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and Disability Services (Complaints) Act 1995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Health Services (Conciliation and Review) Act 1995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Health and Disability Services Complaints Office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</w:p>
        </w:tc>
        <w:tc>
          <w:p>
            <w:pPr>
              <w:pStyle w:val="Table01Row"/>
            </w:pPr>
            <w:r>
              <w:t>1995/075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s. 1 &amp; 2: 9 Jan 1996;</w:t>
            </w:r>
          </w:p>
          <w:p>
            <w:pPr>
              <w:pStyle w:val="Table01Row"/>
            </w:pPr>
            <w:r>
              <w:rPr/>
              <w:t xml:space="preserve">Act other than s. 1 &amp; 2, Pt. 3 &amp; 4 &amp; Sch. 1: 16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1996 p. 4007);</w:t>
            </w:r>
          </w:p>
          <w:p>
            <w:pPr>
              <w:pStyle w:val="Table01Row"/>
            </w:pPr>
            <w:r>
              <w:rPr/>
              <w:t xml:space="preserve">Pt. 3 &amp; 4 &amp; Sch. 1: 16 Sep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1996 p. 4683)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1997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1997/058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22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1999 p. 6393)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1999</w:t>
            </w:r>
            <w:r>
              <w:t xml:space="preserve"> </w:t>
              <w:t>s. 28(2)</w:t>
            </w:r>
          </w:p>
        </w:tc>
        <w:tc>
          <w:p>
            <w:pPr>
              <w:pStyle w:val="Table01Row"/>
            </w:pPr>
            <w:r>
              <w:t>1999/044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Jun 2001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27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Carers Recognition Act 2004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2004/037</w:t>
            </w:r>
          </w:p>
        </w:tc>
        <w:tc>
          <w:p>
            <w:pPr>
              <w:pStyle w:val="Table01Row"/>
            </w:pPr>
            <w:r>
              <w:t>28 Oct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2004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2004/057</w:t>
            </w:r>
          </w:p>
        </w:tc>
        <w:tc>
          <w:p>
            <w:pPr>
              <w:pStyle w:val="Table01Row"/>
            </w:pPr>
            <w:r>
              <w:t>18 Nov 2004</w:t>
            </w:r>
          </w:p>
        </w:tc>
        <w:tc>
          <w:p>
            <w:pPr>
              <w:pStyle w:val="Table01Row"/>
            </w:pPr>
            <w:r>
              <w:rPr/>
              <w:t xml:space="preserve">15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59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Mar 2005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Psychologists Act 2005</w:t>
            </w:r>
            <w:r>
              <w:t xml:space="preserve"> </w:t>
              <w:t>Sch. 3 cl. 6</w:t>
            </w:r>
          </w:p>
        </w:tc>
        <w:tc>
          <w:p>
            <w:pPr>
              <w:pStyle w:val="Table01Row"/>
            </w:pPr>
            <w:r>
              <w:t>2005/028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4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May 2007 p. 1963)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Optometrists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2005/029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20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Podiatrists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2005/030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Chiropractors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2005/031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Physiotherapists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2005/032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23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2007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Osteopaths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2005/033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30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May 2007 p. 2486)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Occupational Therapists Act 2005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2005/042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2007 p. 3789)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Radiation Technologists Act 2006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2006/021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2007 p. 3013)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9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11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82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12 Oct 2007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26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2010/033 (as amended by 35 of 2010 s. 83(3))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25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s. 79‑90 &amp; 91(1)‑(3): 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5075‑6);</w:t>
            </w:r>
          </w:p>
          <w:p>
            <w:pPr>
              <w:pStyle w:val="Table01Row"/>
            </w:pPr>
            <w:r>
              <w:rPr/>
              <w:t xml:space="preserve">s. 91(4)‑(5): 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2012 p. 2631)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Jan 2011 (not including 2000/043 &amp; 2010/035 s. 91(4)‑(5))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13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292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112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</w:t>
              <w:t>Pt. 12 Div. 4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2(b) and SL 2021/83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(Complaints) Amendment Act 2022</w:t>
            </w:r>
          </w:p>
        </w:tc>
        <w:tc>
          <w:p>
            <w:pPr>
              <w:pStyle w:val="Table01Row"/>
            </w:pPr>
            <w:r>
              <w:t>2022/035</w:t>
            </w:r>
          </w:p>
        </w:tc>
        <w:tc>
          <w:p>
            <w:pPr>
              <w:pStyle w:val="Table01Row"/>
            </w:pPr>
            <w:r>
              <w:t>28 Oct 2022</w:t>
            </w:r>
          </w:p>
        </w:tc>
        <w:tc>
          <w:p>
            <w:pPr>
              <w:pStyle w:val="Table01Row"/>
            </w:pPr>
            <w:r>
              <w:rPr/>
              <w:t xml:space="preserve">s. 1 &amp; 2: 28 Oct 2022 (see s. 2(a));</w:t>
            </w:r>
          </w:p>
          <w:p>
            <w:pPr>
              <w:pStyle w:val="Table01Row"/>
            </w:pPr>
            <w:r>
              <w:rPr/>
              <w:t xml:space="preserve">Act other than s. 1 &amp; 2: 27 Jul 2023 (see s. 2(b) and SL 2023/112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and Disability Services (Complaints) Act 1995</vt:lpwstr>
  </property>
  <property pid="3" name="IDAct" fmtid="{D5CDD505-2E9C-101B-9397-08002B2CF9AE}">
    <vt:lpwstr>345</vt:lpwstr>
  </property>
  <property pid="4" name="ChangedDate" fmtid="{D5CDD505-2E9C-101B-9397-08002B2CF9AE}">
    <vt:lpwstr>20250404113905</vt:lpwstr>
  </property>
</Properties>
</file>