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I</w:t>
      </w:r>
    </w:p>
    <w:p>
      <w:pPr>
        <w:pStyle w:val="IActName"/>
      </w:pPr>
      <w:r>
        <w:t>Industrial Lands (Kwinana) Railway Act 1966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Transport and Major Infrastructure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Public Transport Authority of Western Australia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Lands (Kwinana) Railway Act 1966</w:t>
            </w:r>
          </w:p>
        </w:tc>
        <w:tc>
          <w:p>
            <w:pPr>
              <w:pStyle w:val="Table01Row"/>
            </w:pPr>
            <w:r>
              <w:t>1966/015</w:t>
            </w:r>
          </w:p>
        </w:tc>
        <w:tc>
          <w:p>
            <w:pPr>
              <w:pStyle w:val="Table01Row"/>
            </w:pPr>
            <w:r>
              <w:t>17 Oct 1966</w:t>
            </w:r>
          </w:p>
        </w:tc>
        <w:tc>
          <w:p>
            <w:pPr>
              <w:pStyle w:val="Table01Row"/>
            </w:pPr>
            <w:r>
              <w:rPr/>
              <w:t xml:space="preserve">17 Oct 1966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6 Apr 2007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Industrial Lands (Kwinana) Railway Act 1966</vt:lpwstr>
  </property>
  <property pid="3" name="IDAct" fmtid="{D5CDD505-2E9C-101B-9397-08002B2CF9AE}">
    <vt:lpwstr>378</vt:lpwstr>
  </property>
  <property pid="4" name="ChangedDate" fmtid="{D5CDD505-2E9C-101B-9397-08002B2CF9AE}">
    <vt:lpwstr>20260804143231</vt:lpwstr>
  </property>
</Properties>
</file>