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J</w:t>
      </w:r>
    </w:p>
    <w:p>
      <w:pPr>
        <w:pStyle w:val="IActName"/>
      </w:pPr>
      <w:r>
        <w:t>Judges’ Retirement Act 1937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Retirement Act 1937</w:t>
            </w:r>
          </w:p>
        </w:tc>
        <w:tc>
          <w:p>
            <w:pPr>
              <w:pStyle w:val="Table01Row"/>
            </w:pPr>
            <w:r>
              <w:t>1937/008 (1 Geo. VI No. 8)</w:t>
            </w:r>
          </w:p>
        </w:tc>
        <w:tc>
          <w:p>
            <w:pPr>
              <w:pStyle w:val="Table01Row"/>
            </w:pPr>
            <w:r>
              <w:t>8 Dec 1937</w:t>
            </w:r>
          </w:p>
        </w:tc>
        <w:tc>
          <w:p>
            <w:pPr>
              <w:pStyle w:val="Table01Row"/>
            </w:pPr>
            <w:r>
              <w:rPr/>
              <w:t xml:space="preserve">8 Dec 1937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 1950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1950/035 (14 &amp; 15 Geo. VI No. 35)</w:t>
            </w:r>
          </w:p>
        </w:tc>
        <w:tc>
          <w:p>
            <w:pPr>
              <w:pStyle w:val="Table01Row"/>
            </w:pPr>
            <w:r>
              <w:t>16 Dec 1950</w:t>
            </w:r>
          </w:p>
        </w:tc>
        <w:tc>
          <w:p>
            <w:pPr>
              <w:pStyle w:val="Table01Row"/>
            </w:pPr>
            <w:r>
              <w:rPr/>
              <w:t xml:space="preserve">16 Dec 1950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19 Jan 1989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(Auxiliary Judges) Act 1997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1997/023</w:t>
            </w:r>
          </w:p>
        </w:tc>
        <w:tc>
          <w:p>
            <w:pPr>
              <w:pStyle w:val="Table01Row"/>
            </w:pPr>
            <w:r>
              <w:t>18 Sep 1997</w:t>
            </w:r>
          </w:p>
        </w:tc>
        <w:tc>
          <w:p>
            <w:pPr>
              <w:pStyle w:val="Table01Row"/>
            </w:pPr>
            <w:r>
              <w:rPr/>
              <w:t xml:space="preserve">18 Sep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5 Dec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Judges' Retirement Act 1937</vt:lpwstr>
  </property>
  <property pid="3" name="IDAct" fmtid="{D5CDD505-2E9C-101B-9397-08002B2CF9AE}">
    <vt:lpwstr>408</vt:lpwstr>
  </property>
  <property pid="4" name="ChangedDate" fmtid="{D5CDD505-2E9C-101B-9397-08002B2CF9AE}">
    <vt:lpwstr>20250402124409</vt:lpwstr>
  </property>
</Properties>
</file>