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Land Boundaries Act 1841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Boundary of Country Lands Ordinance (1841)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Boundary of Country Lands Ordinance (1841)</w:t>
            </w:r>
          </w:p>
        </w:tc>
        <w:tc>
          <w:p>
            <w:pPr>
              <w:pStyle w:val="Table01Row"/>
            </w:pPr>
            <w:r>
              <w:t>1841 (4 &amp; 5 Vict. No. 20)</w:t>
            </w:r>
          </w:p>
        </w:tc>
        <w:tc>
          <w:p>
            <w:pPr>
              <w:pStyle w:val="Table01Row"/>
            </w:pPr>
            <w:r>
              <w:t>30 Sep 1841</w:t>
            </w:r>
          </w:p>
        </w:tc>
        <w:tc>
          <w:p>
            <w:pPr>
              <w:pStyle w:val="Table01Row"/>
            </w:pPr>
            <w:r>
              <w:rPr/>
              <w:t xml:space="preserve">30 Sep 1841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1902 (1 &amp; 2 Edw. VII No. 14)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 May 1902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Nov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140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Land Boundaries Act 1841</vt:lpwstr>
  </property>
  <property pid="3" name="IDAct" fmtid="{D5CDD505-2E9C-101B-9397-08002B2CF9AE}">
    <vt:lpwstr>428</vt:lpwstr>
  </property>
  <property pid="4" name="ChangedDate" fmtid="{D5CDD505-2E9C-101B-9397-08002B2CF9AE}">
    <vt:lpwstr>20260804144154</vt:lpwstr>
  </property>
</Properties>
</file>