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Land Valuers Licensing Act 1978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Valuers Licensing Act 1978</w:t>
            </w:r>
          </w:p>
        </w:tc>
        <w:tc>
          <w:p>
            <w:pPr>
              <w:pStyle w:val="Table01Row"/>
            </w:pPr>
            <w:r>
              <w:t>1978/055</w:t>
            </w:r>
          </w:p>
        </w:tc>
        <w:tc>
          <w:p>
            <w:pPr>
              <w:pStyle w:val="Table01Row"/>
            </w:pPr>
            <w:r>
              <w:t>6 Sep 1978</w:t>
            </w:r>
          </w:p>
        </w:tc>
        <w:tc>
          <w:p>
            <w:pPr>
              <w:pStyle w:val="Table01Row"/>
            </w:pPr>
            <w:r>
              <w:rPr/>
              <w:t xml:space="preserve">1 Jul 1979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1979 p. 1677)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Valuers Licensing Amendment Act 1984</w:t>
            </w:r>
          </w:p>
        </w:tc>
        <w:tc>
          <w:p>
            <w:pPr>
              <w:pStyle w:val="Table01Row"/>
            </w:pPr>
            <w:r>
              <w:t>1984/015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Act other than s. 3 &amp; 7: 28 Jun 1984 (see s. 2(1));</w:t>
            </w:r>
          </w:p>
          <w:p>
            <w:pPr>
              <w:pStyle w:val="Table01Row"/>
            </w:pPr>
            <w:r>
              <w:rPr/>
              <w:t xml:space="preserve">s. 3 &amp; 7: 26 Jul 1985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26 Jul 1985 p. 2639)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(Legal Practitioners, Costs and Taxation) Act 1987</w:t>
            </w:r>
            <w:r>
              <w:t xml:space="preserve"> </w:t>
              <w:t>Pt. XI</w:t>
            </w:r>
          </w:p>
        </w:tc>
        <w:tc>
          <w:p>
            <w:pPr>
              <w:pStyle w:val="Table01Row"/>
            </w:pPr>
            <w:r>
              <w:t>1987/065</w:t>
            </w:r>
          </w:p>
        </w:tc>
        <w:tc>
          <w:p>
            <w:pPr>
              <w:pStyle w:val="Table01Row"/>
            </w:pPr>
            <w:r>
              <w:t>1 Dec 1987</w:t>
            </w:r>
          </w:p>
        </w:tc>
        <w:tc>
          <w:p>
            <w:pPr>
              <w:pStyle w:val="Table01Row"/>
            </w:pPr>
            <w:r>
              <w:rPr/>
              <w:t xml:space="preserve">12 Feb 1988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12 Feb 1988 p. 397)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3(1)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Licensing Amendment Act 1995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1995/056</w:t>
            </w:r>
          </w:p>
        </w:tc>
        <w:tc>
          <w:p>
            <w:pPr>
              <w:pStyle w:val="Table01Row"/>
            </w:pPr>
            <w:r>
              <w:t>20 Dec 1995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 Jul 1996 p. 3179)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May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44 &amp; 115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74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70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 &amp; 82</w:t>
            </w:r>
          </w:p>
        </w:tc>
        <w:tc>
          <w:p>
            <w:pPr>
              <w:pStyle w:val="Table01Row"/>
            </w:pPr>
            <w:r>
              <w:t>2004/084 (as amended by 2008/002 s. 78(2)(b))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s. 78: 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53)); </w:t>
            </w:r>
          </w:p>
          <w:p>
            <w:pPr>
              <w:pStyle w:val="Table01Row"/>
            </w:pPr>
            <w:r>
              <w:rPr/>
              <w:t xml:space="preserve">s. 82 deleted by 2008/002 s. 78(2)(b)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12 May 2006 (not including 2004/084 s. 82)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and Repeal Act 2006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2006/069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14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2007 p. 3453)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</w:t>
              <w:t>s. 65</w:t>
            </w:r>
          </w:p>
        </w:tc>
        <w:tc>
          <w:p>
            <w:pPr>
              <w:pStyle w:val="Table01Row"/>
            </w:pPr>
            <w:r>
              <w:t>2008/002</w:t>
            </w:r>
          </w:p>
        </w:tc>
        <w:tc>
          <w:p>
            <w:pPr>
              <w:pStyle w:val="Table01Row"/>
            </w:pPr>
            <w:r>
              <w:t>12 Mar 2008</w:t>
            </w:r>
          </w:p>
        </w:tc>
        <w:tc>
          <w:p>
            <w:pPr>
              <w:pStyle w:val="Table01Row"/>
            </w:pPr>
            <w:r>
              <w:rPr/>
              <w:t xml:space="preserve">27 Apr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Apr 2008 p. 1559)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671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17 Jul 2009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49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2010/058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1 Jul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7 Jun 2011 p. 2057)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14 Oct 2011 (correction in Gazette 24 Aug 2012 p. 3959)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Act 2014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2014/023</w:t>
            </w:r>
          </w:p>
        </w:tc>
        <w:tc>
          <w:p>
            <w:pPr>
              <w:pStyle w:val="Table01Row"/>
            </w:pPr>
            <w:r>
              <w:t>9 Oct 2014</w:t>
            </w:r>
          </w:p>
        </w:tc>
        <w:tc>
          <w:p>
            <w:pPr>
              <w:pStyle w:val="Table01Row"/>
            </w:pPr>
            <w:r>
              <w:rPr/>
              <w:t xml:space="preserve">19 Nov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Nov 2014 p. 4315)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Licensing Provisions Amendment Act 2016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2016/044</w:t>
            </w:r>
          </w:p>
        </w:tc>
        <w:tc>
          <w:p>
            <w:pPr>
              <w:pStyle w:val="Table01Row"/>
            </w:pPr>
            <w:r>
              <w:t>1 Dec 2016</w:t>
            </w:r>
          </w:p>
        </w:tc>
        <w:tc>
          <w:p>
            <w:pPr>
              <w:pStyle w:val="Table01Row"/>
            </w:pPr>
            <w:r>
              <w:rPr/>
              <w:t xml:space="preserve">1 Jul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30 Jun 2017 p. 3551)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Act 2019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2019/025</w:t>
            </w:r>
          </w:p>
        </w:tc>
        <w:tc>
          <w:p>
            <w:pPr>
              <w:pStyle w:val="Table01Row"/>
            </w:pPr>
            <w:r>
              <w:t>24 Oct 2019</w:t>
            </w:r>
          </w:p>
        </w:tc>
        <w:tc>
          <w:p>
            <w:pPr>
              <w:pStyle w:val="Table01Row"/>
            </w:pPr>
            <w:r>
              <w:rPr/>
              <w:t xml:space="preserve">1 Jan 2020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2019 p. 4415)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s. 99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</w:t>
              <w:t>Pt. 3 Div. 8</w:t>
            </w:r>
          </w:p>
        </w:tc>
        <w:tc>
          <w:p>
            <w:pPr>
              <w:pStyle w:val="Table01Row"/>
            </w:pPr>
            <w:r>
              <w:t>2022/007</w:t>
            </w:r>
          </w:p>
        </w:tc>
        <w:tc>
          <w:p>
            <w:pPr>
              <w:pStyle w:val="Table01Row"/>
            </w:pPr>
            <w:r>
              <w:t>29 Mar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2(b) and SL 2022/80)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Land Valuers Licensing Act 1978</vt:lpwstr>
  </property>
  <property pid="3" name="IDAct" fmtid="{D5CDD505-2E9C-101B-9397-08002B2CF9AE}">
    <vt:lpwstr>436</vt:lpwstr>
  </property>
  <property pid="4" name="ChangedDate" fmtid="{D5CDD505-2E9C-101B-9397-08002B2CF9AE}">
    <vt:lpwstr>20250404114309</vt:lpwstr>
  </property>
</Properties>
</file>