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L</w:t>
      </w:r>
    </w:p>
    <w:p>
      <w:pPr>
        <w:pStyle w:val="IActName"/>
      </w:pPr>
      <w:r>
        <w:t>Law Reform (Miscellaneous Provisions) Act 1941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Attorney General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Justice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Law Reform (Miscellaneous Provisions) Act 1941</w:t>
            </w:r>
          </w:p>
        </w:tc>
        <w:tc>
          <w:p>
            <w:pPr>
              <w:pStyle w:val="Table01Row"/>
            </w:pPr>
            <w:r>
              <w:t>1941/029 (5 &amp; 6 Geo. VI No. 29)</w:t>
            </w:r>
          </w:p>
        </w:tc>
        <w:tc>
          <w:p>
            <w:pPr>
              <w:pStyle w:val="Table01Row"/>
            </w:pPr>
            <w:r>
              <w:t>15 Dec 1941</w:t>
            </w:r>
          </w:p>
        </w:tc>
        <w:tc>
          <w:p>
            <w:pPr>
              <w:pStyle w:val="Table01Row"/>
            </w:pPr>
            <w:r>
              <w:rPr/>
              <w:t xml:space="preserve">24 Oct 1942 (see s. 1 and </w:t>
            </w:r>
            <w:r>
              <w:rPr>
                <w:i/>
              </w:rPr>
              <w:t xml:space="preserve">Gazette</w:t>
            </w:r>
            <w:r>
              <w:rPr/>
              <w:t xml:space="preserve"> 23 Oct 1942 p. 995)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Law Reform (Contributory Negligence and Tortfeasors’ Contribution) Act 1947</w:t>
            </w:r>
            <w:r>
              <w:t xml:space="preserve"> </w:t>
              <w:t>s. 2</w:t>
            </w:r>
          </w:p>
        </w:tc>
        <w:tc>
          <w:p>
            <w:pPr>
              <w:pStyle w:val="Table01Row"/>
            </w:pPr>
            <w:r>
              <w:t>1947/023 (11 Geo. VI No. 23)</w:t>
            </w:r>
          </w:p>
        </w:tc>
        <w:tc>
          <w:p>
            <w:pPr>
              <w:pStyle w:val="Table01Row"/>
            </w:pPr>
            <w:r>
              <w:t>7 Nov 1947</w:t>
            </w:r>
          </w:p>
        </w:tc>
        <w:tc>
          <w:p>
            <w:pPr>
              <w:pStyle w:val="Table01Row"/>
            </w:pPr>
            <w:r>
              <w:rPr/>
              <w:t xml:space="preserve">7 Nov 1947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Law Reform (Property, Perpetuities, and Succession) Act 1962</w:t>
            </w:r>
            <w:r>
              <w:t xml:space="preserve"> </w:t>
              <w:t>s. 9(4)</w:t>
            </w:r>
          </w:p>
        </w:tc>
        <w:tc>
          <w:p>
            <w:pPr>
              <w:pStyle w:val="Table01Row"/>
            </w:pPr>
            <w:r>
              <w:t>1962/083 (11 Eliz. II No. 83)</w:t>
            </w:r>
          </w:p>
        </w:tc>
        <w:tc>
          <w:p>
            <w:pPr>
              <w:pStyle w:val="Table01Row"/>
            </w:pPr>
            <w:r>
              <w:t>6 Dec 1962</w:t>
            </w:r>
          </w:p>
        </w:tc>
        <w:tc>
          <w:p>
            <w:pPr>
              <w:pStyle w:val="Table01Row"/>
            </w:pPr>
            <w:r>
              <w:rPr/>
              <w:t xml:space="preserve">6 Dec 1962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Law Reform (Miscellaneous Provisions) Amendment Act 1982</w:t>
            </w:r>
          </w:p>
        </w:tc>
        <w:tc>
          <w:p>
            <w:pPr>
              <w:pStyle w:val="Table01Row"/>
            </w:pPr>
            <w:r>
              <w:t>1982/080</w:t>
            </w:r>
          </w:p>
        </w:tc>
        <w:tc>
          <w:p>
            <w:pPr>
              <w:pStyle w:val="Table01Row"/>
            </w:pPr>
            <w:r>
              <w:t>22 Nov 1982</w:t>
            </w:r>
          </w:p>
        </w:tc>
        <w:tc>
          <w:p>
            <w:pPr>
              <w:pStyle w:val="Table01Row"/>
            </w:pPr>
            <w:r>
              <w:rPr/>
              <w:t xml:space="preserve">22 Nov 1982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approved 25 Sep 1983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(Asbestos Related Diseases) Act 1983</w:t>
            </w:r>
            <w:r>
              <w:t xml:space="preserve"> </w:t>
              <w:t>Pt. V</w:t>
            </w:r>
          </w:p>
        </w:tc>
        <w:tc>
          <w:p>
            <w:pPr>
              <w:pStyle w:val="Table01Row"/>
            </w:pPr>
            <w:r>
              <w:t>1983/084</w:t>
            </w:r>
          </w:p>
        </w:tc>
        <w:tc>
          <w:p>
            <w:pPr>
              <w:pStyle w:val="Table01Row"/>
            </w:pPr>
            <w:r>
              <w:t>22 Dec 1983</w:t>
            </w:r>
          </w:p>
        </w:tc>
        <w:tc>
          <w:p>
            <w:pPr>
              <w:pStyle w:val="Table01Row"/>
            </w:pPr>
            <w:r>
              <w:rPr/>
              <w:t xml:space="preserve">19 Jan 1984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(Actions for Damages) Act 1986</w:t>
            </w:r>
            <w:r>
              <w:t xml:space="preserve"> </w:t>
              <w:t>Pt. II</w:t>
            </w:r>
          </w:p>
        </w:tc>
        <w:tc>
          <w:p>
            <w:pPr>
              <w:pStyle w:val="Table01Row"/>
            </w:pPr>
            <w:r>
              <w:t>1986/050</w:t>
            </w:r>
          </w:p>
        </w:tc>
        <w:tc>
          <w:p>
            <w:pPr>
              <w:pStyle w:val="Table01Row"/>
            </w:pPr>
            <w:r>
              <w:t>4 Aug 1986</w:t>
            </w:r>
          </w:p>
        </w:tc>
        <w:tc>
          <w:p>
            <w:pPr>
              <w:pStyle w:val="Table01Row"/>
            </w:pPr>
            <w:r>
              <w:rPr/>
              <w:t xml:space="preserve">18 Aug 1986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15 Aug 1986 p. 2925)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Law Reform (Miscellaneous Provisions (Asbestos Diseases)) Act 2002</w:t>
            </w:r>
          </w:p>
        </w:tc>
        <w:tc>
          <w:p>
            <w:pPr>
              <w:pStyle w:val="Table01Row"/>
            </w:pPr>
            <w:r>
              <w:t>2002/001</w:t>
            </w:r>
          </w:p>
        </w:tc>
        <w:tc>
          <w:p>
            <w:pPr>
              <w:pStyle w:val="Table01Row"/>
            </w:pPr>
            <w:r>
              <w:t>20 Mar 2002</w:t>
            </w:r>
          </w:p>
        </w:tc>
        <w:tc>
          <w:p>
            <w:pPr>
              <w:pStyle w:val="Table01Row"/>
            </w:pPr>
            <w:r>
              <w:rPr/>
              <w:t xml:space="preserve">21 Mar 2002 (see s. 2)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12 Jul 2002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(Equality of Status) Act 2003</w:t>
            </w:r>
            <w:r>
              <w:t xml:space="preserve"> </w:t>
              <w:t>s. 116</w:t>
            </w:r>
          </w:p>
        </w:tc>
        <w:tc>
          <w:p>
            <w:pPr>
              <w:pStyle w:val="Table01Row"/>
            </w:pPr>
            <w:r>
              <w:t>2003/028</w:t>
            </w:r>
          </w:p>
        </w:tc>
        <w:tc>
          <w:p>
            <w:pPr>
              <w:pStyle w:val="Table01Row"/>
            </w:pPr>
            <w:r>
              <w:t>22 May 2003</w:t>
            </w:r>
          </w:p>
        </w:tc>
        <w:tc>
          <w:p>
            <w:pPr>
              <w:pStyle w:val="Table01Row"/>
            </w:pPr>
            <w:r>
              <w:rPr/>
              <w:t xml:space="preserve">1 Jul 2003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Jun 2003 p. 2579)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Limitation Legislation Amendment and Repeal Act 2005</w:t>
            </w:r>
            <w:r>
              <w:t xml:space="preserve"> </w:t>
              <w:t>Pt. 7</w:t>
            </w:r>
          </w:p>
        </w:tc>
        <w:tc>
          <w:p>
            <w:pPr>
              <w:pStyle w:val="Table01Row"/>
            </w:pPr>
            <w:r>
              <w:t>2005/020</w:t>
            </w:r>
          </w:p>
        </w:tc>
        <w:tc>
          <w:p>
            <w:pPr>
              <w:pStyle w:val="Table01Row"/>
            </w:pPr>
            <w:r>
              <w:t>15 Nov 2005</w:t>
            </w:r>
          </w:p>
        </w:tc>
        <w:tc>
          <w:p>
            <w:pPr>
              <w:pStyle w:val="Table01Row"/>
            </w:pPr>
            <w:r>
              <w:rPr/>
              <w:t xml:space="preserve">15 Nov 2005 (see s. 2(1))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Statutes (Repeals and Miscellaneous Amendments) Act 2009</w:t>
            </w:r>
            <w:r>
              <w:t xml:space="preserve"> </w:t>
              <w:t>s. 84</w:t>
            </w:r>
          </w:p>
        </w:tc>
        <w:tc>
          <w:p>
            <w:pPr>
              <w:pStyle w:val="Table01Row"/>
            </w:pPr>
            <w:r>
              <w:t>2009/008</w:t>
            </w:r>
          </w:p>
        </w:tc>
        <w:tc>
          <w:p>
            <w:pPr>
              <w:pStyle w:val="Table01Row"/>
            </w:pPr>
            <w:r>
              <w:t>21 May 2009</w:t>
            </w:r>
          </w:p>
        </w:tc>
        <w:tc>
          <w:p>
            <w:pPr>
              <w:pStyle w:val="Table01Row"/>
            </w:pPr>
            <w:r>
              <w:rPr/>
              <w:t xml:space="preserve">22 May 2009 (see s. 2(b))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3 as at 25 Sep 2009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Civil Liability Amendment (Provisional Damages for Dust Diseases) Act 2024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2024/032</w:t>
            </w:r>
          </w:p>
        </w:tc>
        <w:tc>
          <w:p>
            <w:pPr>
              <w:pStyle w:val="Table01Row"/>
            </w:pPr>
            <w:r>
              <w:t>26 Sep 2024</w:t>
            </w:r>
          </w:p>
        </w:tc>
        <w:tc>
          <w:p>
            <w:pPr>
              <w:pStyle w:val="Table01Row"/>
            </w:pPr>
            <w:r>
              <w:rPr/>
              <w:t xml:space="preserve">1 Dec 2024 (see s. 2(1)(d) and SL 2024/238 cl. 2)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Law Reform (Miscellaneous Provisions) Act 1941</vt:lpwstr>
  </property>
  <property pid="3" name="IDAct" fmtid="{D5CDD505-2E9C-101B-9397-08002B2CF9AE}">
    <vt:lpwstr>441</vt:lpwstr>
  </property>
  <property pid="4" name="ChangedDate" fmtid="{D5CDD505-2E9C-101B-9397-08002B2CF9AE}">
    <vt:lpwstr>20250402124409</vt:lpwstr>
  </property>
</Properties>
</file>