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(Swanleigh land and endowments)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(Swanleigh land and endowments) Act 1979</w:t>
            </w:r>
          </w:p>
        </w:tc>
        <w:tc>
          <w:p>
            <w:pPr>
              <w:pStyle w:val="Table01Row"/>
            </w:pPr>
            <w:r>
              <w:t>1979/101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17 Dec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Oct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(Swanleigh land and endowments) Act 1979</vt:lpwstr>
  </property>
  <property pid="3" name="IDAct" fmtid="{D5CDD505-2E9C-101B-9397-08002B2CF9AE}">
    <vt:lpwstr>45</vt:lpwstr>
  </property>
  <property pid="4" name="ChangedDate" fmtid="{D5CDD505-2E9C-101B-9397-08002B2CF9AE}">
    <vt:lpwstr>20250402124408</vt:lpwstr>
  </property>
</Properties>
</file>