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Anglo‑Persian Oil Company Limited’s (Private) Act 1919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Anglo‑Persian Oil Company Limited’s (Private) Act 1919</w:t>
            </w:r>
          </w:p>
        </w:tc>
        <w:tc>
          <w:p>
            <w:pPr>
              <w:pStyle w:val="Table01Row"/>
            </w:pPr>
            <w:r>
              <w:t>1919 (10 Geo. V Prvt Act)</w:t>
            </w:r>
          </w:p>
        </w:tc>
        <w:tc>
          <w:p>
            <w:pPr>
              <w:pStyle w:val="Table01Row"/>
            </w:pPr>
            <w:r>
              <w:t>17 Dec 1919</w:t>
            </w:r>
          </w:p>
        </w:tc>
        <w:tc>
          <w:p>
            <w:pPr>
              <w:pStyle w:val="Table01Row"/>
            </w:pPr>
            <w:r>
              <w:rPr/>
              <w:t xml:space="preserve">17 Dec 1919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Aug 2002 (not including 1925/008)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142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Mar 2016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Anglo-Persian Oil Company Limited's (Private) Act 1919</vt:lpwstr>
  </property>
  <property pid="3" name="IDAct" fmtid="{D5CDD505-2E9C-101B-9397-08002B2CF9AE}">
    <vt:lpwstr>46</vt:lpwstr>
  </property>
  <property pid="4" name="ChangedDate" fmtid="{D5CDD505-2E9C-101B-9397-08002B2CF9AE}">
    <vt:lpwstr>20260804144845</vt:lpwstr>
  </property>
</Properties>
</file>