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body>
    <w:p>
      <w:pPr>
        <w:pStyle w:val="IAlphabetDivider"/>
      </w:pPr>
      <w:r>
        <w:t>M</w:t>
      </w:r>
    </w:p>
    <w:p>
      <w:pPr>
        <w:pStyle w:val="IActName"/>
      </w:pPr>
      <w:r>
        <w:t>Metropolitan Arterial Drainage Act 1982</w:t>
      </w:r>
    </w:p>
    <w:p>
      <w:pPr>
        <w:pStyle w:val="Table01Note"/>
      </w:pPr>
      <w:r>
        <w:t xml:space="preserve">Formerly </w:t>
      </w:r>
      <w:r>
        <w:t>“</w:t>
      </w:r>
      <w:r>
        <w:rPr>
          <w:i/>
        </w:rPr>
        <w:t>Metropolitan Water Authority Act 1982</w:t>
      </w:r>
      <w:r>
        <w:t>”</w:t>
      </w:r>
    </w:p>
    <w:tbl>
      <w:tblPr>
        <w:tblW w:w="0" w:type="auto"/>
        <w:tblLayout w:type="fixed"/>
        <w:jc w:val="center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134"/>
        <w:gridCol w:w="8505"/>
      </w:tblGrid>
      <w:tr>
        <w:trPr>
          <w:cantSplit/>
        </w:trPr>
        <w:tc>
          <w:p>
            <w:pPr>
              <w:pStyle w:val="Table01Row"/>
              <w:keepNext/>
            </w:pPr>
            <w:r>
              <w:rPr>
                <w:b/>
              </w:rPr>
              <w:t>Portfolio:</w:t>
            </w:r>
          </w:p>
        </w:tc>
        <w:tc>
          <w:p>
            <w:pPr>
              <w:pStyle w:val="Table01Row"/>
              <w:keepNext/>
            </w:pPr>
            <w:r>
              <w:t>Minister for Water</w:t>
            </w:r>
          </w:p>
        </w:tc>
      </w:tr>
      <w:tr>
        <w:trPr>
          <w:cantSplit/>
        </w:trPr>
        <w:tc>
          <w:p>
            <w:pPr>
              <w:pStyle w:val="Table01Row"/>
              <w:keepNext/>
            </w:pPr>
            <w:r>
              <w:rPr>
                <w:b/>
              </w:rPr>
              <w:t>Agency:</w:t>
            </w:r>
          </w:p>
        </w:tc>
        <w:tc>
          <w:p>
            <w:pPr>
              <w:pStyle w:val="Table01Row"/>
              <w:keepNext/>
            </w:pPr>
            <w:r>
              <w:t>Department of Water and Environmental Regulation</w:t>
            </w:r>
          </w:p>
        </w:tc>
      </w:tr>
    </w:tbl>
    <w:p>
      <w:pPr>
        <w:keepNext/>
      </w:pPr>
    </w:p>
    <w:tbl>
      <w:tblPr>
        <w:tblW w:w="0" w:type="auto"/>
        <w:tblLayout w:type="fixed"/>
        <w:jc w:val="center"/>
        <w:tblCellMar>
          <w:left w:w="80" w:type="dxa"/>
          <w:right w:w="80" w:type="dxa"/>
        </w:tblCellMar>
        <w:tblLook w:val="0000" w:firstRow="0" w:lastRow="0" w:firstColumn="0" w:lastColumn="0" w:noHBand="0" w:noVBand="0"/>
      </w:tblPr>
      <w:tblGrid>
        <w:gridCol w:w="4253"/>
        <w:gridCol w:w="1134"/>
        <w:gridCol w:w="1134"/>
        <w:gridCol w:w="3686"/>
      </w:tblGrid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Metropolitan Water Authority Act 1982</w:t>
            </w:r>
          </w:p>
        </w:tc>
        <w:tc>
          <w:p>
            <w:pPr>
              <w:pStyle w:val="Table01Row"/>
            </w:pPr>
            <w:r>
              <w:t>1982/036</w:t>
            </w:r>
          </w:p>
        </w:tc>
        <w:tc>
          <w:p>
            <w:pPr>
              <w:pStyle w:val="Table01Row"/>
            </w:pPr>
            <w:r>
              <w:t>27 May 1982</w:t>
            </w:r>
          </w:p>
        </w:tc>
        <w:tc>
          <w:p>
            <w:pPr>
              <w:pStyle w:val="Table01Row"/>
            </w:pPr>
            <w:r>
              <w:rPr/>
              <w:t xml:space="preserve">1 Jul 1982 (see s. 2 and </w:t>
            </w:r>
            <w:r>
              <w:rPr>
                <w:i/>
              </w:rPr>
              <w:t xml:space="preserve">Gazette</w:t>
            </w:r>
            <w:r>
              <w:rPr/>
              <w:t xml:space="preserve"> 25 Jun 1982 p. 2091)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Metropolitan Water Authority Amendment Act 1982</w:t>
            </w:r>
          </w:p>
        </w:tc>
        <w:tc>
          <w:p>
            <w:pPr>
              <w:pStyle w:val="Table01Row"/>
            </w:pPr>
            <w:r>
              <w:t>1982/101</w:t>
            </w:r>
          </w:p>
        </w:tc>
        <w:tc>
          <w:p>
            <w:pPr>
              <w:pStyle w:val="Table01Row"/>
            </w:pPr>
            <w:r>
              <w:t>24 Nov 1982</w:t>
            </w:r>
          </w:p>
        </w:tc>
        <w:tc>
          <w:p>
            <w:pPr>
              <w:pStyle w:val="Table01Row"/>
            </w:pPr>
            <w:r>
              <w:rPr/>
              <w:t xml:space="preserve">31 Dec 1982 (see s. 2 and </w:t>
            </w:r>
            <w:r>
              <w:rPr>
                <w:i/>
              </w:rPr>
              <w:t xml:space="preserve">Gazette</w:t>
            </w:r>
            <w:r>
              <w:rPr/>
              <w:t xml:space="preserve"> 31 Dec 1982 p. 4969)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Acts Amendment and Repeal (Water Authorities) Act 1985</w:t>
            </w:r>
            <w:r>
              <w:t xml:space="preserve"> </w:t>
              <w:t>Pt. IV</w:t>
            </w:r>
          </w:p>
        </w:tc>
        <w:tc>
          <w:p>
            <w:pPr>
              <w:pStyle w:val="Table01Row"/>
            </w:pPr>
            <w:r>
              <w:t>1985/025</w:t>
            </w:r>
          </w:p>
        </w:tc>
        <w:tc>
          <w:p>
            <w:pPr>
              <w:pStyle w:val="Table01Row"/>
            </w:pPr>
            <w:r>
              <w:t>6 May 1985</w:t>
            </w:r>
          </w:p>
        </w:tc>
        <w:tc>
          <w:p>
            <w:pPr>
              <w:pStyle w:val="Table01Row"/>
            </w:pPr>
            <w:r>
              <w:rPr/>
              <w:t xml:space="preserve">1 Jul 1985 (see s. 2 and </w:t>
            </w:r>
            <w:r>
              <w:rPr>
                <w:i/>
              </w:rPr>
              <w:t xml:space="preserve">Gazette</w:t>
            </w:r>
            <w:r>
              <w:rPr/>
              <w:t xml:space="preserve"> 7 Jun 1985 p. 1931)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Acts Amendment (Water Authorities) Act 1985</w:t>
            </w:r>
            <w:r>
              <w:t xml:space="preserve"> </w:t>
              <w:t>Pt. III</w:t>
            </w:r>
          </w:p>
        </w:tc>
        <w:tc>
          <w:p>
            <w:pPr>
              <w:pStyle w:val="Table01Row"/>
            </w:pPr>
            <w:r>
              <w:t>1985/110</w:t>
            </w:r>
          </w:p>
        </w:tc>
        <w:tc>
          <w:p>
            <w:pPr>
              <w:pStyle w:val="Table01Row"/>
            </w:pPr>
            <w:r>
              <w:t>17 Dec 1985</w:t>
            </w:r>
          </w:p>
        </w:tc>
        <w:tc>
          <w:p>
            <w:pPr>
              <w:pStyle w:val="Table01Row"/>
            </w:pPr>
            <w:r>
              <w:rPr/>
              <w:t xml:space="preserve">14 Mar 1986 (see s. 2 and </w:t>
            </w:r>
            <w:r>
              <w:rPr>
                <w:i/>
              </w:rPr>
              <w:t xml:space="preserve">Gazette</w:t>
            </w:r>
            <w:r>
              <w:rPr/>
              <w:t xml:space="preserve"> 14 Mar 1986 p. 726)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Acts Amendment (Water Authority Rates and Charges) Act 1987</w:t>
            </w:r>
            <w:r>
              <w:t xml:space="preserve"> </w:t>
              <w:t>Pt. II</w:t>
            </w:r>
          </w:p>
        </w:tc>
        <w:tc>
          <w:p>
            <w:pPr>
              <w:pStyle w:val="Table01Row"/>
            </w:pPr>
            <w:r>
              <w:t>1987/024</w:t>
            </w:r>
          </w:p>
        </w:tc>
        <w:tc>
          <w:p>
            <w:pPr>
              <w:pStyle w:val="Table01Row"/>
            </w:pPr>
            <w:r>
              <w:t>25 Jun 1987</w:t>
            </w:r>
          </w:p>
        </w:tc>
        <w:tc>
          <w:p>
            <w:pPr>
              <w:pStyle w:val="Table01Row"/>
            </w:pPr>
            <w:r>
              <w:rPr/>
              <w:t xml:space="preserve">14 Jul 1987 (see s. 2 and </w:t>
            </w:r>
            <w:r>
              <w:rPr>
                <w:i/>
              </w:rPr>
              <w:t xml:space="preserve">Gazette</w:t>
            </w:r>
            <w:r>
              <w:rPr/>
              <w:t xml:space="preserve"> 14 Jul 1987 p. 2647)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Water Agencies Restructure (Transitional and Consequential Provisions) Act 1995</w:t>
            </w:r>
            <w:r>
              <w:t xml:space="preserve"> </w:t>
              <w:t>Pt. 6</w:t>
            </w:r>
          </w:p>
        </w:tc>
        <w:tc>
          <w:p>
            <w:pPr>
              <w:pStyle w:val="Table01Row"/>
            </w:pPr>
            <w:r>
              <w:t>1995/073</w:t>
            </w:r>
          </w:p>
        </w:tc>
        <w:tc>
          <w:p>
            <w:pPr>
              <w:pStyle w:val="Table01Row"/>
            </w:pPr>
            <w:r>
              <w:t>27 Dec 1995</w:t>
            </w:r>
          </w:p>
        </w:tc>
        <w:tc>
          <w:p>
            <w:pPr>
              <w:pStyle w:val="Table01Row"/>
            </w:pPr>
            <w:r>
              <w:rPr/>
              <w:t xml:space="preserve">1 Jan 1996 (see s. 2(2) and </w:t>
            </w:r>
            <w:r>
              <w:rPr>
                <w:i/>
              </w:rPr>
              <w:t xml:space="preserve">Gazette</w:t>
            </w:r>
            <w:r>
              <w:rPr/>
              <w:t xml:space="preserve"> 29 Dec 1995 p. 6291)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Local Government (Consequential Amendments) Act 1996</w:t>
            </w:r>
            <w:r>
              <w:t xml:space="preserve"> </w:t>
              <w:t>s. 4</w:t>
            </w:r>
          </w:p>
        </w:tc>
        <w:tc>
          <w:p>
            <w:pPr>
              <w:pStyle w:val="Table01Row"/>
            </w:pPr>
            <w:r>
              <w:t>1996/014</w:t>
            </w:r>
          </w:p>
        </w:tc>
        <w:tc>
          <w:p>
            <w:pPr>
              <w:pStyle w:val="Table01Row"/>
            </w:pPr>
            <w:r>
              <w:t>28 Jun 1996</w:t>
            </w:r>
          </w:p>
        </w:tc>
        <w:tc>
          <w:p>
            <w:pPr>
              <w:pStyle w:val="Table01Row"/>
            </w:pPr>
            <w:r>
              <w:rPr/>
              <w:t xml:space="preserve">1 Jul 1996 (see s. 2)</w:t>
            </w:r>
          </w:p>
        </w:tc>
      </w:tr>
      <w:tr>
        <w:trPr>
          <w:cantSplit/>
        </w:trPr>
        <w:tc>
          <w:tcPr>
            <w:gridSpan w:val="4"/>
          </w:tcPr>
          <w:p>
            <w:pPr>
              <w:pStyle w:val="Table01Row"/>
            </w:pPr>
            <w:r>
              <w:rPr>
                <w:b/>
              </w:rPr>
              <w:t>Reprinted as at 21 Jan 2000 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Economic Regulation Authority Act 2003</w:t>
            </w:r>
            <w:r>
              <w:t xml:space="preserve"> </w:t>
              <w:t>Sch. 2 Div. 9</w:t>
            </w:r>
          </w:p>
        </w:tc>
        <w:tc>
          <w:p>
            <w:pPr>
              <w:pStyle w:val="Table01Row"/>
            </w:pPr>
            <w:r>
              <w:t>2003/067</w:t>
            </w:r>
          </w:p>
        </w:tc>
        <w:tc>
          <w:p>
            <w:pPr>
              <w:pStyle w:val="Table01Row"/>
            </w:pPr>
            <w:r>
              <w:t>5 Dec 2003</w:t>
            </w:r>
          </w:p>
        </w:tc>
        <w:tc>
          <w:p>
            <w:pPr>
              <w:pStyle w:val="Table01Row"/>
            </w:pPr>
            <w:r>
              <w:rPr/>
              <w:t xml:space="preserve">1 Jan 2004 (see s. 2 and </w:t>
            </w:r>
            <w:r>
              <w:rPr>
                <w:i/>
              </w:rPr>
              <w:t xml:space="preserve">Gazette</w:t>
            </w:r>
            <w:r>
              <w:rPr/>
              <w:t xml:space="preserve"> 30 Dec 2003 p. 5723)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State Administrative Tribunal (Conferral of Jurisdiction) Amendment and Repeal Act 2004</w:t>
            </w:r>
            <w:r>
              <w:t xml:space="preserve"> </w:t>
              <w:t>Pt. 2 Div. 83</w:t>
            </w:r>
          </w:p>
        </w:tc>
        <w:tc>
          <w:p>
            <w:pPr>
              <w:pStyle w:val="Table01Row"/>
            </w:pPr>
            <w:r>
              <w:t>2004/055</w:t>
            </w:r>
          </w:p>
        </w:tc>
        <w:tc>
          <w:p>
            <w:pPr>
              <w:pStyle w:val="Table01Row"/>
            </w:pPr>
            <w:r>
              <w:t>24 Nov 2004</w:t>
            </w:r>
          </w:p>
        </w:tc>
        <w:tc>
          <w:p>
            <w:pPr>
              <w:pStyle w:val="Table01Row"/>
            </w:pPr>
            <w:r>
              <w:rPr/>
              <w:t xml:space="preserve">1 Jan 2005 (see s. 2 and </w:t>
            </w:r>
            <w:r>
              <w:rPr>
                <w:i/>
              </w:rPr>
              <w:t xml:space="preserve">Gazette</w:t>
            </w:r>
            <w:r>
              <w:rPr/>
              <w:t xml:space="preserve"> 31 Dec 2004 p. 7130)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Water Resources Legislation Amendment Act 2007</w:t>
            </w:r>
            <w:r>
              <w:t xml:space="preserve"> </w:t>
              <w:t>Pt. 3</w:t>
            </w:r>
          </w:p>
        </w:tc>
        <w:tc>
          <w:p>
            <w:pPr>
              <w:pStyle w:val="Table01Row"/>
            </w:pPr>
            <w:r>
              <w:t>2007/038</w:t>
            </w:r>
          </w:p>
        </w:tc>
        <w:tc>
          <w:p>
            <w:pPr>
              <w:pStyle w:val="Table01Row"/>
            </w:pPr>
            <w:r>
              <w:t>21 Dec 2007</w:t>
            </w:r>
          </w:p>
        </w:tc>
        <w:tc>
          <w:p>
            <w:pPr>
              <w:pStyle w:val="Table01Row"/>
            </w:pPr>
            <w:r>
              <w:rPr/>
              <w:t xml:space="preserve">1 Feb 2008 (see s. 2(2) and </w:t>
            </w:r>
            <w:r>
              <w:rPr>
                <w:i/>
              </w:rPr>
              <w:t xml:space="preserve">Gazette</w:t>
            </w:r>
            <w:r>
              <w:rPr/>
              <w:t xml:space="preserve"> 31 Jan 2008 p. 251)</w:t>
            </w:r>
          </w:p>
        </w:tc>
      </w:tr>
      <w:tr>
        <w:trPr>
          <w:cantSplit/>
        </w:trPr>
        <w:tc>
          <w:tcPr>
            <w:gridSpan w:val="4"/>
          </w:tcPr>
          <w:p>
            <w:pPr>
              <w:pStyle w:val="Table01Row"/>
            </w:pPr>
            <w:r>
              <w:rPr>
                <w:b/>
              </w:rPr>
              <w:t>Reprint 2 as at 4 Jul 2008 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Standardisation of Formatting Act 2010</w:t>
            </w:r>
            <w:r>
              <w:t xml:space="preserve"> </w:t>
              <w:t>s. 51</w:t>
            </w:r>
          </w:p>
        </w:tc>
        <w:tc>
          <w:p>
            <w:pPr>
              <w:pStyle w:val="Table01Row"/>
            </w:pPr>
            <w:r>
              <w:t>2010/019</w:t>
            </w:r>
          </w:p>
        </w:tc>
        <w:tc>
          <w:p>
            <w:pPr>
              <w:pStyle w:val="Table01Row"/>
            </w:pPr>
            <w:r>
              <w:t>28 Jun 2010</w:t>
            </w:r>
          </w:p>
        </w:tc>
        <w:tc>
          <w:p>
            <w:pPr>
              <w:pStyle w:val="Table01Row"/>
            </w:pPr>
            <w:r>
              <w:rPr/>
              <w:t xml:space="preserve">11 Sep 2010 (see s. 2(b) and </w:t>
            </w:r>
            <w:r>
              <w:rPr>
                <w:i/>
              </w:rPr>
              <w:t xml:space="preserve">Gazette</w:t>
            </w:r>
            <w:r>
              <w:rPr/>
              <w:t xml:space="preserve"> 10 Sep 2010 p. 4341)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Water Services Legislation Amendment and Repeal Act 2012</w:t>
            </w:r>
            <w:r>
              <w:t xml:space="preserve"> </w:t>
              <w:t>Pt. 3</w:t>
            </w:r>
          </w:p>
        </w:tc>
        <w:tc>
          <w:p>
            <w:pPr>
              <w:pStyle w:val="Table01Row"/>
            </w:pPr>
            <w:r>
              <w:t>2012/025</w:t>
            </w:r>
          </w:p>
        </w:tc>
        <w:tc>
          <w:p>
            <w:pPr>
              <w:pStyle w:val="Table01Row"/>
            </w:pPr>
            <w:r>
              <w:t>3 Sep 2012</w:t>
            </w:r>
          </w:p>
        </w:tc>
        <w:tc>
          <w:p>
            <w:pPr>
              <w:pStyle w:val="Table01Row"/>
            </w:pPr>
            <w:r>
              <w:rPr/>
              <w:t xml:space="preserve">18 Nov 2013 (see s. 2(b) and </w:t>
            </w:r>
            <w:r>
              <w:rPr>
                <w:i/>
              </w:rPr>
              <w:t xml:space="preserve">Gazette</w:t>
            </w:r>
            <w:r>
              <w:rPr/>
              <w:t xml:space="preserve"> 14 Nov 2013 p. 5028)</w:t>
            </w:r>
          </w:p>
        </w:tc>
      </w:tr>
      <w:tr>
        <w:trPr>
          <w:cantSplit/>
        </w:trPr>
        <w:tc>
          <w:tcPr>
            <w:gridSpan w:val="4"/>
          </w:tcPr>
          <w:p>
            <w:pPr>
              <w:pStyle w:val="Table01Row"/>
            </w:pPr>
            <w:r>
              <w:rPr>
                <w:b/>
              </w:rPr>
              <w:t>Reprint 3 as at 17 Jan 2014 </w:t>
            </w:r>
          </w:p>
        </w:tc>
      </w:tr>
    </w:tbl>
    <w:sectPr>
      <w:headerReference w:type="even" r:id="rId8"/>
      <w:headerReference w:type="default" r:id="rId9"/>
      <w:footerReference w:type="even" r:id="rId10"/>
      <w:footerReference w:type="default" r:id="rId11"/>
      <w:pgSz w:w="11906" w:h="16838" w:code="9"/>
      <w:pgMar w:top="851" w:right="851" w:bottom="851" w:left="851" w:header="851" w:footer="851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>
      <w:pPr>
        <w:spacing w:line="20" w:lineRule="exact"/>
      </w:pPr>
    </w:p>
  </w:endnote>
  <w:endnote w:type="continuationSeparator" w:id="0">
    <w:p>
      <w:r>
        <w:t xml:space="preserve"> </w:t>
      </w:r>
    </w:p>
  </w:endnote>
  <w:endnote w:type="continuationNotice" w:id="1">
    <w:p>
      <w:r>
        <w:t xml:space="preserve"> </w:t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NewCenturySchlbk">
    <w:altName w:val="Century Schoolbook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IFooter"/>
    </w:pPr>
    <w:r>
      <w:fldChar w:fldCharType="begin"/>
    </w:r>
    <w:r>
      <w:instrText xml:space="preserve"> STYLEREF IActName \* CHARFORMAT</w:instrText>
    </w:r>
    <w:r>
      <w:fldChar w:fldCharType="separate"/>
    </w:r>
    <w:r>
      <w:rPr>
        <w:b/>
        <w:bCs/>
        <w:noProof/>
        <w:lang w:val="en-US"/>
      </w:rPr>
      <w:t>Error! No text of specified style in document.</w:t>
    </w:r>
    <w:r>
      <w:fldChar w:fldCharType="end"/>
    </w:r>
  </w:p>
  <w:p>
    <w:pPr>
      <w:pStyle w:val="Footer"/>
    </w:pPr>
    <w:r>
      <w:rPr>
        <w:sz w:val="18"/>
      </w:rPr>
      <w:t>1-</w:t>
    </w:r>
    <w:r>
      <w:fldChar w:fldCharType="begin"/>
    </w:r>
    <w:r>
      <w:instrText xml:space="preserve"> PAGE </w:instrText>
    </w:r>
    <w:r>
      <w:fldChar w:fldCharType="separate"/>
    </w:r>
    <w:r>
      <w:t>2</w:t>
    </w:r>
    <w:r>
      <w:fldChar w:fldCharType="end"/>
    </w:r>
  </w:p>
</w:ftr>
</file>

<file path=word/footer2.xml><?xml version="1.0" encoding="utf-8"?>
<w:ftr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IFooter"/>
      <w:rPr>
        <w:sz w:val="10"/>
      </w:rPr>
    </w:pPr>
    <w:r>
      <w:tab/>
    </w:r>
    <w:r>
      <w:fldChar w:fldCharType="begin"/>
    </w:r>
    <w:r>
      <w:instrText xml:space="preserve"> STYLEREF IActName \* CHARFORMAT</w:instrText>
    </w:r>
    <w:r>
      <w:fldChar w:fldCharType="separate"/>
    </w:r>
    <w:r>
      <w:rPr>
        <w:b/>
        <w:bCs/>
        <w:noProof/>
        <w:lang w:val="en-US"/>
      </w:rPr>
      <w:t>Error! No text of specified style in document.</w:t>
    </w:r>
    <w:r>
      <w:fldChar w:fldCharType="end"/>
    </w:r>
  </w:p>
  <w:p>
    <w:pPr>
      <w:pStyle w:val="Footer"/>
    </w:pPr>
    <w:r>
      <w:rPr>
        <w:sz w:val="18"/>
      </w:rPr>
      <w:t>1-</w:t>
    </w:r>
    <w:r>
      <w:fldChar w:fldCharType="begin"/>
    </w:r>
    <w:r>
      <w:instrText xml:space="preserve"> PAGE </w:instrText>
    </w:r>
    <w:r>
      <w:fldChar w:fldCharType="separate"/>
    </w:r>
    <w:r>
      <w:t>2</w:t>
    </w:r>
    <w: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>
      <w:r>
        <w:separator/>
      </w:r>
    </w:p>
  </w:footnote>
  <w:footnote w:type="continuationSeparator" w:id="0">
    <w:p>
      <w:r>
        <w:continuationSeparator/>
      </w:r>
    </w:p>
  </w:footnote>
</w:footnotes>
</file>

<file path=word/header1.xml><?xml version="1.0" encoding="utf-8"?>
<w:hdr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  <w:r>
      <w:tab/>
    </w:r>
    <w:r>
      <w:rPr>
        <w:b/>
      </w:rPr>
      <w:fldChar w:fldCharType="begin"/>
    </w:r>
    <w:r>
      <w:rPr>
        <w:b/>
      </w:rPr>
      <w:instrText xml:space="preserve"> STYLEREF  IAlphabetDivider </w:instrText>
    </w:r>
    <w:r>
      <w:rPr>
        <w:b/>
      </w:rPr>
      <w:fldChar w:fldCharType="separate"/>
    </w:r>
    <w:r>
      <w:rPr>
        <w:b/>
      </w:rPr>
      <w:t>Error! No text of specified style in document.</w:t>
    </w:r>
    <w:r>
      <w:rPr>
        <w:b/>
      </w:rPr>
      <w:fldChar w:fldCharType="end"/>
    </w:r>
    <w:r>
      <w:tab/>
      <w:t xml:space="preserve">Table 1 — Acts in force</w:t>
    </w:r>
  </w:p>
  <w:tbl>
    <w:tblPr>
      <w:tblW w:w="0" w:type="auto"/>
      <w:jc w:val="center"/>
      <w:tblLayout w:type="fixed"/>
      <w:tblCellMar>
        <w:left w:w="28" w:type="dxa"/>
        <w:right w:w="28" w:type="dxa"/>
      </w:tblCellMar>
      <w:tblLook w:val="0000" w:firstRow="0" w:lastRow="0" w:firstColumn="0" w:lastColumn="0" w:noHBand="0" w:noVBand="0"/>
    </w:tblPr>
    <w:tblGrid>
      <w:gridCol w:w="3828"/>
      <w:gridCol w:w="1559"/>
      <w:gridCol w:w="1134"/>
      <w:gridCol w:w="3686"/>
    </w:tblGrid>
    <w:tr>
      <w:trPr>
        <w:cantSplit/>
        <w:trHeight w:val="510"/>
        <w:jc w:val="center"/>
      </w:trPr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Act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Year/Number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Assent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Commencement</w:t>
          </w:r>
        </w:p>
      </w:tc>
    </w:tr>
    <w:tr>
      <w:trPr>
        <w:cantSplit/>
        <w:jc w:val="center"/>
      </w:trPr>
      <w:tc>
        <w:tcPr/>
        <w:p/>
      </w:tc>
      <w:tc>
        <w:tcPr/>
        <w:p/>
      </w:tc>
      <w:tc>
        <w:tcPr/>
        <w:p/>
      </w:tc>
      <w:tc>
        <w:tcPr/>
        <w:p/>
      </w:tc>
    </w:tr>
  </w:tbl>
</w:hdr>
</file>

<file path=word/header2.xml><?xml version="1.0" encoding="utf-8"?>
<w:hdr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  <w:r>
      <w:tab/>
    </w:r>
    <w:r>
      <w:tab/>
      <w:t xml:space="preserve">Table 1 — Acts in force</w:t>
    </w:r>
    <w:r>
      <w:tab/>
    </w:r>
    <w:r>
      <w:rPr>
        <w:b/>
      </w:rPr>
      <w:fldChar w:fldCharType="begin"/>
    </w:r>
    <w:r>
      <w:rPr>
        <w:b/>
      </w:rPr>
      <w:instrText xml:space="preserve"> STYLEREF  IAlphabetDivider </w:instrText>
    </w:r>
    <w:r>
      <w:rPr>
        <w:b/>
      </w:rPr>
      <w:fldChar w:fldCharType="separate"/>
    </w:r>
    <w:r>
      <w:rPr>
        <w:b/>
        <w:lang w:val="en-US"/>
      </w:rPr>
      <w:t>Error! No text of specified style in document.</w:t>
    </w:r>
    <w:r>
      <w:rPr>
        <w:b/>
      </w:rPr>
      <w:fldChar w:fldCharType="end"/>
    </w:r>
  </w:p>
  <w:tbl>
    <w:tblPr>
      <w:tblW w:w="0" w:type="auto"/>
      <w:jc w:val="center"/>
      <w:tblLayout w:type="fixed"/>
      <w:tblCellMar>
        <w:left w:w="28" w:type="dxa"/>
        <w:right w:w="28" w:type="dxa"/>
      </w:tblCellMar>
      <w:tblLook w:val="0000" w:firstRow="0" w:lastRow="0" w:firstColumn="0" w:lastColumn="0" w:noHBand="0" w:noVBand="0"/>
    </w:tblPr>
    <w:tblGrid>
      <w:gridCol w:w="3828"/>
      <w:gridCol w:w="1559"/>
      <w:gridCol w:w="1134"/>
      <w:gridCol w:w="3686"/>
    </w:tblGrid>
    <w:tr>
      <w:trPr>
        <w:cantSplit/>
        <w:trHeight w:val="510"/>
        <w:tblHeader/>
        <w:jc w:val="center"/>
      </w:trPr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Act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Year/Number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Assent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Commencement</w:t>
          </w:r>
        </w:p>
      </w:tc>
    </w:tr>
    <w:tr>
      <w:trPr>
        <w:cantSplit/>
        <w:jc w:val="center"/>
      </w:trPr>
      <w:tc>
        <w:tcPr/>
        <w:p/>
      </w:tc>
      <w:tc>
        <w:tcPr/>
        <w:p/>
      </w:tc>
      <w:tc>
        <w:tcPr/>
        <w:p/>
      </w:tc>
      <w:tc>
        <w:tcPr/>
        <w:p/>
      </w:tc>
    </w:tr>
  </w:tbl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7C"/>
    <w:multiLevelType w:val="singleLevel"/>
    <w:tmpl w:val="12C6A944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58EA9DE0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E676F2DA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D8B42634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626AE1C8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F1864EE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C832B94A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E902AA90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7B22468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2222F5B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15716D3"/>
    <w:multiLevelType w:val="multilevel"/>
    <w:tmpl w:val="60309F98"/>
    <w:name w:val="ScheduleNumberedItems"/>
    <w:lvl w:ilvl="0">
      <w:start w:val="1"/>
      <w:numFmt w:val="decimal"/>
      <w:suff w:val="nothing"/>
      <w:lvlText w:val="%1"/>
      <w:lvlJc w:val="left"/>
      <w:pPr>
        <w:ind w:left="0" w:firstLine="0"/>
      </w:pPr>
      <w:rPr>
        <w:b w:val="0"/>
        <w:i w:val="0"/>
      </w:rPr>
    </w:lvl>
    <w:lvl w:ilvl="1">
      <w:start w:val="1"/>
      <w:numFmt w:val="lowerLetter"/>
      <w:lvlText w:val="%2)"/>
      <w:lvlJc w:val="left"/>
      <w:pPr>
        <w:tabs>
          <w:tab w:val="num" w:pos="360"/>
        </w:tabs>
        <w:ind w:left="0" w:firstLine="0"/>
      </w:pPr>
    </w:lvl>
    <w:lvl w:ilvl="2">
      <w:start w:val="1"/>
      <w:numFmt w:val="lowerRoman"/>
      <w:lvlText w:val="%3)"/>
      <w:lvlJc w:val="left"/>
      <w:pPr>
        <w:tabs>
          <w:tab w:val="num" w:pos="720"/>
        </w:tabs>
        <w:ind w:left="0" w:firstLine="0"/>
      </w:pPr>
    </w:lvl>
    <w:lvl w:ilvl="3">
      <w:start w:val="1"/>
      <w:numFmt w:val="decimal"/>
      <w:lvlText w:val="(%4)"/>
      <w:lvlJc w:val="left"/>
      <w:pPr>
        <w:tabs>
          <w:tab w:val="num" w:pos="360"/>
        </w:tabs>
        <w:ind w:left="0" w:firstLine="0"/>
      </w:pPr>
    </w:lvl>
    <w:lvl w:ilvl="4">
      <w:start w:val="1"/>
      <w:numFmt w:val="lowerLetter"/>
      <w:lvlText w:val="(%5)"/>
      <w:lvlJc w:val="left"/>
      <w:pPr>
        <w:tabs>
          <w:tab w:val="num" w:pos="360"/>
        </w:tabs>
        <w:ind w:left="0" w:firstLine="0"/>
      </w:pPr>
    </w:lvl>
    <w:lvl w:ilvl="5">
      <w:start w:val="1"/>
      <w:numFmt w:val="lowerRoman"/>
      <w:lvlText w:val="(%6)"/>
      <w:lvlJc w:val="left"/>
      <w:pPr>
        <w:tabs>
          <w:tab w:val="num" w:pos="720"/>
        </w:tabs>
        <w:ind w:left="0" w:firstLine="0"/>
      </w:pPr>
    </w:lvl>
    <w:lvl w:ilvl="6">
      <w:start w:val="1"/>
      <w:numFmt w:val="decimal"/>
      <w:lvlText w:val="%7."/>
      <w:lvlJc w:val="left"/>
      <w:pPr>
        <w:tabs>
          <w:tab w:val="num" w:pos="360"/>
        </w:tabs>
        <w:ind w:left="0" w:firstLine="0"/>
      </w:pPr>
    </w:lvl>
    <w:lvl w:ilvl="7">
      <w:start w:val="1"/>
      <w:numFmt w:val="lowerLetter"/>
      <w:lvlText w:val="%8."/>
      <w:lvlJc w:val="left"/>
      <w:pPr>
        <w:tabs>
          <w:tab w:val="num" w:pos="360"/>
        </w:tabs>
        <w:ind w:left="0" w:firstLine="0"/>
      </w:pPr>
    </w:lvl>
    <w:lvl w:ilvl="8">
      <w:start w:val="1"/>
      <w:numFmt w:val="lowerRoman"/>
      <w:lvlText w:val="%9."/>
      <w:lvlJc w:val="left"/>
      <w:pPr>
        <w:tabs>
          <w:tab w:val="num" w:pos="720"/>
        </w:tabs>
        <w:ind w:left="0" w:firstLine="0"/>
      </w:pPr>
    </w:lvl>
  </w:abstractNum>
  <w:abstractNum w:abstractNumId="11" w15:restartNumberingAfterBreak="0">
    <w:nsid w:val="02411BE1"/>
    <w:multiLevelType w:val="singleLevel"/>
    <w:tmpl w:val="94B8C984"/>
    <w:lvl w:ilvl="0">
      <w:start w:val="7"/>
      <w:numFmt w:val="decimal"/>
      <w:lvlText w:val="%1"/>
      <w:lvlJc w:val="left"/>
      <w:pPr>
        <w:tabs>
          <w:tab w:val="num" w:pos="450"/>
        </w:tabs>
        <w:ind w:left="450" w:hanging="450"/>
      </w:pPr>
      <w:rPr>
        <w:rFonts w:hint="default"/>
      </w:rPr>
    </w:lvl>
  </w:abstractNum>
  <w:abstractNum w:abstractNumId="12" w15:restartNumberingAfterBreak="0">
    <w:nsid w:val="03E34CD7"/>
    <w:multiLevelType w:val="multilevel"/>
    <w:tmpl w:val="83749112"/>
    <w:name w:val="def"/>
    <w:lvl w:ilvl="0">
      <w:start w:val="1"/>
      <w:numFmt w:val="decimal"/>
      <w:lvlText w:val="%1"/>
      <w:lvlJc w:val="right"/>
      <w:pPr>
        <w:tabs>
          <w:tab w:val="num" w:pos="936"/>
        </w:tabs>
        <w:ind w:left="936" w:hanging="648"/>
      </w:pPr>
      <w:rPr>
        <w:vanish w:val="0"/>
      </w:rPr>
    </w:lvl>
    <w:lvl w:ilvl="1">
      <w:start w:val="1"/>
      <w:numFmt w:val="lowerLetter"/>
      <w:lvlText w:val="(%2)"/>
      <w:lvlJc w:val="right"/>
      <w:pPr>
        <w:tabs>
          <w:tab w:val="num" w:pos="1800"/>
        </w:tabs>
        <w:ind w:left="1800" w:hanging="288"/>
      </w:pPr>
    </w:lvl>
    <w:lvl w:ilvl="2">
      <w:start w:val="1"/>
      <w:numFmt w:val="lowerRoman"/>
      <w:lvlText w:val="(%3)"/>
      <w:lvlJc w:val="right"/>
      <w:pPr>
        <w:tabs>
          <w:tab w:val="num" w:pos="2376"/>
        </w:tabs>
        <w:ind w:left="2376" w:hanging="288"/>
      </w:pPr>
    </w:lvl>
    <w:lvl w:ilvl="3">
      <w:start w:val="1"/>
      <w:numFmt w:val="upperRoman"/>
      <w:lvlText w:val="(%4)"/>
      <w:lvlJc w:val="right"/>
      <w:pPr>
        <w:tabs>
          <w:tab w:val="num" w:pos="2952"/>
        </w:tabs>
        <w:ind w:left="2952" w:hanging="288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52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3" w15:restartNumberingAfterBreak="0">
    <w:nsid w:val="0F3C3412"/>
    <w:multiLevelType w:val="multilevel"/>
    <w:tmpl w:val="4968A1EE"/>
    <w:name w:val="mainnumbers"/>
    <w:lvl w:ilvl="0">
      <w:start w:val="1"/>
      <w:numFmt w:val="none"/>
      <w:lvlText w:val="%1Chapter  - 1"/>
      <w:lvlJc w:val="left"/>
      <w:pPr>
        <w:tabs>
          <w:tab w:val="num" w:pos="1440"/>
        </w:tabs>
        <w:ind w:left="360" w:hanging="360"/>
      </w:pPr>
    </w:lvl>
    <w:lvl w:ilvl="1">
      <w:start w:val="1"/>
      <w:numFmt w:val="decimal"/>
      <w:lvlText w:val="Part - %2"/>
      <w:lvlJc w:val="left"/>
      <w:pPr>
        <w:tabs>
          <w:tab w:val="num" w:pos="1440"/>
        </w:tabs>
        <w:ind w:left="720" w:hanging="360"/>
      </w:pPr>
    </w:lvl>
    <w:lvl w:ilvl="2">
      <w:start w:val="1"/>
      <w:numFmt w:val="decimal"/>
      <w:lvlText w:val="Division - %3"/>
      <w:lvlJc w:val="left"/>
      <w:pPr>
        <w:tabs>
          <w:tab w:val="num" w:pos="1800"/>
        </w:tabs>
        <w:ind w:left="1080" w:hanging="360"/>
      </w:pPr>
    </w:lvl>
    <w:lvl w:ilvl="3">
      <w:start w:val="1"/>
      <w:numFmt w:val="decimal"/>
      <w:lvlText w:val="Subdivision - %4"/>
      <w:lvlJc w:val="left"/>
      <w:pPr>
        <w:tabs>
          <w:tab w:val="num" w:pos="2520"/>
        </w:tabs>
        <w:ind w:left="1440" w:hanging="360"/>
      </w:pPr>
    </w:lvl>
    <w:lvl w:ilvl="4">
      <w:start w:val="1"/>
      <w:numFmt w:val="none"/>
      <w:suff w:val="space"/>
      <w:lvlText w:val=""/>
      <w:lvlJc w:val="left"/>
      <w:pPr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14" w15:restartNumberingAfterBreak="0">
    <w:nsid w:val="138B63E2"/>
    <w:multiLevelType w:val="multilevel"/>
    <w:tmpl w:val="3B4E73C2"/>
    <w:name w:val="SectionNumbers"/>
    <w:lvl w:ilvl="0">
      <w:start w:val="1"/>
      <w:numFmt w:val="decimal"/>
      <w:lvlRestart w:val="0"/>
      <w:suff w:val="nothing"/>
      <w:lvlText w:val="%1"/>
      <w:lvlJc w:val="righ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(%2)"/>
      <w:lvlJc w:val="righ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upperLetter"/>
      <w:suff w:val="nothing"/>
      <w:lvlText w:val="(%6)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5" w15:restartNumberingAfterBreak="0">
    <w:nsid w:val="17F0064C"/>
    <w:multiLevelType w:val="multilevel"/>
    <w:tmpl w:val="B978DF16"/>
    <w:name w:val="PartNumbers"/>
    <w:lvl w:ilvl="0">
      <w:start w:val="1"/>
      <w:numFmt w:val="decimal"/>
      <w:lvlRestart w:val="0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%2"/>
      <w:lvlJc w:val="left"/>
      <w:pPr>
        <w:tabs>
          <w:tab w:val="num" w:pos="0"/>
        </w:tabs>
        <w:ind w:left="0" w:firstLine="0"/>
      </w:pPr>
    </w:lvl>
    <w:lvl w:ilvl="2">
      <w:start w:val="1"/>
      <w:numFmt w:val="decimal"/>
      <w:suff w:val="nothing"/>
      <w:lvlText w:val="%3"/>
      <w:lvlJc w:val="left"/>
      <w:pPr>
        <w:tabs>
          <w:tab w:val="num" w:pos="0"/>
        </w:tabs>
        <w:ind w:left="0" w:firstLine="0"/>
      </w:pPr>
    </w:lvl>
    <w:lvl w:ilvl="3">
      <w:start w:val="1"/>
      <w:numFmt w:val="decimal"/>
      <w:suff w:val="nothing"/>
      <w:lvlText w:val="%4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6" w15:restartNumberingAfterBreak="0">
    <w:nsid w:val="213A7538"/>
    <w:multiLevelType w:val="singleLevel"/>
    <w:tmpl w:val="47388A70"/>
    <w:lvl w:ilvl="0">
      <w:start w:val="5"/>
      <w:numFmt w:val="decimal"/>
      <w:lvlText w:val="(%1)"/>
      <w:lvlJc w:val="left"/>
      <w:pPr>
        <w:tabs>
          <w:tab w:val="num" w:pos="1620"/>
        </w:tabs>
        <w:ind w:left="1620" w:hanging="525"/>
      </w:pPr>
      <w:rPr>
        <w:rFonts w:hint="default"/>
      </w:rPr>
    </w:lvl>
  </w:abstractNum>
  <w:abstractNum w:abstractNumId="17" w15:restartNumberingAfterBreak="0">
    <w:nsid w:val="22FF52EB"/>
    <w:multiLevelType w:val="multilevel"/>
    <w:tmpl w:val="033A45D2"/>
    <w:name w:val="DefinitionNumbers"/>
    <w:lvl w:ilvl="0">
      <w:start w:val="1"/>
      <w:numFmt w:val="none"/>
      <w:lvlRestart w:val="0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</w:abstractNum>
  <w:abstractNum w:abstractNumId="18" w15:restartNumberingAfterBreak="0">
    <w:nsid w:val="27855774"/>
    <w:multiLevelType w:val="singleLevel"/>
    <w:tmpl w:val="97B47F60"/>
    <w:lvl w:ilvl="0">
      <w:start w:val="2"/>
      <w:numFmt w:val="decimal"/>
      <w:lvlText w:val="%1"/>
      <w:lvlJc w:val="left"/>
      <w:pPr>
        <w:tabs>
          <w:tab w:val="num" w:pos="450"/>
        </w:tabs>
        <w:ind w:left="450" w:hanging="450"/>
      </w:pPr>
      <w:rPr>
        <w:rFonts w:hint="default"/>
      </w:rPr>
    </w:lvl>
  </w:abstractNum>
  <w:abstractNum w:abstractNumId="19" w15:restartNumberingAfterBreak="0">
    <w:nsid w:val="29E57463"/>
    <w:multiLevelType w:val="multilevel"/>
    <w:tmpl w:val="8B7471A8"/>
    <w:name w:val="defs"/>
    <w:lvl w:ilvl="0">
      <w:start w:val="1"/>
      <w:numFmt w:val="decimal"/>
      <w:lvlText w:val="%1"/>
      <w:lvlJc w:val="right"/>
      <w:pPr>
        <w:tabs>
          <w:tab w:val="num" w:pos="1224"/>
        </w:tabs>
        <w:ind w:left="1224" w:hanging="288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0" w15:restartNumberingAfterBreak="0">
    <w:nsid w:val="2BE82A86"/>
    <w:multiLevelType w:val="multilevel"/>
    <w:tmpl w:val="E1506BB2"/>
    <w:name w:val="ScheduleNumbers"/>
    <w:lvl w:ilvl="0">
      <w:start w:val="1"/>
      <w:numFmt w:val="decimal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%2"/>
      <w:lvlJc w:val="left"/>
      <w:pPr>
        <w:tabs>
          <w:tab w:val="num" w:pos="0"/>
        </w:tabs>
        <w:ind w:left="0" w:firstLine="0"/>
      </w:pPr>
    </w:lvl>
    <w:lvl w:ilvl="2">
      <w:start w:val="1"/>
      <w:numFmt w:val="decimal"/>
      <w:suff w:val="nothing"/>
      <w:lvlText w:val="%3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1" w15:restartNumberingAfterBreak="0">
    <w:nsid w:val="2CE7501A"/>
    <w:multiLevelType w:val="multilevel"/>
    <w:tmpl w:val="011E435C"/>
    <w:name w:val="defs2"/>
    <w:lvl w:ilvl="0">
      <w:start w:val="1"/>
      <w:numFmt w:val="decimal"/>
      <w:lvlText w:val="%1"/>
      <w:lvlJc w:val="right"/>
      <w:pPr>
        <w:tabs>
          <w:tab w:val="num" w:pos="1224"/>
        </w:tabs>
        <w:ind w:left="1224" w:hanging="288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2" w15:restartNumberingAfterBreak="0">
    <w:nsid w:val="30BF5862"/>
    <w:multiLevelType w:val="multilevel"/>
    <w:tmpl w:val="811EB9CC"/>
    <w:name w:val="headings"/>
    <w:lvl w:ilvl="0">
      <w:start w:val="1"/>
      <w:numFmt w:val="none"/>
      <w:lvlText w:val="%1Chapter  - "/>
      <w:lvlJc w:val="left"/>
      <w:pPr>
        <w:tabs>
          <w:tab w:val="num" w:pos="1080"/>
        </w:tabs>
        <w:ind w:left="360" w:hanging="360"/>
      </w:pPr>
    </w:lvl>
    <w:lvl w:ilvl="1">
      <w:start w:val="1"/>
      <w:numFmt w:val="none"/>
      <w:lvlText w:val="Part - "/>
      <w:lvlJc w:val="left"/>
      <w:pPr>
        <w:tabs>
          <w:tab w:val="num" w:pos="1080"/>
        </w:tabs>
        <w:ind w:left="720" w:hanging="360"/>
      </w:pPr>
    </w:lvl>
    <w:lvl w:ilvl="2">
      <w:start w:val="1"/>
      <w:numFmt w:val="none"/>
      <w:lvlText w:val="Division  - "/>
      <w:lvlJc w:val="left"/>
      <w:pPr>
        <w:tabs>
          <w:tab w:val="num" w:pos="1800"/>
        </w:tabs>
        <w:ind w:left="1080" w:hanging="360"/>
      </w:pPr>
    </w:lvl>
    <w:lvl w:ilvl="3">
      <w:start w:val="1"/>
      <w:numFmt w:val="none"/>
      <w:lvlText w:val="Subdivision - "/>
      <w:lvlJc w:val="left"/>
      <w:pPr>
        <w:tabs>
          <w:tab w:val="num" w:pos="2520"/>
        </w:tabs>
        <w:ind w:left="1440" w:hanging="360"/>
      </w:pPr>
    </w:lvl>
    <w:lvl w:ilvl="4">
      <w:start w:val="1"/>
      <w:numFmt w:val="none"/>
      <w:suff w:val="space"/>
      <w:lvlText w:val=""/>
      <w:lvlJc w:val="left"/>
      <w:pPr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23" w15:restartNumberingAfterBreak="0">
    <w:nsid w:val="310F4753"/>
    <w:multiLevelType w:val="multilevel"/>
    <w:tmpl w:val="4F04CBBC"/>
    <w:name w:val="SchedulePartNumbers"/>
    <w:lvl w:ilvl="0">
      <w:start w:val="1"/>
      <w:numFmt w:val="decimal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%2"/>
      <w:lvlJc w:val="left"/>
      <w:pPr>
        <w:tabs>
          <w:tab w:val="num" w:pos="0"/>
        </w:tabs>
        <w:ind w:left="0" w:firstLine="0"/>
      </w:pPr>
    </w:lvl>
    <w:lvl w:ilvl="2">
      <w:start w:val="1"/>
      <w:numFmt w:val="decimal"/>
      <w:suff w:val="nothing"/>
      <w:lvlText w:val="%3"/>
      <w:lvlJc w:val="left"/>
      <w:pPr>
        <w:tabs>
          <w:tab w:val="num" w:pos="0"/>
        </w:tabs>
        <w:ind w:left="0" w:firstLine="0"/>
      </w:pPr>
    </w:lvl>
    <w:lvl w:ilvl="3">
      <w:start w:val="1"/>
      <w:numFmt w:val="decimal"/>
      <w:suff w:val="nothing"/>
      <w:lvlText w:val="%4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4" w15:restartNumberingAfterBreak="0">
    <w:nsid w:val="351C33A5"/>
    <w:multiLevelType w:val="multilevel"/>
    <w:tmpl w:val="6A7E0364"/>
    <w:name w:val="ScheduleSectionNumbers"/>
    <w:lvl w:ilvl="0">
      <w:start w:val="1"/>
      <w:numFmt w:val="decimal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(%2)"/>
      <w:lvlJc w:val="lef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upperLetter"/>
      <w:suff w:val="nothing"/>
      <w:lvlText w:val="(%6)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5" w15:restartNumberingAfterBreak="0">
    <w:nsid w:val="3C2808C0"/>
    <w:multiLevelType w:val="singleLevel"/>
    <w:tmpl w:val="BDD2BB06"/>
    <w:lvl w:ilvl="0">
      <w:start w:val="1"/>
      <w:numFmt w:val="bullet"/>
      <w:lvlText w:val=""/>
      <w:lvlJc w:val="left"/>
      <w:pPr>
        <w:tabs>
          <w:tab w:val="num" w:pos="1446"/>
        </w:tabs>
        <w:ind w:left="1446" w:hanging="567"/>
      </w:pPr>
      <w:rPr>
        <w:rFonts w:ascii="Symbol" w:hAnsi="Symbol" w:hint="default"/>
      </w:rPr>
    </w:lvl>
  </w:abstractNum>
  <w:abstractNum w:abstractNumId="26" w15:restartNumberingAfterBreak="0">
    <w:nsid w:val="4A985E84"/>
    <w:multiLevelType w:val="multilevel"/>
    <w:tmpl w:val="B17C9440"/>
    <w:name w:val="heading"/>
    <w:lvl w:ilvl="0">
      <w:start w:val="1"/>
      <w:numFmt w:val="decimal"/>
      <w:suff w:val="space"/>
      <w:lvlText w:val="Chapter %1 — "/>
      <w:lvlJc w:val="left"/>
      <w:pPr>
        <w:ind w:left="0" w:firstLine="0"/>
      </w:pPr>
    </w:lvl>
    <w:lvl w:ilvl="1">
      <w:start w:val="1"/>
      <w:numFmt w:val="decimal"/>
      <w:suff w:val="space"/>
      <w:lvlText w:val="Part %2 — "/>
      <w:lvlJc w:val="left"/>
      <w:pPr>
        <w:ind w:left="0" w:firstLine="0"/>
      </w:pPr>
    </w:lvl>
    <w:lvl w:ilvl="2">
      <w:start w:val="1"/>
      <w:numFmt w:val="decimal"/>
      <w:suff w:val="space"/>
      <w:lvlText w:val="Division %3 — "/>
      <w:lvlJc w:val="left"/>
      <w:pPr>
        <w:ind w:left="0" w:firstLine="0"/>
      </w:pPr>
    </w:lvl>
    <w:lvl w:ilvl="3">
      <w:start w:val="1"/>
      <w:numFmt w:val="decimal"/>
      <w:suff w:val="space"/>
      <w:lvlText w:val="Subdivision %4 — "/>
      <w:lvlJc w:val="left"/>
      <w:pPr>
        <w:ind w:left="0" w:firstLine="0"/>
      </w:pPr>
    </w:lvl>
    <w:lvl w:ilvl="4">
      <w:start w:val="1"/>
      <w:numFmt w:val="decimal"/>
      <w:lvlRestart w:val="0"/>
      <w:suff w:val="space"/>
      <w:lvlText w:val="%5. "/>
      <w:lvlJc w:val="left"/>
      <w:pPr>
        <w:ind w:left="893" w:hanging="893"/>
      </w:pPr>
    </w:lvl>
    <w:lvl w:ilvl="5">
      <w:start w:val="1"/>
      <w:numFmt w:val="decimal"/>
      <w:suff w:val="nothing"/>
      <w:lvlText w:val="(%6)"/>
      <w:lvlJc w:val="right"/>
      <w:pPr>
        <w:ind w:left="0" w:firstLine="72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7" w15:restartNumberingAfterBreak="0">
    <w:nsid w:val="4D9106A5"/>
    <w:multiLevelType w:val="singleLevel"/>
    <w:tmpl w:val="43F8DBCA"/>
    <w:name w:val="headings1"/>
    <w:lvl w:ilvl="0">
      <w:start w:val="1"/>
      <w:numFmt w:val="lowerRoman"/>
      <w:lvlText w:val="(%1)"/>
      <w:lvlJc w:val="right"/>
      <w:pPr>
        <w:tabs>
          <w:tab w:val="num" w:pos="2376"/>
        </w:tabs>
        <w:ind w:left="2376" w:hanging="288"/>
      </w:pPr>
    </w:lvl>
  </w:abstractNum>
  <w:abstractNum w:abstractNumId="28" w15:restartNumberingAfterBreak="0">
    <w:nsid w:val="5F092D33"/>
    <w:multiLevelType w:val="singleLevel"/>
    <w:tmpl w:val="118EBDB0"/>
    <w:name w:val="headings12"/>
    <w:lvl w:ilvl="0">
      <w:start w:val="1"/>
      <w:numFmt w:val="lowerLetter"/>
      <w:lvlText w:val="(%1)"/>
      <w:lvlJc w:val="right"/>
      <w:pPr>
        <w:tabs>
          <w:tab w:val="num" w:pos="2664"/>
        </w:tabs>
        <w:ind w:left="2664" w:hanging="288"/>
      </w:pPr>
    </w:lvl>
  </w:abstractNum>
  <w:abstractNum w:abstractNumId="29" w15:restartNumberingAfterBreak="0">
    <w:nsid w:val="65D140E9"/>
    <w:multiLevelType w:val="multilevel"/>
    <w:tmpl w:val="EE3E4260"/>
    <w:name w:val="def2"/>
    <w:lvl w:ilvl="0">
      <w:start w:val="1"/>
      <w:numFmt w:val="none"/>
      <w:lvlText w:val=""/>
      <w:lvlJc w:val="right"/>
      <w:pPr>
        <w:tabs>
          <w:tab w:val="num" w:pos="936"/>
        </w:tabs>
        <w:ind w:left="936" w:hanging="648"/>
      </w:pPr>
      <w:rPr>
        <w:vanish w:val="0"/>
      </w:rPr>
    </w:lvl>
    <w:lvl w:ilvl="1">
      <w:start w:val="1"/>
      <w:numFmt w:val="none"/>
      <w:lvlText w:val=""/>
      <w:lvlJc w:val="right"/>
      <w:pPr>
        <w:tabs>
          <w:tab w:val="num" w:pos="1800"/>
        </w:tabs>
        <w:ind w:left="1800" w:hanging="288"/>
      </w:pPr>
      <w:rPr>
        <w:rFonts w:ascii="NewCenturySchlbk" w:hAnsi="NewCenturySchlbk" w:hint="default"/>
        <w:b w:val="0"/>
        <w:i w:val="0"/>
        <w:sz w:val="22"/>
      </w:rPr>
    </w:lvl>
    <w:lvl w:ilvl="2">
      <w:start w:val="1"/>
      <w:numFmt w:val="none"/>
      <w:lvlText w:val=""/>
      <w:lvlJc w:val="right"/>
      <w:pPr>
        <w:tabs>
          <w:tab w:val="num" w:pos="2376"/>
        </w:tabs>
        <w:ind w:left="2376" w:hanging="288"/>
      </w:pPr>
    </w:lvl>
    <w:lvl w:ilvl="3">
      <w:start w:val="1"/>
      <w:numFmt w:val="none"/>
      <w:lvlText w:val=""/>
      <w:lvlJc w:val="right"/>
      <w:pPr>
        <w:tabs>
          <w:tab w:val="num" w:pos="2952"/>
        </w:tabs>
        <w:ind w:left="2952" w:hanging="288"/>
      </w:pPr>
    </w:lvl>
    <w:lvl w:ilvl="4">
      <w:start w:val="1"/>
      <w:numFmt w:val="none"/>
      <w:lvlText w:val=""/>
      <w:lvlJc w:val="left"/>
      <w:pPr>
        <w:tabs>
          <w:tab w:val="num" w:pos="1800"/>
        </w:tabs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start w:val="1"/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30" w15:restartNumberingAfterBreak="0">
    <w:nsid w:val="6E4A591E"/>
    <w:multiLevelType w:val="multilevel"/>
    <w:tmpl w:val="76644C80"/>
    <w:name w:val="headings\l7"/>
    <w:lvl w:ilvl="0">
      <w:start w:val="1"/>
      <w:numFmt w:val="decimal"/>
      <w:suff w:val="space"/>
      <w:lvlText w:val="Chapter %1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lowerLetter"/>
      <w:lvlText w:val="(%7)"/>
      <w:lvlJc w:val="right"/>
      <w:pPr>
        <w:tabs>
          <w:tab w:val="num" w:pos="1440"/>
        </w:tabs>
        <w:ind w:left="1440" w:hanging="288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abstractNum w:abstractNumId="31" w15:restartNumberingAfterBreak="0">
    <w:nsid w:val="6FDE73CC"/>
    <w:multiLevelType w:val="multilevel"/>
    <w:tmpl w:val="E1B8D9A4"/>
    <w:name w:val="PenaltyNumbers"/>
    <w:lvl w:ilvl="0">
      <w:start w:val="1"/>
      <w:numFmt w:val="none"/>
      <w:lvlRestart w:val="0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32" w15:restartNumberingAfterBreak="0">
    <w:nsid w:val="77821B5A"/>
    <w:multiLevelType w:val="singleLevel"/>
    <w:tmpl w:val="FEEA0620"/>
    <w:lvl w:ilvl="0">
      <w:start w:val="5"/>
      <w:numFmt w:val="decimal"/>
      <w:lvlText w:val="%1"/>
      <w:lvlJc w:val="left"/>
      <w:pPr>
        <w:tabs>
          <w:tab w:val="num" w:pos="465"/>
        </w:tabs>
        <w:ind w:left="465" w:hanging="465"/>
      </w:pPr>
      <w:rPr>
        <w:rFonts w:hint="default"/>
      </w:rPr>
    </w:lvl>
  </w:abstractNum>
  <w:num w:numId="1">
    <w:abstractNumId w:val="9"/>
  </w:num>
  <w:num w:numId="2">
    <w:abstractNumId w:val="7"/>
  </w:num>
  <w:num w:numId="3">
    <w:abstractNumId w:val="6"/>
  </w:num>
  <w:num w:numId="4">
    <w:abstractNumId w:val="5"/>
  </w:num>
  <w:num w:numId="5">
    <w:abstractNumId w:val="4"/>
  </w:num>
  <w:num w:numId="6">
    <w:abstractNumId w:val="8"/>
  </w:num>
  <w:num w:numId="7">
    <w:abstractNumId w:val="3"/>
  </w:num>
  <w:num w:numId="8">
    <w:abstractNumId w:val="2"/>
  </w:num>
  <w:num w:numId="9">
    <w:abstractNumId w:val="1"/>
  </w:num>
  <w:num w:numId="10">
    <w:abstractNumId w:val="32"/>
  </w:num>
  <w:num w:numId="11">
    <w:abstractNumId w:val="16"/>
  </w:num>
  <w:num w:numId="12">
    <w:abstractNumId w:val="18"/>
  </w:num>
  <w:num w:numId="13">
    <w:abstractNumId w:val="11"/>
  </w:num>
  <w:num w:numId="14">
    <w:abstractNumId w:val="25"/>
  </w:num>
  <w:num w:numId="1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hideSpellingErrors/>
  <w:activeWritingStyle w:appName="MSWord" w:lang="en-AU" w:vendorID="8" w:dllVersion="513" w:checkStyle="1"/>
  <w:activeWritingStyle w:appName="MSWord" w:lang="en-US" w:vendorID="8" w:dllVersion="513" w:checkStyle="1"/>
  <w:proofState w:spelling="clean" w:grammar="clean"/>
  <w:defaultTabStop w:val="720"/>
  <w:hyphenationZone w:val="863"/>
  <w:doNotHyphenateCaps/>
  <w:evenAndOddHeader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hdrShapeDefaults>
    <o:shapedefaults v:ext="edit" spidmax="40961"/>
  </w:hdrShapeDefaults>
  <w:footnotePr>
    <w:footnote w:id="-1"/>
    <w:footnote w:id="0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61"/>
    <o:shapelayout v:ext="edit">
      <o:idmap v:ext="edit" data="1"/>
    </o:shapelayout>
  </w:shapeDefaults>
  <w:decimalSymbol w:val="."/>
  <w:listSeparator w:val=","/>
  <w15:docId w15:val="{C21DF542-39DD-4A5F-8DB7-8839CA793E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semiHidden/>
    <w:pPr>
      <w:tabs>
        <w:tab w:val="left" w:pos="284"/>
        <w:tab w:val="center" w:pos="5103"/>
        <w:tab w:val="right" w:pos="9923"/>
      </w:tabs>
      <w:spacing w:after="80"/>
    </w:pPr>
  </w:style>
  <w:style w:type="paragraph" w:styleId="Footer">
    <w:name w:val="footer"/>
    <w:semiHidden/>
    <w:pPr>
      <w:jc w:val="center"/>
    </w:pPr>
    <w:rPr>
      <w:sz w:val="16"/>
    </w:rPr>
  </w:style>
  <w:style w:type="paragraph" w:customStyle="1" w:styleId="IFooter">
    <w:name w:val="IFooter"/>
    <w:semiHidden/>
    <w:pPr>
      <w:pBdr>
        <w:top w:val="single" w:sz="4" w:space="1" w:color="auto"/>
      </w:pBdr>
      <w:tabs>
        <w:tab w:val="right" w:pos="10206"/>
      </w:tabs>
      <w:spacing w:line="260" w:lineRule="atLeast"/>
    </w:pPr>
    <w:rPr>
      <w:i/>
      <w:snapToGrid w:val="0"/>
      <w:sz w:val="16"/>
      <w:lang w:eastAsia="en-US"/>
    </w:rPr>
  </w:style>
  <w:style w:type="paragraph" w:styleId="DocumentMap">
    <w:name w:val="Document Map"/>
    <w:basedOn w:val="Normal"/>
    <w:semiHidden/>
    <w:pPr>
      <w:shd w:val="clear" w:color="auto" w:fill="000080"/>
    </w:pPr>
    <w:rPr>
      <w:rFonts w:ascii="Tahoma" w:hAnsi="Tahoma"/>
    </w:rPr>
  </w:style>
  <w:style w:type="paragraph" w:customStyle="1" w:styleId="IAlphabetDivider">
    <w:name w:val="IAlphabetDivider"/>
    <w:pPr>
      <w:pageBreakBefore/>
      <w:suppressAutoHyphens/>
      <w:jc w:val="center"/>
      <w:outlineLvl w:val="1"/>
    </w:pPr>
    <w:rPr>
      <w:sz w:val="28"/>
    </w:rPr>
  </w:style>
  <w:style w:type="paragraph" w:customStyle="1" w:styleId="ITable">
    <w:name w:val="ITable"/>
    <w:pPr>
      <w:suppressAutoHyphens/>
      <w:jc w:val="center"/>
      <w:outlineLvl w:val="0"/>
    </w:pPr>
    <w:rPr>
      <w:b/>
      <w:sz w:val="32"/>
    </w:rPr>
  </w:style>
  <w:style w:type="paragraph" w:customStyle="1" w:styleId="IActName">
    <w:name w:val="IActName"/>
    <w:basedOn w:val="Normal"/>
    <w:pPr>
      <w:keepNext/>
      <w:suppressAutoHyphens/>
      <w:spacing w:before="240"/>
      <w:ind w:left="284" w:hanging="284"/>
      <w:outlineLvl w:val="2"/>
    </w:pPr>
    <w:rPr>
      <w:b/>
      <w:i/>
      <w:sz w:val="24"/>
    </w:rPr>
  </w:style>
  <w:style w:type="character" w:styleId="Hyperlink">
    <w:name w:val="Hyperlink"/>
    <w:basedOn w:val="DefaultParagraphFont"/>
    <w:semiHidden/>
    <w:rPr>
      <w:color w:val="0000FF"/>
      <w:u w:val="none"/>
    </w:rPr>
  </w:style>
  <w:style w:type="character" w:styleId="FollowedHyperlink">
    <w:name w:val="FollowedHyperlink"/>
    <w:basedOn w:val="DefaultParagraphFont"/>
    <w:semiHidden/>
    <w:rPr>
      <w:color w:val="800080"/>
      <w:u w:val="single"/>
    </w:rPr>
  </w:style>
  <w:style w:type="paragraph" w:customStyle="1" w:styleId="BuildTime">
    <w:name w:val="BuildTime"/>
    <w:pPr>
      <w:jc w:val="center"/>
    </w:pPr>
    <w:rPr>
      <w:sz w:val="24"/>
    </w:rPr>
  </w:style>
  <w:style w:type="paragraph" w:customStyle="1" w:styleId="Highlight">
    <w:name w:val="Highlight"/>
    <w:pPr>
      <w:spacing w:before="120" w:after="60"/>
      <w:ind w:left="284" w:hanging="284"/>
      <w:jc w:val="both"/>
    </w:pPr>
    <w:rPr>
      <w:sz w:val="28"/>
    </w:rPr>
  </w:style>
  <w:style w:type="paragraph" w:customStyle="1" w:styleId="Notes">
    <w:name w:val="Notes"/>
  </w:style>
  <w:style w:type="paragraph" w:customStyle="1" w:styleId="Table01Row">
    <w:name w:val="Table01Row"/>
    <w:qFormat/>
    <w:pPr>
      <w:spacing w:before="40" w:after="40"/>
    </w:pPr>
    <w:rPr>
      <w:sz w:val="18"/>
    </w:rPr>
  </w:style>
  <w:style w:type="paragraph" w:customStyle="1" w:styleId="Table01Hdr">
    <w:name w:val="Table01Hdr"/>
    <w:qFormat/>
    <w:pPr>
      <w:jc w:val="center"/>
    </w:pPr>
    <w:rPr>
      <w:b/>
    </w:rPr>
  </w:style>
  <w:style w:type="paragraph" w:customStyle="1" w:styleId="Table01Note">
    <w:name w:val="Table01Note"/>
    <w:qFormat/>
    <w:pPr>
      <w:keepNext/>
      <w:spacing w:before="80" w:after="40"/>
      <w:ind w:left="113"/>
    </w:pPr>
    <w:rPr>
      <w:sz w:val="18"/>
    </w:rPr>
  </w:style>
  <w:style w:type="paragraph" w:customStyle="1" w:styleId="Table01BNote">
    <w:name w:val="Table01BNote"/>
    <w:qFormat/>
    <w:pPr>
      <w:spacing w:before="40" w:after="40"/>
      <w:ind w:left="170" w:hanging="170"/>
    </w:pPr>
    <w:rPr>
      <w:b/>
      <w:sz w:val="18"/>
    </w:rPr>
  </w:style>
  <w:style w:type="table" w:styleId="TableGrid">
    <w:name w:val="Table Grid"/>
    <w:basedOn w:val="TableNormal"/>
    <w:uiPriority w:val="5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DocSecurity>0</DocSecurity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Table 1 — Acts in force</vt:lpstr>
    </vt:vector>
  </TitlesOfParts>
  <LinksUpToDate>false</LinksUpToDate>
  <CharactersWithSpaces>1722</CharactersWithSpaces>
  <SharedDoc>false</SharedDoc>
  <HLinks>
    <vt:vector size="6" baseType="variant">
      <vt:variant>
        <vt:i4>65542</vt:i4>
      </vt:variant>
      <vt:variant>
        <vt:i4>-1</vt:i4>
      </vt:variant>
      <vt:variant>
        <vt:i4>1027</vt:i4>
      </vt:variant>
      <vt:variant>
        <vt:i4>1</vt:i4>
      </vt:variant>
      <vt:variant>
        <vt:lpwstr>CREST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Table 1 — Acts in force</dc:title>
  <cp:revision>24</cp:revision>
  <cp:category/>
  <dc:creator>Tables Generator</dc:creator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pid="2" name="Citation" fmtid="{D5CDD505-2E9C-101B-9397-08002B2CF9AE}">
    <vt:lpwstr>Metropolitan Arterial Drainage Act 1982</vt:lpwstr>
  </property>
  <property pid="3" name="IDAct" fmtid="{D5CDD505-2E9C-101B-9397-08002B2CF9AE}">
    <vt:lpwstr>500</vt:lpwstr>
  </property>
  <property pid="4" name="ChangedDate" fmtid="{D5CDD505-2E9C-101B-9397-08002B2CF9AE}">
    <vt:lpwstr>20260804145750</vt:lpwstr>
  </property>
</Properties>
</file>