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Armorial Bearings Protection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Armorial Bearings Protection Act 1979</w:t>
            </w:r>
          </w:p>
        </w:tc>
        <w:tc>
          <w:p>
            <w:pPr>
              <w:pStyle w:val="Table01Row"/>
            </w:pPr>
            <w:r>
              <w:t>1979/108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Armorial Bearings Protection Act 1979</vt:lpwstr>
  </property>
  <property pid="3" name="IDAct" fmtid="{D5CDD505-2E9C-101B-9397-08002B2CF9AE}">
    <vt:lpwstr>52</vt:lpwstr>
  </property>
  <property pid="4" name="ChangedDate" fmtid="{D5CDD505-2E9C-101B-9397-08002B2CF9AE}">
    <vt:lpwstr>20250404094514</vt:lpwstr>
  </property>
</Properties>
</file>