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O</w:t>
      </w:r>
    </w:p>
    <w:p>
      <w:pPr>
        <w:pStyle w:val="IActName"/>
      </w:pPr>
      <w:r>
        <w:t>Oil Refinery (Kwinana) Agreement Act 1952</w:t>
      </w:r>
    </w:p>
    <w:p>
      <w:pPr>
        <w:pStyle w:val="Table01Note"/>
      </w:pPr>
      <w:r>
        <w:t xml:space="preserve">Formerly </w:t>
      </w:r>
      <w:r>
        <w:t>“</w:t>
      </w:r>
      <w:r>
        <w:rPr>
          <w:i/>
        </w:rPr>
        <w:t>Oil Refinery Industry (Anglo-Iranian Oil Company Limited) Act 1952</w:t>
      </w:r>
      <w:r>
        <w:t>”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State Development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Energy and Economic Diversification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Oil Refinery Industry (Anglo‑Iranian Oil Company Limited) Act 1952</w:t>
            </w:r>
          </w:p>
        </w:tc>
        <w:tc>
          <w:p>
            <w:pPr>
              <w:pStyle w:val="Table01Row"/>
            </w:pPr>
            <w:r>
              <w:t>1952/001 (1 Eliz. II No. 1)</w:t>
            </w:r>
          </w:p>
        </w:tc>
        <w:tc>
          <w:p>
            <w:pPr>
              <w:pStyle w:val="Table01Row"/>
            </w:pPr>
            <w:r>
              <w:t>27 Mar 1952</w:t>
            </w:r>
          </w:p>
        </w:tc>
        <w:tc>
          <w:p>
            <w:pPr>
              <w:pStyle w:val="Table01Row"/>
            </w:pPr>
            <w:r>
              <w:rPr/>
              <w:t xml:space="preserve">27 Mar 1952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Oil Refinery Industry (Anglo‑Iranian Oil Company Limited) Act Amendment Act 1956</w:t>
            </w:r>
          </w:p>
        </w:tc>
        <w:tc>
          <w:p>
            <w:pPr>
              <w:pStyle w:val="Table01Row"/>
            </w:pPr>
            <w:r>
              <w:t>1956/022 (5 Eliz. II No. 22)</w:t>
            </w:r>
          </w:p>
        </w:tc>
        <w:tc>
          <w:p>
            <w:pPr>
              <w:pStyle w:val="Table01Row"/>
            </w:pPr>
            <w:r>
              <w:t>21 Nov 1956</w:t>
            </w:r>
          </w:p>
        </w:tc>
        <w:tc>
          <w:p>
            <w:pPr>
              <w:pStyle w:val="Table01Row"/>
            </w:pPr>
            <w:r>
              <w:rPr/>
              <w:t xml:space="preserve">21 Nov 1956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Oil Refinery Industry (Anglo‑Iranian Oil Company Limited) Act Amendment Act 1959</w:t>
            </w:r>
          </w:p>
        </w:tc>
        <w:tc>
          <w:p>
            <w:pPr>
              <w:pStyle w:val="Table01Row"/>
            </w:pPr>
            <w:r>
              <w:t>1959/044 (8 Eliz. II No. 44)</w:t>
            </w:r>
          </w:p>
        </w:tc>
        <w:tc>
          <w:p>
            <w:pPr>
              <w:pStyle w:val="Table01Row"/>
            </w:pPr>
            <w:r>
              <w:t>10 Nov 1959</w:t>
            </w:r>
          </w:p>
        </w:tc>
        <w:tc>
          <w:p>
            <w:pPr>
              <w:pStyle w:val="Table01Row"/>
            </w:pPr>
            <w:r>
              <w:rPr/>
              <w:t xml:space="preserve">10 Nov 1959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Oil Refinery Industry (Anglo‑Iranian Oil Company Limited) Amendment Act 1985</w:t>
            </w:r>
          </w:p>
        </w:tc>
        <w:tc>
          <w:p>
            <w:pPr>
              <w:pStyle w:val="Table01Row"/>
            </w:pPr>
            <w:r>
              <w:t>1985/080</w:t>
            </w:r>
          </w:p>
        </w:tc>
        <w:tc>
          <w:p>
            <w:pPr>
              <w:pStyle w:val="Table01Row"/>
            </w:pPr>
            <w:r>
              <w:t>4 Dec 1985</w:t>
            </w:r>
          </w:p>
        </w:tc>
        <w:tc>
          <w:p>
            <w:pPr>
              <w:pStyle w:val="Table01Row"/>
            </w:pPr>
            <w:r>
              <w:rPr/>
              <w:t xml:space="preserve">4 Dec 1985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Sentencing (Consequential Provisions) Act 1995</w:t>
            </w:r>
            <w:r>
              <w:t xml:space="preserve"> </w:t>
              <w:t>s. 147</w:t>
            </w:r>
          </w:p>
        </w:tc>
        <w:tc>
          <w:p>
            <w:pPr>
              <w:pStyle w:val="Table01Row"/>
            </w:pPr>
            <w:r>
              <w:t>1995/078</w:t>
            </w:r>
          </w:p>
        </w:tc>
        <w:tc>
          <w:p>
            <w:pPr>
              <w:pStyle w:val="Table01Row"/>
            </w:pPr>
            <w:r>
              <w:t>16 Jan 1996</w:t>
            </w:r>
          </w:p>
        </w:tc>
        <w:tc>
          <w:p>
            <w:pPr>
              <w:pStyle w:val="Table01Row"/>
            </w:pPr>
            <w:r>
              <w:rPr/>
              <w:t xml:space="preserve">4 Nov 1996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Oct 1996 p. 5632)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(Consequential Amendments) Act 1996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1996/014</w:t>
            </w:r>
          </w:p>
        </w:tc>
        <w:tc>
          <w:p>
            <w:pPr>
              <w:pStyle w:val="Table01Row"/>
            </w:pPr>
            <w:r>
              <w:t>28 Jun 1996</w:t>
            </w:r>
          </w:p>
        </w:tc>
        <w:tc>
          <w:p>
            <w:pPr>
              <w:pStyle w:val="Table01Row"/>
            </w:pPr>
            <w:r>
              <w:rPr/>
              <w:t xml:space="preserve">1 Jul 1996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6 Jul 2001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4 &amp; 51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Oil Refinery (Kwinana) Agreement Amendment Act 2016</w:t>
            </w:r>
          </w:p>
        </w:tc>
        <w:tc>
          <w:p>
            <w:pPr>
              <w:pStyle w:val="Table01Row"/>
            </w:pPr>
            <w:r>
              <w:t>2016/048</w:t>
            </w:r>
          </w:p>
        </w:tc>
        <w:tc>
          <w:p>
            <w:pPr>
              <w:pStyle w:val="Table01Row"/>
            </w:pPr>
            <w:r>
              <w:t>28 Nov 2016</w:t>
            </w:r>
          </w:p>
        </w:tc>
        <w:tc>
          <w:p>
            <w:pPr>
              <w:pStyle w:val="Table01Row"/>
            </w:pPr>
            <w:r>
              <w:rPr/>
              <w:t xml:space="preserve">s. 1 &amp; 2: 28 Nov 2016 (see s. 2(a));</w:t>
            </w:r>
          </w:p>
          <w:p>
            <w:pPr>
              <w:pStyle w:val="Table01Row"/>
            </w:pPr>
            <w:r>
              <w:rPr/>
              <w:t xml:space="preserve">Act other than s. 1 &amp; 2: 29 Nov 2016 (see s. 2(b))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Oil Refinery (Kwinana) Agreement Act 1952</vt:lpwstr>
  </property>
  <property pid="3" name="IDAct" fmtid="{D5CDD505-2E9C-101B-9397-08002B2CF9AE}">
    <vt:lpwstr>560</vt:lpwstr>
  </property>
  <property pid="4" name="ChangedDate" fmtid="{D5CDD505-2E9C-101B-9397-08002B2CF9AE}">
    <vt:lpwstr>20260804144845</vt:lpwstr>
  </property>
</Properties>
</file>