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P</w:t>
      </w:r>
    </w:p>
    <w:p>
      <w:pPr>
        <w:pStyle w:val="IActName"/>
      </w:pPr>
      <w:r>
        <w:t>Parliamentary Privileges Act 1891</w:t>
      </w:r>
    </w:p>
    <w:p>
      <w:pPr>
        <w:pStyle w:val="Table01Note"/>
      </w:pPr>
      <w:r>
        <w:t xml:space="preserve">Formerly </w:t>
      </w:r>
      <w:r>
        <w:t>“</w:t>
      </w:r>
      <w:r>
        <w:rPr>
          <w:i/>
        </w:rPr>
        <w:t>Untitled Act [1891 (54 Vict. No. 4)]</w:t>
      </w:r>
      <w:r>
        <w:t>”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Premier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the Premier and Cabinet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Untitled Act [1891 (54 Vict. No. 4)]</w:t>
            </w:r>
          </w:p>
        </w:tc>
        <w:tc>
          <w:p>
            <w:pPr>
              <w:pStyle w:val="Table01Row"/>
            </w:pPr>
            <w:r>
              <w:t>1891 (54 Vict. No. 4)</w:t>
            </w:r>
          </w:p>
        </w:tc>
        <w:tc>
          <w:p>
            <w:pPr>
              <w:pStyle w:val="Table01Row"/>
            </w:pPr>
            <w:r>
              <w:t>26 Feb 1891</w:t>
            </w:r>
          </w:p>
        </w:tc>
        <w:tc>
          <w:p>
            <w:pPr>
              <w:pStyle w:val="Table01Row"/>
            </w:pPr>
            <w:r>
              <w:rPr/>
              <w:t xml:space="preserve">26 Feb 1891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Criminal Code Act 1902</w:t>
            </w:r>
            <w:r>
              <w:t xml:space="preserve"> </w:t>
              <w:t>s. 3</w:t>
            </w:r>
          </w:p>
        </w:tc>
        <w:tc>
          <w:p>
            <w:pPr>
              <w:pStyle w:val="Table01Row"/>
            </w:pPr>
            <w:r>
              <w:t>1902 (1 &amp; 2 Edw. VII No. 14)</w:t>
            </w:r>
          </w:p>
        </w:tc>
        <w:tc>
          <w:p>
            <w:pPr>
              <w:pStyle w:val="Table01Row"/>
            </w:pPr>
            <w:r>
              <w:t>19 Feb 1902</w:t>
            </w:r>
          </w:p>
        </w:tc>
        <w:tc>
          <w:p>
            <w:pPr>
              <w:pStyle w:val="Table01Row"/>
            </w:pPr>
            <w:r>
              <w:rPr/>
              <w:t xml:space="preserve">1 May 1902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 Law Revision (Short Titles) Act 1966</w:t>
            </w:r>
            <w:r>
              <w:t xml:space="preserve"> </w:t>
              <w:t>s. 2</w:t>
            </w:r>
          </w:p>
        </w:tc>
        <w:tc>
          <w:p>
            <w:pPr>
              <w:pStyle w:val="Table01Row"/>
            </w:pPr>
            <w:r>
              <w:t>1966/081</w:t>
            </w:r>
          </w:p>
        </w:tc>
        <w:tc>
          <w:p>
            <w:pPr>
              <w:pStyle w:val="Table01Row"/>
            </w:pPr>
            <w:r>
              <w:t>12 Dec 1966</w:t>
            </w:r>
          </w:p>
        </w:tc>
        <w:tc>
          <w:p>
            <w:pPr>
              <w:pStyle w:val="Table01Row"/>
            </w:pPr>
            <w:r>
              <w:rPr/>
              <w:t xml:space="preserve">12 Dec 1966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approved 9 Oct 1987 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2 as at 6 Jun 2003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Constitution (Parliamentary Privileges) Amendment Act 2004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2004/041</w:t>
            </w:r>
          </w:p>
        </w:tc>
        <w:tc>
          <w:p>
            <w:pPr>
              <w:pStyle w:val="Table01Row"/>
            </w:pPr>
            <w:r>
              <w:t>3 Nov 2004</w:t>
            </w:r>
          </w:p>
        </w:tc>
        <w:tc>
          <w:p>
            <w:pPr>
              <w:pStyle w:val="Table01Row"/>
            </w:pPr>
            <w:r>
              <w:rPr/>
              <w:t xml:space="preserve">3 Nov 2004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Criminal Law Amendment (Simple Offences) Act 2004</w:t>
            </w:r>
            <w:r>
              <w:t xml:space="preserve"> </w:t>
              <w:t>s. 82</w:t>
            </w:r>
          </w:p>
        </w:tc>
        <w:tc>
          <w:p>
            <w:pPr>
              <w:pStyle w:val="Table01Row"/>
            </w:pPr>
            <w:r>
              <w:t>2004/070</w:t>
            </w:r>
          </w:p>
        </w:tc>
        <w:tc>
          <w:p>
            <w:pPr>
              <w:pStyle w:val="Table01Row"/>
            </w:pPr>
            <w:r>
              <w:t>8 Dec 2004</w:t>
            </w:r>
          </w:p>
        </w:tc>
        <w:tc>
          <w:p>
            <w:pPr>
              <w:pStyle w:val="Table01Row"/>
            </w:pPr>
            <w:r>
              <w:rPr/>
              <w:t xml:space="preserve">31 May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14 Jan 2005 p. 163)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Standardisation of Formatting Act 2010</w:t>
            </w:r>
            <w:r>
              <w:t xml:space="preserve"> </w:t>
              <w:t>s. 51</w:t>
            </w:r>
          </w:p>
        </w:tc>
        <w:tc>
          <w:p>
            <w:pPr>
              <w:pStyle w:val="Table01Row"/>
            </w:pPr>
            <w:r>
              <w:t>2010/019</w:t>
            </w:r>
          </w:p>
        </w:tc>
        <w:tc>
          <w:p>
            <w:pPr>
              <w:pStyle w:val="Table01Row"/>
            </w:pPr>
            <w:r>
              <w:t>28 Jun 2010</w:t>
            </w:r>
          </w:p>
        </w:tc>
        <w:tc>
          <w:p>
            <w:pPr>
              <w:pStyle w:val="Table01Row"/>
            </w:pPr>
            <w:r>
              <w:rPr/>
              <w:t xml:space="preserve">11 Sep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10 Sep 2010 p. 4341)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3 as at 12 Sep 2014 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Parliamentary Privileges Act 1891</vt:lpwstr>
  </property>
  <property pid="3" name="IDAct" fmtid="{D5CDD505-2E9C-101B-9397-08002B2CF9AE}">
    <vt:lpwstr>574</vt:lpwstr>
  </property>
  <property pid="4" name="ChangedDate" fmtid="{D5CDD505-2E9C-101B-9397-08002B2CF9AE}">
    <vt:lpwstr>20250404094514</vt:lpwstr>
  </property>
</Properties>
</file>