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Parole Orders (Transfer) Act 1984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Parole Orders (Transfer) Act 1984</w:t>
            </w:r>
          </w:p>
        </w:tc>
        <w:tc>
          <w:p>
            <w:pPr>
              <w:pStyle w:val="Table01Row"/>
            </w:pPr>
            <w:r>
              <w:t>1984/045</w:t>
            </w:r>
          </w:p>
        </w:tc>
        <w:tc>
          <w:p>
            <w:pPr>
              <w:pStyle w:val="Table01Row"/>
            </w:pPr>
            <w:r>
              <w:t>5 Sep 1984</w:t>
            </w:r>
          </w:p>
        </w:tc>
        <w:tc>
          <w:p>
            <w:pPr>
              <w:pStyle w:val="Table01Row"/>
            </w:pPr>
            <w:r>
              <w:rPr/>
              <w:t xml:space="preserve">s. 1 &amp; 2: 5 Sep 1984;</w:t>
            </w:r>
          </w:p>
          <w:p>
            <w:pPr>
              <w:pStyle w:val="Table01Row"/>
            </w:pPr>
            <w:r>
              <w:rPr/>
              <w:t xml:space="preserve">Act other than s. 1 &amp; 2: 12 Oct 1984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Oct 1984 p. 3255)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(Imprisonment and Parole) Act 1987</w:t>
            </w:r>
            <w:r>
              <w:t xml:space="preserve"> </w:t>
              <w:t>Pt. VII</w:t>
            </w:r>
          </w:p>
        </w:tc>
        <w:tc>
          <w:p>
            <w:pPr>
              <w:pStyle w:val="Table01Row"/>
            </w:pPr>
            <w:r>
              <w:t>1987/129</w:t>
            </w:r>
          </w:p>
        </w:tc>
        <w:tc>
          <w:p>
            <w:pPr>
              <w:pStyle w:val="Table01Row"/>
            </w:pPr>
            <w:r>
              <w:t>21 Jan 1988</w:t>
            </w:r>
          </w:p>
        </w:tc>
        <w:tc>
          <w:p>
            <w:pPr>
              <w:pStyle w:val="Table01Row"/>
            </w:pPr>
            <w:r>
              <w:rPr/>
              <w:t xml:space="preserve">15 Jun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May 1988 p. 1664)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Parole Orders (Transfer) Amendment Act 1988</w:t>
            </w:r>
          </w:p>
        </w:tc>
        <w:tc>
          <w:p>
            <w:pPr>
              <w:pStyle w:val="Table01Row"/>
            </w:pPr>
            <w:r>
              <w:t>1988/033</w:t>
            </w:r>
          </w:p>
        </w:tc>
        <w:tc>
          <w:p>
            <w:pPr>
              <w:pStyle w:val="Table01Row"/>
            </w:pPr>
            <w:r>
              <w:t>24 Nov 1988</w:t>
            </w:r>
          </w:p>
        </w:tc>
        <w:tc>
          <w:p>
            <w:pPr>
              <w:pStyle w:val="Table01Row"/>
            </w:pPr>
            <w:r>
              <w:rPr/>
              <w:t xml:space="preserve">24 Nov 1988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60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1999</w:t>
            </w:r>
            <w:r>
              <w:t xml:space="preserve"> </w:t>
              <w:t>s. 26</w:t>
            </w:r>
          </w:p>
        </w:tc>
        <w:tc>
          <w:p>
            <w:pPr>
              <w:pStyle w:val="Table01Row"/>
            </w:pPr>
            <w:r>
              <w:t>1999/057</w:t>
            </w:r>
          </w:p>
        </w:tc>
        <w:tc>
          <w:p>
            <w:pPr>
              <w:pStyle w:val="Table01Row"/>
            </w:pPr>
            <w:r>
              <w:t>16 Dec 1999</w:t>
            </w:r>
          </w:p>
        </w:tc>
        <w:tc>
          <w:p>
            <w:pPr>
              <w:pStyle w:val="Table01Row"/>
            </w:pPr>
            <w:r>
              <w:rPr/>
              <w:t xml:space="preserve">Repealed by 2003/050 s. 31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9 Aug 2002 (not including 1999/057)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29(3)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31 Aug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Aug 2003 p. 3833)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Parole and Sentencing Legislation Amendment Act 2006</w:t>
            </w:r>
            <w:r>
              <w:t xml:space="preserve"> </w:t>
              <w:t>s. 92</w:t>
            </w:r>
          </w:p>
        </w:tc>
        <w:tc>
          <w:p>
            <w:pPr>
              <w:pStyle w:val="Table01Row"/>
            </w:pPr>
            <w:r>
              <w:t>2006/041</w:t>
            </w:r>
          </w:p>
        </w:tc>
        <w:tc>
          <w:p>
            <w:pPr>
              <w:pStyle w:val="Table01Row"/>
            </w:pPr>
            <w:r>
              <w:t>22 Sep 2006</w:t>
            </w:r>
          </w:p>
        </w:tc>
        <w:tc>
          <w:p>
            <w:pPr>
              <w:pStyle w:val="Table01Row"/>
            </w:pPr>
            <w:r>
              <w:rPr/>
              <w:t xml:space="preserve">28 Jan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2006 p. 5867)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17 Oct 2008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Parole Orders (Transfer) Act 1984</vt:lpwstr>
  </property>
  <property pid="3" name="IDAct" fmtid="{D5CDD505-2E9C-101B-9397-08002B2CF9AE}">
    <vt:lpwstr>576</vt:lpwstr>
  </property>
  <property pid="4" name="ChangedDate" fmtid="{D5CDD505-2E9C-101B-9397-08002B2CF9AE}">
    <vt:lpwstr>20250402124409</vt:lpwstr>
  </property>
</Properties>
</file>