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Petroleum and Greenhouse Gas Storage (Submerged Lands) Registration Fees Act 1982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Petroleum (Submerged Lands) Registration Fees Act 1982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Mines, Petroleum and Exploration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Mines, Petroleum and Exploration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(Submerged Lands) Registration Fees Act 1982</w:t>
            </w:r>
          </w:p>
        </w:tc>
        <w:tc>
          <w:p>
            <w:pPr>
              <w:pStyle w:val="Table01Row"/>
            </w:pPr>
            <w:r>
              <w:t>1982/034</w:t>
            </w:r>
          </w:p>
        </w:tc>
        <w:tc>
          <w:p>
            <w:pPr>
              <w:pStyle w:val="Table01Row"/>
            </w:pPr>
            <w:r>
              <w:t>27 May 1982</w:t>
            </w:r>
          </w:p>
        </w:tc>
        <w:tc>
          <w:p>
            <w:pPr>
              <w:pStyle w:val="Table01Row"/>
            </w:pPr>
            <w:r>
              <w:rPr/>
              <w:t xml:space="preserve">14 Feb 1983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25 Feb 1983 p. 740)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(Submerged Lands) Registration Fees Amendment Act 1990</w:t>
            </w:r>
          </w:p>
        </w:tc>
        <w:tc>
          <w:p>
            <w:pPr>
              <w:pStyle w:val="Table01Row"/>
            </w:pPr>
            <w:r>
              <w:t>1990/013</w:t>
            </w:r>
          </w:p>
        </w:tc>
        <w:tc>
          <w:p>
            <w:pPr>
              <w:pStyle w:val="Table01Row"/>
            </w:pPr>
            <w:r>
              <w:t>31 Jul 1990</w:t>
            </w:r>
          </w:p>
        </w:tc>
        <w:tc>
          <w:p>
            <w:pPr>
              <w:pStyle w:val="Table01Row"/>
            </w:pPr>
            <w:r>
              <w:rPr/>
              <w:t xml:space="preserve">s. 1 &amp; 2: 31 Jul 1990;</w:t>
            </w:r>
          </w:p>
          <w:p>
            <w:pPr>
              <w:pStyle w:val="Table01Row"/>
            </w:pPr>
            <w:r>
              <w:rPr/>
              <w:t xml:space="preserve">Act other than s. 1 &amp; 2: 1 Oct 1990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Sep 1990 p. 5099)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18 Mar 1992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 (No. 2) 2003</w:t>
            </w:r>
            <w:r>
              <w:t xml:space="preserve"> </w:t>
              <w:t>Pt. 19</w:t>
            </w:r>
          </w:p>
        </w:tc>
        <w:tc>
          <w:p>
            <w:pPr>
              <w:pStyle w:val="Table01Row"/>
            </w:pPr>
            <w:r>
              <w:t>2003/020</w:t>
            </w:r>
          </w:p>
        </w:tc>
        <w:tc>
          <w:p>
            <w:pPr>
              <w:pStyle w:val="Table01Row"/>
            </w:pPr>
            <w:r>
              <w:t>23 Apr 2003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2(1)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13 Feb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and Energy Legislation Amendment Act 2010</w:t>
            </w:r>
            <w:r>
              <w:t xml:space="preserve"> </w:t>
              <w:t>s. 185</w:t>
            </w:r>
          </w:p>
        </w:tc>
        <w:tc>
          <w:p>
            <w:pPr>
              <w:pStyle w:val="Table01Row"/>
            </w:pPr>
            <w:r>
              <w:t>2010/042</w:t>
            </w:r>
          </w:p>
        </w:tc>
        <w:tc>
          <w:p>
            <w:pPr>
              <w:pStyle w:val="Table01Row"/>
            </w:pPr>
            <w:r>
              <w:t>28 Oct 2010</w:t>
            </w:r>
          </w:p>
        </w:tc>
        <w:tc>
          <w:p>
            <w:pPr>
              <w:pStyle w:val="Table01Row"/>
            </w:pPr>
            <w:r>
              <w:rPr/>
              <w:t xml:space="preserve">25 May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May 2011 p. 1892)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7 Oct 2011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</w:t>
              <w:t>Pt. 5 Div. 11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28 May 2026 (see s. 2(b) and SL 2026/70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Petroleum and Greenhouse Gas Storage (Submerged Lands) Registration Fees Act 1982</vt:lpwstr>
  </property>
  <property pid="3" name="IDAct" fmtid="{D5CDD505-2E9C-101B-9397-08002B2CF9AE}">
    <vt:lpwstr>603</vt:lpwstr>
  </property>
  <property pid="4" name="ChangedDate" fmtid="{D5CDD505-2E9C-101B-9397-08002B2CF9AE}">
    <vt:lpwstr>20260713184547</vt:lpwstr>
  </property>
</Properties>
</file>