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Pilots’ Limitation of Liability Act 1962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Pilots’ Limitation of Liability Act 1962</w:t>
            </w:r>
          </w:p>
        </w:tc>
        <w:tc>
          <w:p>
            <w:pPr>
              <w:pStyle w:val="Table01Row"/>
            </w:pPr>
            <w:r>
              <w:t>1962/027 (11 Eliz. II No. 27)</w:t>
            </w:r>
          </w:p>
        </w:tc>
        <w:tc>
          <w:p>
            <w:pPr>
              <w:pStyle w:val="Table01Row"/>
            </w:pPr>
            <w:r>
              <w:t>4 Oct 1962</w:t>
            </w:r>
          </w:p>
        </w:tc>
        <w:tc>
          <w:p>
            <w:pPr>
              <w:pStyle w:val="Table01Row"/>
            </w:pPr>
            <w:r>
              <w:rPr/>
              <w:t xml:space="preserve">4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Jul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4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2(b) and SL 2023/203 cl.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Pilots' Limitation of Liability Act 1962</vt:lpwstr>
  </property>
  <property pid="3" name="IDAct" fmtid="{D5CDD505-2E9C-101B-9397-08002B2CF9AE}">
    <vt:lpwstr>610</vt:lpwstr>
  </property>
  <property pid="4" name="ChangedDate" fmtid="{D5CDD505-2E9C-101B-9397-08002B2CF9AE}">
    <vt:lpwstr>20260804143231</vt:lpwstr>
  </property>
</Properties>
</file>