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B</w:t>
      </w:r>
    </w:p>
    <w:p>
      <w:pPr>
        <w:pStyle w:val="IActName"/>
      </w:pPr>
      <w:r>
        <w:t>Bail Act 1982</w:t>
      </w:r>
    </w:p>
    <w:p>
      <w:pPr>
        <w:pStyle w:val="Table01Note"/>
      </w:pPr>
      <w:r>
        <w:rPr/>
        <w:t xml:space="preserve">Note: In order to give effect to the Cross‑border Justice Act 2008, the Bail Act 1982 must be applied with the modifications prescribed by the Cross‑border Justice Regulations 2009.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Attorney General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Justice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Bail Act 1982</w:t>
            </w:r>
          </w:p>
        </w:tc>
        <w:tc>
          <w:p>
            <w:pPr>
              <w:pStyle w:val="Table01Row"/>
            </w:pPr>
            <w:r>
              <w:t>1982/086</w:t>
            </w:r>
          </w:p>
        </w:tc>
        <w:tc>
          <w:p>
            <w:pPr>
              <w:pStyle w:val="Table01Row"/>
            </w:pPr>
            <w:r>
              <w:t>18 Nov 1982</w:t>
            </w:r>
          </w:p>
        </w:tc>
        <w:tc>
          <w:p>
            <w:pPr>
              <w:pStyle w:val="Table01Row"/>
            </w:pPr>
            <w:r>
              <w:rPr/>
              <w:t xml:space="preserve">6 Feb 1989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Jan 1989 p. 263)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(Abolition of Capital Punishment) Act 1984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1984/052</w:t>
            </w:r>
          </w:p>
        </w:tc>
        <w:tc>
          <w:p>
            <w:pPr>
              <w:pStyle w:val="Table01Row"/>
            </w:pPr>
            <w:r>
              <w:t>5 Sep 1984</w:t>
            </w:r>
          </w:p>
        </w:tc>
        <w:tc>
          <w:p>
            <w:pPr>
              <w:pStyle w:val="Table01Row"/>
            </w:pPr>
            <w:r>
              <w:rPr/>
              <w:t xml:space="preserve">3 Oct 1984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Bail Amendment Act 1984</w:t>
            </w:r>
          </w:p>
        </w:tc>
        <w:tc>
          <w:p>
            <w:pPr>
              <w:pStyle w:val="Table01Row"/>
            </w:pPr>
            <w:r>
              <w:t>1984/074 (as amended by 1988/015 s. 20)</w:t>
            </w:r>
          </w:p>
        </w:tc>
        <w:tc>
          <w:p>
            <w:pPr>
              <w:pStyle w:val="Table01Row"/>
            </w:pPr>
            <w:r>
              <w:t>29 Nov 1984</w:t>
            </w:r>
          </w:p>
        </w:tc>
        <w:tc>
          <w:p>
            <w:pPr>
              <w:pStyle w:val="Table01Row"/>
            </w:pPr>
            <w:r>
              <w:rPr/>
              <w:t xml:space="preserve">Act other than s. 10 &amp; 11: 6 Feb 1989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Jan 1989 p. 263);</w:t>
            </w:r>
          </w:p>
          <w:p>
            <w:pPr>
              <w:pStyle w:val="Table01Row"/>
            </w:pPr>
            <w:r>
              <w:rPr/>
              <w:t xml:space="preserve">s. 10 &amp; 11 repealed by 1988/015 s. 20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Bail Amendment Act 1988</w:t>
            </w:r>
          </w:p>
        </w:tc>
        <w:tc>
          <w:p>
            <w:pPr>
              <w:pStyle w:val="Table01Row"/>
            </w:pPr>
            <w:r>
              <w:t>1988/015</w:t>
            </w:r>
          </w:p>
        </w:tc>
        <w:tc>
          <w:p>
            <w:pPr>
              <w:pStyle w:val="Table01Row"/>
            </w:pPr>
            <w:r>
              <w:t>6 Sep 1988</w:t>
            </w:r>
          </w:p>
        </w:tc>
        <w:tc>
          <w:p>
            <w:pPr>
              <w:pStyle w:val="Table01Row"/>
            </w:pPr>
            <w:r>
              <w:rPr/>
              <w:t xml:space="preserve">6 Feb 1989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Jan 1989 p. 263)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under the Reprints Act 1984 and s. 21 of the Bail Amendment Act 1988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Act 1988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1988/070</w:t>
            </w:r>
          </w:p>
        </w:tc>
        <w:tc>
          <w:p>
            <w:pPr>
              <w:pStyle w:val="Table01Row"/>
            </w:pPr>
            <w:r>
              <w:t>15 Dec 1988</w:t>
            </w:r>
          </w:p>
        </w:tc>
        <w:tc>
          <w:p>
            <w:pPr>
              <w:pStyle w:val="Table01Row"/>
            </w:pPr>
            <w:r>
              <w:rPr/>
              <w:t xml:space="preserve">6 Feb 1989 (see s. 2(2)(b) and </w:t>
            </w:r>
            <w:r>
              <w:rPr>
                <w:i/>
              </w:rPr>
              <w:t xml:space="preserve">Gazette</w:t>
            </w:r>
            <w:r>
              <w:rPr/>
              <w:t xml:space="preserve"> 27 Jan 1989 p. 263)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(Children’s Court) Act 1988</w:t>
            </w:r>
            <w:r>
              <w:t xml:space="preserve"> </w:t>
              <w:t>Pt. 13</w:t>
            </w:r>
          </w:p>
        </w:tc>
        <w:tc>
          <w:p>
            <w:pPr>
              <w:pStyle w:val="Table01Row"/>
            </w:pPr>
            <w:r>
              <w:t>1988/049</w:t>
            </w:r>
          </w:p>
        </w:tc>
        <w:tc>
          <w:p>
            <w:pPr>
              <w:pStyle w:val="Table01Row"/>
            </w:pPr>
            <w:r>
              <w:t>22 Dec 1988</w:t>
            </w:r>
          </w:p>
        </w:tc>
        <w:tc>
          <w:p>
            <w:pPr>
              <w:pStyle w:val="Table01Row"/>
            </w:pPr>
            <w:r>
              <w:rPr/>
              <w:t xml:space="preserve">1 Dec 1989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Nov 1989 p. 4327)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Justices Amendment Act 1989</w:t>
            </w:r>
            <w:r>
              <w:t xml:space="preserve"> </w:t>
              <w:t>s. 18</w:t>
            </w:r>
          </w:p>
        </w:tc>
        <w:tc>
          <w:p>
            <w:pPr>
              <w:pStyle w:val="Table01Row"/>
            </w:pPr>
            <w:r>
              <w:t>1989/033</w:t>
            </w:r>
          </w:p>
        </w:tc>
        <w:tc>
          <w:p>
            <w:pPr>
              <w:pStyle w:val="Table01Row"/>
            </w:pPr>
            <w:r>
              <w:t>22 Dec 1989</w:t>
            </w:r>
          </w:p>
        </w:tc>
        <w:tc>
          <w:p>
            <w:pPr>
              <w:pStyle w:val="Table01Row"/>
            </w:pPr>
            <w:r>
              <w:rPr/>
              <w:t xml:space="preserve">1 Jun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May 1991 p. 2455)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Community Corrections Legislation Amendment Act 1990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1990/061</w:t>
            </w:r>
          </w:p>
        </w:tc>
        <w:tc>
          <w:p>
            <w:pPr>
              <w:pStyle w:val="Table01Row"/>
            </w:pPr>
            <w:r>
              <w:t>17 Dec 1990</w:t>
            </w:r>
          </w:p>
        </w:tc>
        <w:tc>
          <w:p>
            <w:pPr>
              <w:pStyle w:val="Table01Row"/>
            </w:pPr>
            <w:r>
              <w:rPr/>
              <w:t xml:space="preserve">3 Apr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Mar 1991 p. 1209)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 Welfare Amendment Act (No. 2) 1990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1990/083</w:t>
            </w:r>
          </w:p>
        </w:tc>
        <w:tc>
          <w:p>
            <w:pPr>
              <w:pStyle w:val="Table01Row"/>
            </w:pPr>
            <w:r>
              <w:t>22 Dec 1990</w:t>
            </w:r>
          </w:p>
        </w:tc>
        <w:tc>
          <w:p>
            <w:pPr>
              <w:pStyle w:val="Table01Row"/>
            </w:pPr>
            <w:r>
              <w:rPr/>
              <w:t xml:space="preserve">1 Aug 1991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 Aug 1991 p. 3983)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Children’s Court of Western Australia Amendment Act (No. 2) 1991</w:t>
            </w:r>
            <w:r>
              <w:t xml:space="preserve"> </w:t>
              <w:t>s. 21</w:t>
            </w:r>
          </w:p>
        </w:tc>
        <w:tc>
          <w:p>
            <w:pPr>
              <w:pStyle w:val="Table01Row"/>
            </w:pPr>
            <w:r>
              <w:t>1991/015</w:t>
            </w:r>
          </w:p>
        </w:tc>
        <w:tc>
          <w:p>
            <w:pPr>
              <w:pStyle w:val="Table01Row"/>
            </w:pPr>
            <w:r>
              <w:t>21 Jun 1991</w:t>
            </w:r>
          </w:p>
        </w:tc>
        <w:tc>
          <w:p>
            <w:pPr>
              <w:pStyle w:val="Table01Row"/>
            </w:pPr>
            <w:r>
              <w:rPr/>
              <w:t xml:space="preserve">9 Aug 1991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9 Aug 1991 p. 4101)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17 Oct 1991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(Sexual Offences) Act 1992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1992/014</w:t>
            </w:r>
          </w:p>
        </w:tc>
        <w:tc>
          <w:p>
            <w:pPr>
              <w:pStyle w:val="Table01Row"/>
            </w:pPr>
            <w:r>
              <w:t>17 Jun 1992</w:t>
            </w:r>
          </w:p>
        </w:tc>
        <w:tc>
          <w:p>
            <w:pPr>
              <w:pStyle w:val="Table01Row"/>
            </w:pPr>
            <w:r>
              <w:rPr/>
              <w:t xml:space="preserve">1 Aug 1992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28 Jul 1992 p. 3671)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(Ministry of Justice) Act 1993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1993/031</w:t>
            </w:r>
          </w:p>
        </w:tc>
        <w:tc>
          <w:p>
            <w:pPr>
              <w:pStyle w:val="Table01Row"/>
            </w:pPr>
            <w:r>
              <w:t>15 Dec 1993</w:t>
            </w:r>
          </w:p>
        </w:tc>
        <w:tc>
          <w:p>
            <w:pPr>
              <w:pStyle w:val="Table01Row"/>
            </w:pPr>
            <w:r>
              <w:rPr/>
              <w:t xml:space="preserve">1 Jul 1993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Amendment Act 1993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1993/045</w:t>
            </w:r>
          </w:p>
        </w:tc>
        <w:tc>
          <w:p>
            <w:pPr>
              <w:pStyle w:val="Table01Row"/>
            </w:pPr>
            <w:r>
              <w:t>20 Dec 1993</w:t>
            </w:r>
          </w:p>
        </w:tc>
        <w:tc>
          <w:p>
            <w:pPr>
              <w:pStyle w:val="Table01Row"/>
            </w:pPr>
            <w:r>
              <w:rPr/>
              <w:t xml:space="preserve">Act other than s. 7‑9 &amp; 10(2)(b): 17 Jan 1994 (see s. 2(1));</w:t>
            </w:r>
          </w:p>
          <w:p>
            <w:pPr>
              <w:pStyle w:val="Table01Row"/>
            </w:pPr>
            <w:r>
              <w:rPr/>
              <w:t xml:space="preserve">s. 7‑9 &amp; 10(2)(b): 4 Mar 1994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4 Mar 1994 p. 915)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Act 1994</w:t>
            </w:r>
            <w:r>
              <w:t xml:space="preserve"> </w:t>
              <w:t>s. 13(1) &amp; (2)</w:t>
            </w:r>
          </w:p>
        </w:tc>
        <w:tc>
          <w:p>
            <w:pPr>
              <w:pStyle w:val="Table01Row"/>
            </w:pPr>
            <w:r>
              <w:t>1994/082</w:t>
            </w:r>
          </w:p>
        </w:tc>
        <w:tc>
          <w:p>
            <w:pPr>
              <w:pStyle w:val="Table01Row"/>
            </w:pPr>
            <w:r>
              <w:t>23 Dec 1994</w:t>
            </w:r>
          </w:p>
        </w:tc>
        <w:tc>
          <w:p>
            <w:pPr>
              <w:pStyle w:val="Table01Row"/>
            </w:pPr>
            <w:r>
              <w:rPr/>
              <w:t xml:space="preserve">20 Jan 1995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(Fines, Penalties and Infringement Notices) Act 1994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1994/092</w:t>
            </w:r>
          </w:p>
        </w:tc>
        <w:tc>
          <w:p>
            <w:pPr>
              <w:pStyle w:val="Table01Row"/>
            </w:pPr>
            <w:r>
              <w:t>23 Dec 1994</w:t>
            </w:r>
          </w:p>
        </w:tc>
        <w:tc>
          <w:p>
            <w:pPr>
              <w:pStyle w:val="Table01Row"/>
            </w:pPr>
            <w:r>
              <w:rPr/>
              <w:t xml:space="preserve">1 Jan 1995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1994 p. 7211)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(Consequential Provisions) Act 1995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1995/078</w:t>
            </w:r>
          </w:p>
        </w:tc>
        <w:tc>
          <w:p>
            <w:pPr>
              <w:pStyle w:val="Table01Row"/>
            </w:pPr>
            <w:r>
              <w:t>16 Jan 1996</w:t>
            </w:r>
          </w:p>
        </w:tc>
        <w:tc>
          <w:p>
            <w:pPr>
              <w:pStyle w:val="Table01Row"/>
            </w:pPr>
            <w:r>
              <w:rPr/>
              <w:t xml:space="preserve">4 Nov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Oct 1996 p. 5632)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Coroners Act 1996</w:t>
            </w:r>
            <w:r>
              <w:t xml:space="preserve"> </w:t>
              <w:t>s. 61</w:t>
            </w:r>
          </w:p>
        </w:tc>
        <w:tc>
          <w:p>
            <w:pPr>
              <w:pStyle w:val="Table01Row"/>
            </w:pPr>
            <w:r>
              <w:t>1996/002</w:t>
            </w:r>
          </w:p>
        </w:tc>
        <w:tc>
          <w:p>
            <w:pPr>
              <w:pStyle w:val="Table01Row"/>
            </w:pPr>
            <w:r>
              <w:t>24 May 1996</w:t>
            </w:r>
          </w:p>
        </w:tc>
        <w:tc>
          <w:p>
            <w:pPr>
              <w:pStyle w:val="Table01Row"/>
            </w:pPr>
            <w:r>
              <w:rPr/>
              <w:t xml:space="preserve">7 Apr 1997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18 Mar 1997 p. 1529)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Mental Health (Consequential Provisions) Act 1996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1996/069</w:t>
            </w:r>
          </w:p>
        </w:tc>
        <w:tc>
          <w:p>
            <w:pPr>
              <w:pStyle w:val="Table01Row"/>
            </w:pPr>
            <w:r>
              <w:t>13 Nov 1996</w:t>
            </w:r>
          </w:p>
        </w:tc>
        <w:tc>
          <w:p>
            <w:pPr>
              <w:pStyle w:val="Table01Row"/>
            </w:pPr>
            <w:r>
              <w:rPr/>
              <w:t xml:space="preserve">13 Nov 1997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13 Mar 1997 (not including 1996/002 &amp; 1996/069) (corrections in Gazette 25 Jul 1997 p. 3909 &amp; 14 Nov 1997 p. 6426)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21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Act (No. 1) 1998</w:t>
            </w:r>
            <w:r>
              <w:t xml:space="preserve"> </w:t>
              <w:t>s. 4(2)</w:t>
            </w:r>
          </w:p>
        </w:tc>
        <w:tc>
          <w:p>
            <w:pPr>
              <w:pStyle w:val="Table01Row"/>
            </w:pPr>
            <w:r>
              <w:t>1998/038</w:t>
            </w:r>
          </w:p>
        </w:tc>
        <w:tc>
          <w:p>
            <w:pPr>
              <w:pStyle w:val="Table01Row"/>
            </w:pPr>
            <w:r>
              <w:t>25 Sep 1998</w:t>
            </w:r>
          </w:p>
        </w:tc>
        <w:tc>
          <w:p>
            <w:pPr>
              <w:pStyle w:val="Table01Row"/>
            </w:pPr>
            <w:r>
              <w:rPr/>
              <w:t xml:space="preserve">23 Oct 1998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Bail Amendment Act 1998</w:t>
            </w:r>
          </w:p>
        </w:tc>
        <w:tc>
          <w:p>
            <w:pPr>
              <w:pStyle w:val="Table01Row"/>
            </w:pPr>
            <w:r>
              <w:t>1998/054</w:t>
            </w:r>
          </w:p>
        </w:tc>
        <w:tc>
          <w:p>
            <w:pPr>
              <w:pStyle w:val="Table01Row"/>
            </w:pPr>
            <w:r>
              <w:t>11 Jan 1999</w:t>
            </w:r>
          </w:p>
        </w:tc>
        <w:tc>
          <w:p>
            <w:pPr>
              <w:pStyle w:val="Table01Row"/>
            </w:pPr>
            <w:r>
              <w:rPr/>
              <w:t xml:space="preserve">s. 1 &amp; 2: 11 Jan 1999;</w:t>
            </w:r>
          </w:p>
          <w:p>
            <w:pPr>
              <w:pStyle w:val="Table01Row"/>
            </w:pPr>
            <w:r>
              <w:rPr/>
              <w:t xml:space="preserve">Pt. 4 &amp; 7: 15 May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11 May 1999 p. 1905);</w:t>
            </w:r>
          </w:p>
          <w:p>
            <w:pPr>
              <w:pStyle w:val="Table01Row"/>
            </w:pPr>
            <w:r>
              <w:rPr/>
              <w:t xml:space="preserve">Pt. 2, 3 &amp; 5, other than s. 12: 8 Mar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7 Mar 2000 p. 1039);</w:t>
            </w:r>
          </w:p>
          <w:p>
            <w:pPr>
              <w:pStyle w:val="Table01Row"/>
            </w:pPr>
            <w:r>
              <w:rPr/>
              <w:t xml:space="preserve">s. 12: 1 Sep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Aug 2000 p. 4985);</w:t>
            </w:r>
          </w:p>
          <w:p>
            <w:pPr>
              <w:pStyle w:val="Table01Row"/>
            </w:pPr>
            <w:r>
              <w:rPr/>
              <w:t xml:space="preserve">Pt. 6: 4 Dec 2000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4 Dec 2000 p. 6799)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27 Aug 1999 (not including 1998/054 Pt. 2, 3, 5 &amp; 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 Security and Custodial Services (Consequential Provisions) Act 1999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1999/047</w:t>
            </w:r>
          </w:p>
        </w:tc>
        <w:tc>
          <w:p>
            <w:pPr>
              <w:pStyle w:val="Table01Row"/>
            </w:pPr>
            <w:r>
              <w:t>8 Dec 1999</w:t>
            </w:r>
          </w:p>
        </w:tc>
        <w:tc>
          <w:p>
            <w:pPr>
              <w:pStyle w:val="Table01Row"/>
            </w:pPr>
            <w:r>
              <w:rPr/>
              <w:t xml:space="preserve">18 Dec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17 Dec 1999 p. 6175‑6)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1999</w:t>
            </w:r>
            <w:r>
              <w:t xml:space="preserve"> </w:t>
              <w:t>s. 26</w:t>
            </w:r>
          </w:p>
        </w:tc>
        <w:tc>
          <w:p>
            <w:pPr>
              <w:pStyle w:val="Table01Row"/>
            </w:pPr>
            <w:r>
              <w:t>1999/057</w:t>
            </w:r>
          </w:p>
        </w:tc>
        <w:tc>
          <w:p>
            <w:pPr>
              <w:pStyle w:val="Table01Row"/>
            </w:pPr>
            <w:r>
              <w:t>16 Dec 1999</w:t>
            </w:r>
          </w:p>
        </w:tc>
        <w:tc>
          <w:p>
            <w:pPr>
              <w:pStyle w:val="Table01Row"/>
            </w:pPr>
            <w:r>
              <w:rPr/>
              <w:t xml:space="preserve">Repealed by 2003/050 s. 31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Act 2001</w:t>
            </w:r>
            <w:r>
              <w:t xml:space="preserve"> </w:t>
              <w:t>s. 10(1)</w:t>
            </w:r>
          </w:p>
        </w:tc>
        <w:tc>
          <w:p>
            <w:pPr>
              <w:pStyle w:val="Table01Row"/>
            </w:pPr>
            <w:r>
              <w:t>2001/023</w:t>
            </w:r>
          </w:p>
        </w:tc>
        <w:tc>
          <w:p>
            <w:pPr>
              <w:pStyle w:val="Table01Row"/>
            </w:pPr>
            <w:r>
              <w:t>26 Nov 2001</w:t>
            </w:r>
          </w:p>
        </w:tc>
        <w:tc>
          <w:p>
            <w:pPr>
              <w:pStyle w:val="Table01Row"/>
            </w:pPr>
            <w:r>
              <w:rPr/>
              <w:t xml:space="preserve">24 Dec 2001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(Identifying People) Act 2002</w:t>
            </w:r>
            <w:r>
              <w:t xml:space="preserve"> </w:t>
              <w:t>Sch. 2 cl. 1</w:t>
            </w:r>
          </w:p>
        </w:tc>
        <w:tc>
          <w:p>
            <w:pPr>
              <w:pStyle w:val="Table01Row"/>
            </w:pPr>
            <w:r>
              <w:t>2002/006</w:t>
            </w:r>
          </w:p>
        </w:tc>
        <w:tc>
          <w:p>
            <w:pPr>
              <w:pStyle w:val="Table01Row"/>
            </w:pPr>
            <w:r>
              <w:t>4 Jun 2002</w:t>
            </w:r>
          </w:p>
        </w:tc>
        <w:tc>
          <w:p>
            <w:pPr>
              <w:pStyle w:val="Table01Row"/>
            </w:pPr>
            <w:r>
              <w:rPr/>
              <w:t xml:space="preserve">20 Nov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19 Nov 2002 p. 5505)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(Procedure) Amendment Act 2002</w:t>
            </w:r>
            <w:r>
              <w:t xml:space="preserve"> </w:t>
              <w:t>Pt. 4 Div. 1</w:t>
            </w:r>
          </w:p>
        </w:tc>
        <w:tc>
          <w:p>
            <w:pPr>
              <w:pStyle w:val="Table01Row"/>
            </w:pPr>
            <w:r>
              <w:t>2002/027</w:t>
            </w:r>
          </w:p>
        </w:tc>
        <w:tc>
          <w:p>
            <w:pPr>
              <w:pStyle w:val="Table01Row"/>
            </w:pPr>
            <w:r>
              <w:t>25 Sep 2002</w:t>
            </w:r>
          </w:p>
        </w:tc>
        <w:tc>
          <w:p>
            <w:pPr>
              <w:pStyle w:val="Table01Row"/>
            </w:pPr>
            <w:r>
              <w:rPr/>
              <w:t xml:space="preserve">27 Sep 2002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Sep 2002 p. 4875)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29(3) &amp; 37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s. 29(3): 31 Aug 2003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Aug 2003 p. 3833);</w:t>
            </w:r>
          </w:p>
          <w:p>
            <w:pPr>
              <w:pStyle w:val="Table01Row"/>
            </w:pPr>
            <w:r>
              <w:rPr/>
              <w:t xml:space="preserve">s. 37: 15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2004 p. 1445)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(Courts and Legal Practice) Act 2003</w:t>
            </w:r>
            <w:r>
              <w:t xml:space="preserve"> </w:t>
              <w:t>s. 88 &amp; 121</w:t>
            </w:r>
          </w:p>
        </w:tc>
        <w:tc>
          <w:p>
            <w:pPr>
              <w:pStyle w:val="Table01Row"/>
            </w:pPr>
            <w:r>
              <w:t>2003/065</w:t>
            </w:r>
          </w:p>
        </w:tc>
        <w:tc>
          <w:p>
            <w:pPr>
              <w:pStyle w:val="Table01Row"/>
            </w:pPr>
            <w:r>
              <w:t>4 Dec 2003</w:t>
            </w:r>
          </w:p>
        </w:tc>
        <w:tc>
          <w:p>
            <w:pPr>
              <w:pStyle w:val="Table01Row"/>
            </w:pPr>
            <w:r>
              <w:rPr/>
              <w:t xml:space="preserve">1 Jan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Dec 2003 p. 5722)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29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2004</w:t>
            </w:r>
            <w:r>
              <w:t xml:space="preserve"> </w:t>
              <w:t>s. 24, 26 &amp; 58</w:t>
            </w:r>
          </w:p>
        </w:tc>
        <w:tc>
          <w:p>
            <w:pPr>
              <w:pStyle w:val="Table01Row"/>
            </w:pPr>
            <w:r>
              <w:t>2004/004</w:t>
            </w:r>
          </w:p>
        </w:tc>
        <w:tc>
          <w:p>
            <w:pPr>
              <w:pStyle w:val="Table01Row"/>
            </w:pPr>
            <w:r>
              <w:t>23 Apr 2004</w:t>
            </w:r>
          </w:p>
        </w:tc>
        <w:tc>
          <w:p>
            <w:pPr>
              <w:pStyle w:val="Table01Row"/>
            </w:pPr>
            <w:r>
              <w:rPr/>
              <w:t xml:space="preserve">21 May 2004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Act 2004</w:t>
            </w:r>
            <w:r>
              <w:t xml:space="preserve"> </w:t>
              <w:t>s. 13</w:t>
            </w:r>
          </w:p>
        </w:tc>
        <w:tc>
          <w:p>
            <w:pPr>
              <w:pStyle w:val="Table01Row"/>
            </w:pPr>
            <w:r>
              <w:t>2004/027</w:t>
            </w:r>
          </w:p>
        </w:tc>
        <w:tc>
          <w:p>
            <w:pPr>
              <w:pStyle w:val="Table01Row"/>
            </w:pPr>
            <w:r>
              <w:t>14 Oct 2004</w:t>
            </w:r>
          </w:p>
        </w:tc>
        <w:tc>
          <w:p>
            <w:pPr>
              <w:pStyle w:val="Table01Row"/>
            </w:pPr>
            <w:r>
              <w:rPr/>
              <w:t xml:space="preserve">31 May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May 2006 p. 1965)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Children and Community Services Act 2004</w:t>
            </w:r>
            <w:r>
              <w:t xml:space="preserve"> </w:t>
              <w:t>Sch. 2 cl. 3</w:t>
            </w:r>
          </w:p>
        </w:tc>
        <w:tc>
          <w:p>
            <w:pPr>
              <w:pStyle w:val="Table01Row"/>
            </w:pPr>
            <w:r>
              <w:t>2004/034</w:t>
            </w:r>
          </w:p>
        </w:tc>
        <w:tc>
          <w:p>
            <w:pPr>
              <w:pStyle w:val="Table01Row"/>
            </w:pPr>
            <w:r>
              <w:t>20 Oct 2004</w:t>
            </w:r>
          </w:p>
        </w:tc>
        <w:tc>
          <w:p>
            <w:pPr>
              <w:pStyle w:val="Table01Row"/>
            </w:pPr>
            <w:r>
              <w:rPr/>
              <w:t xml:space="preserve">1 Mar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Feb 2006 p. 695)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(Family and Domestic Violence) Act 2004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2004/038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1 Dec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26 Nov 2004 p. 5309)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(Court of Appeal) Act 2004</w:t>
            </w:r>
            <w:r>
              <w:t xml:space="preserve"> </w:t>
              <w:t>s. 28</w:t>
            </w:r>
          </w:p>
        </w:tc>
        <w:tc>
          <w:p>
            <w:pPr>
              <w:pStyle w:val="Table01Row"/>
            </w:pPr>
            <w:r>
              <w:t>2004/045</w:t>
            </w:r>
          </w:p>
        </w:tc>
        <w:tc>
          <w:p>
            <w:pPr>
              <w:pStyle w:val="Table01Row"/>
            </w:pPr>
            <w:r>
              <w:t>9 Nov 2004</w:t>
            </w:r>
          </w:p>
        </w:tc>
        <w:tc>
          <w:p>
            <w:pPr>
              <w:pStyle w:val="Table01Row"/>
            </w:pPr>
            <w:r>
              <w:rPr/>
              <w:t xml:space="preserve">s. 28(1), (2) &amp; (4) (other than the amendment to s. 7A(1)): 1 Feb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163);</w:t>
            </w:r>
          </w:p>
          <w:p>
            <w:pPr>
              <w:pStyle w:val="Table01Row"/>
            </w:pPr>
            <w:r>
              <w:rPr/>
              <w:t xml:space="preserve">s. 28(3) &amp; (4) (the amendment to s. 7A(1)): 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Jan 2005 p. 163)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Legislation Amendment and Repeal Act 2004</w:t>
            </w:r>
            <w:r>
              <w:t xml:space="preserve"> </w:t>
              <w:t>s. 141</w:t>
            </w:r>
          </w:p>
        </w:tc>
        <w:tc>
          <w:p>
            <w:pPr>
              <w:pStyle w:val="Table01Row"/>
            </w:pPr>
            <w:r>
              <w:t>2004/059</w:t>
            </w:r>
          </w:p>
        </w:tc>
        <w:tc>
          <w:p>
            <w:pPr>
              <w:pStyle w:val="Table01Row"/>
            </w:pPr>
            <w:r>
              <w:t>23 Nov 2004</w:t>
            </w:r>
          </w:p>
        </w:tc>
        <w:tc>
          <w:p>
            <w:pPr>
              <w:pStyle w:val="Table01Row"/>
            </w:pPr>
            <w:r>
              <w:rPr/>
              <w:t xml:space="preserve">1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Misuse of Drugs Amendment Act 2004</w:t>
            </w:r>
            <w:r>
              <w:t xml:space="preserve"> </w:t>
              <w:t>s. 9(1)</w:t>
            </w:r>
          </w:p>
        </w:tc>
        <w:tc>
          <w:p>
            <w:pPr>
              <w:pStyle w:val="Table01Row"/>
            </w:pPr>
            <w:r>
              <w:t>2004/062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10 Dec 2004 p. 5965)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Pt. 3 &amp; s. 82 &amp; 83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1 Apr 2005 (not including 2004/027, 2004/034, 2004/045 (s. 28(3) &amp; (4) ‑ the amendment to s. 7A(1)), 2004/059 &amp; 2004/084)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3 Div. 1</w:t>
            </w:r>
          </w:p>
        </w:tc>
        <w:tc>
          <w:p>
            <w:pPr>
              <w:pStyle w:val="Table01Row"/>
            </w:pPr>
            <w:r>
              <w:t>2006/028 (as amended by 2011/047 s. 23(2))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Repealed by 2011/047 s. 23(2)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Investigation (Consequential Provisions) Act 2006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2006/059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Jul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22 Jun 2007 p. 2838)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Prisons and Sentencing Legislation Amendment Act 2006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2006/065</w:t>
            </w:r>
          </w:p>
        </w:tc>
        <w:tc>
          <w:p>
            <w:pPr>
              <w:pStyle w:val="Table01Row"/>
            </w:pPr>
            <w:r>
              <w:t>8 Dec 2006</w:t>
            </w:r>
          </w:p>
        </w:tc>
        <w:tc>
          <w:p>
            <w:pPr>
              <w:pStyle w:val="Table01Row"/>
            </w:pPr>
            <w:r>
              <w:rPr/>
              <w:t xml:space="preserve">4 Apr 2007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 Apr 2007 p. 1491)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6 as at 14 Sep 2007 (not including 2006/028)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and Evidence Amendment Act 2008</w:t>
            </w:r>
            <w:r>
              <w:t xml:space="preserve"> </w:t>
              <w:t>s. 56</w:t>
            </w:r>
          </w:p>
        </w:tc>
        <w:tc>
          <w:p>
            <w:pPr>
              <w:pStyle w:val="Table01Row"/>
            </w:pPr>
            <w:r>
              <w:t>2008/002</w:t>
            </w:r>
          </w:p>
        </w:tc>
        <w:tc>
          <w:p>
            <w:pPr>
              <w:pStyle w:val="Table01Row"/>
            </w:pPr>
            <w:r>
              <w:t>12 Mar 2008</w:t>
            </w:r>
          </w:p>
        </w:tc>
        <w:tc>
          <w:p>
            <w:pPr>
              <w:pStyle w:val="Table01Row"/>
            </w:pPr>
            <w:r>
              <w:rPr/>
              <w:t xml:space="preserve">27 Apr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24 Apr 2008 p. 1559)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Bail Amendment Act 2008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2008/006</w:t>
            </w:r>
          </w:p>
        </w:tc>
        <w:tc>
          <w:p>
            <w:pPr>
              <w:pStyle w:val="Table01Row"/>
            </w:pPr>
            <w:r>
              <w:t>31 Mar 2008</w:t>
            </w:r>
          </w:p>
        </w:tc>
        <w:tc>
          <w:p>
            <w:pPr>
              <w:pStyle w:val="Table01Row"/>
            </w:pPr>
            <w:r>
              <w:rPr/>
              <w:t xml:space="preserve">1 Mar 2009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27 Feb 2009 p. 511)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Medical Practitioners Act 2008</w:t>
            </w:r>
            <w:r>
              <w:t xml:space="preserve"> </w:t>
              <w:t>Sch. 3 cl. 4</w:t>
            </w:r>
          </w:p>
        </w:tc>
        <w:tc>
          <w:p>
            <w:pPr>
              <w:pStyle w:val="Table01Row"/>
            </w:pPr>
            <w:r>
              <w:t>2008/022</w:t>
            </w:r>
          </w:p>
        </w:tc>
        <w:tc>
          <w:p>
            <w:pPr>
              <w:pStyle w:val="Table01Row"/>
            </w:pPr>
            <w:r>
              <w:t>27 May 2008</w:t>
            </w:r>
          </w:p>
        </w:tc>
        <w:tc>
          <w:p>
            <w:pPr>
              <w:pStyle w:val="Table01Row"/>
            </w:pPr>
            <w:r>
              <w:rPr/>
              <w:t xml:space="preserve">1 Dec 2008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25 Nov 2008 p. 4989)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Amendment (Homicide) Act 2008</w:t>
            </w:r>
            <w:r>
              <w:t xml:space="preserve"> </w:t>
              <w:t>s. 24</w:t>
            </w:r>
          </w:p>
        </w:tc>
        <w:tc>
          <w:p>
            <w:pPr>
              <w:pStyle w:val="Table01Row"/>
            </w:pPr>
            <w:r>
              <w:t>2008/029</w:t>
            </w:r>
          </w:p>
        </w:tc>
        <w:tc>
          <w:p>
            <w:pPr>
              <w:pStyle w:val="Table01Row"/>
            </w:pPr>
            <w:r>
              <w:t>27 Jun 2008</w:t>
            </w:r>
          </w:p>
        </w:tc>
        <w:tc>
          <w:p>
            <w:pPr>
              <w:pStyle w:val="Table01Row"/>
            </w:pPr>
            <w:r>
              <w:rPr/>
              <w:t xml:space="preserve">1 Aug 2008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22 Jul 2008 p. 3353)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7 as at 6 Mar 2009 (not including 2006/028)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Police Amendment Act 2009</w:t>
            </w:r>
            <w:r>
              <w:t xml:space="preserve"> </w:t>
              <w:t>s. 12</w:t>
            </w:r>
          </w:p>
        </w:tc>
        <w:tc>
          <w:p>
            <w:pPr>
              <w:pStyle w:val="Table01Row"/>
            </w:pPr>
            <w:r>
              <w:t>2009/042</w:t>
            </w:r>
          </w:p>
        </w:tc>
        <w:tc>
          <w:p>
            <w:pPr>
              <w:pStyle w:val="Table01Row"/>
            </w:pPr>
            <w:r>
              <w:t>3 Dec 2009</w:t>
            </w:r>
          </w:p>
        </w:tc>
        <w:tc>
          <w:p>
            <w:pPr>
              <w:pStyle w:val="Table01Row"/>
            </w:pPr>
            <w:r>
              <w:rPr/>
              <w:t xml:space="preserve">13 Mar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12 Mar 2010 p. 941)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Health Practitioner Regulation National Law (WA) Act 2010</w:t>
            </w:r>
            <w:r>
              <w:t xml:space="preserve"> </w:t>
              <w:t>Pt. 5 Div. 4</w:t>
            </w:r>
          </w:p>
        </w:tc>
        <w:tc>
          <w:p>
            <w:pPr>
              <w:pStyle w:val="Table01Row"/>
            </w:pPr>
            <w:r>
              <w:t>2010/035</w:t>
            </w:r>
          </w:p>
        </w:tc>
        <w:tc>
          <w:p>
            <w:pPr>
              <w:pStyle w:val="Table01Row"/>
            </w:pPr>
            <w:r>
              <w:t>30 Aug 2010</w:t>
            </w:r>
          </w:p>
        </w:tc>
        <w:tc>
          <w:p>
            <w:pPr>
              <w:pStyle w:val="Table01Row"/>
            </w:pPr>
            <w:r>
              <w:rPr/>
              <w:t xml:space="preserve">18 Oct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Oct 2010 p. 5075‑6)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Electronic Transactions Act 2011</w:t>
            </w:r>
            <w:r>
              <w:t xml:space="preserve"> </w:t>
              <w:t>s. 25</w:t>
            </w:r>
          </w:p>
        </w:tc>
        <w:tc>
          <w:p>
            <w:pPr>
              <w:pStyle w:val="Table01Row"/>
            </w:pPr>
            <w:r>
              <w:t>2011/046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1 Aug 2012 (see s. 2(c) and </w:t>
            </w:r>
            <w:r>
              <w:rPr>
                <w:i/>
              </w:rPr>
              <w:t xml:space="preserve">Gazette</w:t>
            </w:r>
            <w:r>
              <w:rPr/>
              <w:t xml:space="preserve"> 31 Jul 2012 p. 3683)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Misuse of Drugs Amendment Act 2011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2011/056</w:t>
            </w:r>
          </w:p>
        </w:tc>
        <w:tc>
          <w:p>
            <w:pPr>
              <w:pStyle w:val="Table01Row"/>
            </w:pPr>
            <w:r>
              <w:t>21 Nov 2011</w:t>
            </w:r>
          </w:p>
        </w:tc>
        <w:tc>
          <w:p>
            <w:pPr>
              <w:pStyle w:val="Table01Row"/>
            </w:pPr>
            <w:r>
              <w:rPr/>
              <w:t xml:space="preserve">24 Mar 2012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23 Mar 2012 p. 1363)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8 as at 6 Jul 2012 (not including 2011/046)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Organisations Control Act 2012</w:t>
            </w:r>
            <w:r>
              <w:t xml:space="preserve"> </w:t>
              <w:t>s. 172</w:t>
            </w:r>
          </w:p>
        </w:tc>
        <w:tc>
          <w:p>
            <w:pPr>
              <w:pStyle w:val="Table01Row"/>
            </w:pPr>
            <w:r>
              <w:t>2012/049</w:t>
            </w:r>
          </w:p>
        </w:tc>
        <w:tc>
          <w:p>
            <w:pPr>
              <w:pStyle w:val="Table01Row"/>
            </w:pPr>
            <w:r>
              <w:t>29 Nov 2012</w:t>
            </w:r>
          </w:p>
        </w:tc>
        <w:tc>
          <w:p>
            <w:pPr>
              <w:pStyle w:val="Table01Row"/>
            </w:pPr>
            <w:r>
              <w:rPr/>
              <w:t xml:space="preserve">2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 Nov 2013 p. 4891)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Courts and Tribunals (Electronic Processes Facilitation) Act 2013</w:t>
            </w:r>
            <w:r>
              <w:t xml:space="preserve"> </w:t>
              <w:t>Pt. 3 Div. 1 (s. 21‑31)</w:t>
            </w:r>
          </w:p>
        </w:tc>
        <w:tc>
          <w:p>
            <w:pPr>
              <w:pStyle w:val="Table01Row"/>
            </w:pPr>
            <w:r>
              <w:t>2013/020</w:t>
            </w:r>
          </w:p>
        </w:tc>
        <w:tc>
          <w:p>
            <w:pPr>
              <w:pStyle w:val="Table01Row"/>
            </w:pPr>
            <w:r>
              <w:t>4 Nov 2013</w:t>
            </w:r>
          </w:p>
        </w:tc>
        <w:tc>
          <w:p>
            <w:pPr>
              <w:pStyle w:val="Table01Row"/>
            </w:pPr>
            <w:r>
              <w:rPr/>
              <w:t xml:space="preserve">Pt. 3 Div. 1 other than s. 22, 23, 25 &amp; 27‑30: 25 Nov 2013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22 Nov 2013 p. 5391);</w:t>
            </w:r>
          </w:p>
          <w:p>
            <w:pPr>
              <w:pStyle w:val="Table01Row"/>
            </w:pPr>
            <w:r>
              <w:rPr/>
              <w:t xml:space="preserve">s. 22, 23, 25 &amp; 27‑30: 13 Sep 2014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12 Sep 2014 p. 3279)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Mental Health Legislation Amendment Act 2014</w:t>
            </w:r>
            <w:r>
              <w:t xml:space="preserve"> </w:t>
              <w:t>Pt. 4 Div. 4 Subdiv. 2</w:t>
            </w:r>
          </w:p>
        </w:tc>
        <w:tc>
          <w:p>
            <w:pPr>
              <w:pStyle w:val="Table01Row"/>
            </w:pPr>
            <w:r>
              <w:t>2014/025</w:t>
            </w:r>
          </w:p>
        </w:tc>
        <w:tc>
          <w:p>
            <w:pPr>
              <w:pStyle w:val="Table01Row"/>
            </w:pPr>
            <w:r>
              <w:t>3 Nov 2014</w:t>
            </w:r>
          </w:p>
        </w:tc>
        <w:tc>
          <w:p>
            <w:pPr>
              <w:pStyle w:val="Table01Row"/>
            </w:pPr>
            <w:r>
              <w:rPr/>
              <w:t xml:space="preserve">30 Nov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13 Nov 2015 p. 4632)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9 as at 1 May 2015 (not including 2014/025)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Restraining Orders and Related Legislation Amendment (Family Violence) Act 2016</w:t>
            </w:r>
            <w:r>
              <w:t xml:space="preserve"> </w:t>
              <w:t>Pt. 3 Div. 1</w:t>
            </w:r>
          </w:p>
        </w:tc>
        <w:tc>
          <w:p>
            <w:pPr>
              <w:pStyle w:val="Table01Row"/>
            </w:pPr>
            <w:r>
              <w:t>2016/049</w:t>
            </w:r>
          </w:p>
        </w:tc>
        <w:tc>
          <w:p>
            <w:pPr>
              <w:pStyle w:val="Table01Row"/>
            </w:pPr>
            <w:r>
              <w:t>29 Nov 2016</w:t>
            </w:r>
          </w:p>
        </w:tc>
        <w:tc>
          <w:p>
            <w:pPr>
              <w:pStyle w:val="Table01Row"/>
            </w:pPr>
            <w:r>
              <w:rPr/>
              <w:t xml:space="preserve">1 Jul 2017 (see s. 2(b) &amp; </w:t>
            </w:r>
            <w:r>
              <w:rPr>
                <w:i/>
              </w:rPr>
              <w:t xml:space="preserve">Gazette</w:t>
            </w:r>
            <w:r>
              <w:rPr/>
              <w:t xml:space="preserve"> 7 Feb 2017 p. 1157)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Dangerous Sexual Offenders Legislation Amendment Act 2017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2017/021</w:t>
            </w:r>
          </w:p>
        </w:tc>
        <w:tc>
          <w:p>
            <w:pPr>
              <w:pStyle w:val="Table01Row"/>
            </w:pPr>
            <w:r>
              <w:t>13 Dec 2017</w:t>
            </w:r>
          </w:p>
        </w:tc>
        <w:tc>
          <w:p>
            <w:pPr>
              <w:pStyle w:val="Table01Row"/>
            </w:pPr>
            <w:r>
              <w:rPr/>
              <w:t xml:space="preserve">29 Mar 2018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16 Mar 2018 p. 916‑17)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Bail Amendment (Persons Linked to Terrorism) Act 2019</w:t>
            </w:r>
          </w:p>
        </w:tc>
        <w:tc>
          <w:p>
            <w:pPr>
              <w:pStyle w:val="Table01Row"/>
            </w:pPr>
            <w:r>
              <w:t>2019/015</w:t>
            </w:r>
          </w:p>
        </w:tc>
        <w:tc>
          <w:p>
            <w:pPr>
              <w:pStyle w:val="Table01Row"/>
            </w:pPr>
            <w:r>
              <w:t>5 Jul 2019</w:t>
            </w:r>
          </w:p>
        </w:tc>
        <w:tc>
          <w:p>
            <w:pPr>
              <w:pStyle w:val="Table01Row"/>
            </w:pPr>
            <w:r>
              <w:rPr/>
              <w:t xml:space="preserve">s. 1 &amp; 2: 5 Jul 2019 (see s. 2(a));</w:t>
            </w:r>
          </w:p>
          <w:p>
            <w:pPr>
              <w:pStyle w:val="Table01Row"/>
            </w:pPr>
            <w:r>
              <w:rPr/>
              <w:t xml:space="preserve">Act other than s. 1 &amp; 2: 1 Jan 2020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15 Nov 2019 p. 4029)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Family Violence Legislation Reform (COVID‑19 Response) Act 2020</w:t>
            </w:r>
            <w:r>
              <w:t xml:space="preserve"> </w:t>
              <w:t>Pt. 4</w:t>
            </w:r>
          </w:p>
        </w:tc>
        <w:tc>
          <w:p>
            <w:pPr>
              <w:pStyle w:val="Table01Row"/>
            </w:pPr>
            <w:r>
              <w:t>2020/013</w:t>
            </w:r>
          </w:p>
        </w:tc>
        <w:tc>
          <w:p>
            <w:pPr>
              <w:pStyle w:val="Table01Row"/>
            </w:pPr>
            <w:r>
              <w:t>6 Apr 2020</w:t>
            </w:r>
          </w:p>
        </w:tc>
        <w:tc>
          <w:p>
            <w:pPr>
              <w:pStyle w:val="Table01Row"/>
            </w:pPr>
            <w:r>
              <w:rPr/>
              <w:t xml:space="preserve">7 Apr 2020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High Risk Serious Offenders Act 2020</w:t>
            </w:r>
            <w:r>
              <w:t xml:space="preserve"> </w:t>
              <w:t>s. 117</w:t>
            </w:r>
          </w:p>
        </w:tc>
        <w:tc>
          <w:p>
            <w:pPr>
              <w:pStyle w:val="Table01Row"/>
            </w:pPr>
            <w:r>
              <w:t>2020/029</w:t>
            </w:r>
          </w:p>
        </w:tc>
        <w:tc>
          <w:p>
            <w:pPr>
              <w:pStyle w:val="Table01Row"/>
            </w:pPr>
            <w:r>
              <w:t>9 Jul 2020</w:t>
            </w:r>
          </w:p>
        </w:tc>
        <w:tc>
          <w:p>
            <w:pPr>
              <w:pStyle w:val="Table01Row"/>
            </w:pPr>
            <w:r>
              <w:rPr/>
              <w:t xml:space="preserve">26 Aug 2020 (see s. 2(1)(c) &amp; SL 2020/131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Family Violence Legislation Reform Act 2020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2020/030</w:t>
            </w:r>
          </w:p>
        </w:tc>
        <w:tc>
          <w:p>
            <w:pPr>
              <w:pStyle w:val="Table01Row"/>
            </w:pPr>
            <w:r>
              <w:t>9 Jul 2020</w:t>
            </w:r>
          </w:p>
        </w:tc>
        <w:tc>
          <w:p>
            <w:pPr>
              <w:pStyle w:val="Table01Row"/>
            </w:pPr>
            <w:r>
              <w:rPr/>
              <w:t xml:space="preserve">s. 38, 42, 44, 45 &amp; 49: 6 Aug 2020 (see s. 2(1)(c) and SL 2020/125 cl. 2(a)(iii));</w:t>
            </w:r>
          </w:p>
          <w:p>
            <w:pPr>
              <w:pStyle w:val="Table01Row"/>
            </w:pPr>
            <w:r>
              <w:rPr/>
              <w:t xml:space="preserve">s. 50: 1 Oct 2020 (see s. 2(1)(c) and SL 2020/125 cl. 2(b)(i));</w:t>
            </w:r>
          </w:p>
          <w:p>
            <w:pPr>
              <w:pStyle w:val="Table01Row"/>
            </w:pPr>
            <w:r>
              <w:rPr/>
              <w:t xml:space="preserve">s. 39‑41, 43 &amp; 46‑48: 1 Jan 2021 (see s. 2(1)(c) and SL 2020/125 cl. 2(c)(iii))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COVID‑19 Response and Economic Recovery Omnibus Act 2020</w:t>
            </w:r>
            <w:r>
              <w:t xml:space="preserve"> </w:t>
              <w:t>Pt. 6 Div. 1</w:t>
            </w:r>
          </w:p>
        </w:tc>
        <w:tc>
          <w:p>
            <w:pPr>
              <w:pStyle w:val="Table01Row"/>
            </w:pPr>
            <w:r>
              <w:t>2020/034</w:t>
            </w:r>
          </w:p>
        </w:tc>
        <w:tc>
          <w:p>
            <w:pPr>
              <w:pStyle w:val="Table01Row"/>
            </w:pPr>
            <w:r>
              <w:t>11 Sep 2020</w:t>
            </w:r>
          </w:p>
        </w:tc>
        <w:tc>
          <w:p>
            <w:pPr>
              <w:pStyle w:val="Table01Row"/>
            </w:pPr>
            <w:r>
              <w:rPr/>
              <w:t xml:space="preserve">12 Sep 2020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Appeals Amendment Act 2022</w:t>
            </w:r>
            <w:r>
              <w:t xml:space="preserve"> </w:t>
              <w:t>Pt. 3 Div. 1</w:t>
            </w:r>
          </w:p>
        </w:tc>
        <w:tc>
          <w:p>
            <w:pPr>
              <w:pStyle w:val="Table01Row"/>
            </w:pPr>
            <w:r>
              <w:t>2022/018</w:t>
            </w:r>
          </w:p>
        </w:tc>
        <w:tc>
          <w:p>
            <w:pPr>
              <w:pStyle w:val="Table01Row"/>
            </w:pPr>
            <w:r>
              <w:t>24 Jun 2022</w:t>
            </w:r>
          </w:p>
        </w:tc>
        <w:tc>
          <w:p>
            <w:pPr>
              <w:pStyle w:val="Table01Row"/>
            </w:pPr>
            <w:r>
              <w:rPr/>
              <w:t xml:space="preserve">1 Jan 2023 (see s. 2(b) and SL 2022/212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Bail Amendment Act 2022</w:t>
            </w:r>
          </w:p>
        </w:tc>
        <w:tc>
          <w:p>
            <w:pPr>
              <w:pStyle w:val="Table01Row"/>
            </w:pPr>
            <w:r>
              <w:t>2022/029</w:t>
            </w:r>
          </w:p>
        </w:tc>
        <w:tc>
          <w:p>
            <w:pPr>
              <w:pStyle w:val="Table01Row"/>
            </w:pPr>
            <w:r>
              <w:t>3 Sep 2022</w:t>
            </w:r>
          </w:p>
        </w:tc>
        <w:tc>
          <w:p>
            <w:pPr>
              <w:pStyle w:val="Table01Row"/>
            </w:pPr>
            <w:r>
              <w:rPr/>
              <w:t xml:space="preserve">s. 1 &amp; 2: 3 Sep 2022 (see s. 2(a));</w:t>
            </w:r>
          </w:p>
          <w:p>
            <w:pPr>
              <w:pStyle w:val="Table01Row"/>
            </w:pPr>
            <w:r>
              <w:rPr/>
              <w:t xml:space="preserve">s. 9 &amp; 10: 4 Sep 2022 (see s. 2(b));</w:t>
            </w:r>
          </w:p>
          <w:p>
            <w:pPr>
              <w:pStyle w:val="Table01Row"/>
            </w:pPr>
            <w:r>
              <w:rPr/>
              <w:t xml:space="preserve">Act other than s. 1, 2, 9 &amp; 10: 1 Oct 2022 (see s. 2(c))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Law (Mental Impairment) Act 2023</w:t>
            </w:r>
            <w:r>
              <w:t xml:space="preserve"> </w:t>
              <w:t>Pt. 15 Div. 1</w:t>
            </w:r>
          </w:p>
        </w:tc>
        <w:tc>
          <w:p>
            <w:pPr>
              <w:pStyle w:val="Table01Row"/>
            </w:pPr>
            <w:r>
              <w:t>2023/010</w:t>
            </w:r>
          </w:p>
        </w:tc>
        <w:tc>
          <w:p>
            <w:pPr>
              <w:pStyle w:val="Table01Row"/>
            </w:pPr>
            <w:r>
              <w:t>13 Apr 2023</w:t>
            </w:r>
          </w:p>
        </w:tc>
        <w:tc>
          <w:p>
            <w:pPr>
              <w:pStyle w:val="Table01Row"/>
            </w:pPr>
            <w:r>
              <w:rPr/>
              <w:t xml:space="preserve">1 Sep 2024 (see s. 2(b) and SL 2024/175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Western Australian Marine Amendment Act 2023</w:t>
            </w:r>
            <w:r>
              <w:t xml:space="preserve"> </w:t>
              <w:t>s. 28</w:t>
            </w:r>
          </w:p>
        </w:tc>
        <w:tc>
          <w:p>
            <w:pPr>
              <w:pStyle w:val="Table01Row"/>
            </w:pPr>
            <w:r>
              <w:t>2023/031</w:t>
            </w:r>
          </w:p>
        </w:tc>
        <w:tc>
          <w:p>
            <w:pPr>
              <w:pStyle w:val="Table01Row"/>
            </w:pPr>
            <w:r>
              <w:t>11 Dec 2023</w:t>
            </w:r>
          </w:p>
        </w:tc>
        <w:tc>
          <w:p>
            <w:pPr>
              <w:pStyle w:val="Table01Row"/>
            </w:pPr>
            <w:r>
              <w:rPr/>
              <w:t xml:space="preserve">21 Dec 2023 (see s. 2(c) and SL2023/202 cl. 2(a))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Code Amendment Act 2024</w:t>
            </w:r>
            <w:r>
              <w:t xml:space="preserve"> </w:t>
              <w:t>s. 7</w:t>
            </w:r>
          </w:p>
        </w:tc>
        <w:tc>
          <w:p>
            <w:pPr>
              <w:pStyle w:val="Table01Row"/>
            </w:pPr>
            <w:r>
              <w:t>2024/016</w:t>
            </w:r>
          </w:p>
        </w:tc>
        <w:tc>
          <w:p>
            <w:pPr>
              <w:pStyle w:val="Table01Row"/>
            </w:pPr>
            <w:r>
              <w:t>14 May 2024</w:t>
            </w:r>
          </w:p>
        </w:tc>
        <w:tc>
          <w:p>
            <w:pPr>
              <w:pStyle w:val="Table01Row"/>
            </w:pPr>
            <w:r>
              <w:rPr/>
              <w:t xml:space="preserve">1 Jul 2024 (see s. 2(b) and SL 2024/125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Family Violence Legislation Reform Act 2024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2024/028</w:t>
            </w:r>
          </w:p>
        </w:tc>
        <w:tc>
          <w:p>
            <w:pPr>
              <w:pStyle w:val="Table01Row"/>
            </w:pPr>
            <w:r>
              <w:t>17 Sep 2024</w:t>
            </w:r>
          </w:p>
        </w:tc>
        <w:tc>
          <w:p>
            <w:pPr>
              <w:pStyle w:val="Table01Row"/>
            </w:pPr>
            <w:r>
              <w:rPr/>
              <w:t xml:space="preserve">18 Dec 2024 (see s. 2(d) and SL 2024/249 cl. 2(a))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Bail Act 1982</vt:lpwstr>
  </property>
  <property pid="3" name="IDAct" fmtid="{D5CDD505-2E9C-101B-9397-08002B2CF9AE}">
    <vt:lpwstr>62</vt:lpwstr>
  </property>
  <property pid="4" name="ChangedDate" fmtid="{D5CDD505-2E9C-101B-9397-08002B2CF9AE}">
    <vt:lpwstr>20250508122616</vt:lpwstr>
  </property>
</Properties>
</file>