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Offshore Minerals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Offshore Minerals Act 2003</w:t>
            </w:r>
          </w:p>
        </w:tc>
        <w:tc>
          <w:p>
            <w:pPr>
              <w:pStyle w:val="Table01Row"/>
            </w:pPr>
            <w:r>
              <w:t>2003/010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25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9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8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Offshore Minerals Act 2003</vt:lpwstr>
  </property>
  <property pid="3" name="IDAct" fmtid="{D5CDD505-2E9C-101B-9397-08002B2CF9AE}">
    <vt:lpwstr>6352</vt:lpwstr>
  </property>
  <property pid="4" name="ChangedDate" fmtid="{D5CDD505-2E9C-101B-9397-08002B2CF9AE}">
    <vt:lpwstr>20260713184547</vt:lpwstr>
  </property>
</Properties>
</file>