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O</w:t>
      </w:r>
    </w:p>
    <w:p>
      <w:pPr>
        <w:pStyle w:val="IActName"/>
      </w:pPr>
      <w:r>
        <w:t>Offshore Minerals (Registration Fees) Act 2003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Offshore Minerals (Registration Fees) Act 2003</w:t>
            </w:r>
          </w:p>
        </w:tc>
        <w:tc>
          <w:p>
            <w:pPr>
              <w:pStyle w:val="Table01Row"/>
            </w:pPr>
            <w:r>
              <w:t>2003/011</w:t>
            </w:r>
          </w:p>
        </w:tc>
        <w:tc>
          <w:p>
            <w:pPr>
              <w:pStyle w:val="Table01Row"/>
            </w:pPr>
            <w:r>
              <w:t>17 Apr 2003</w:t>
            </w:r>
          </w:p>
        </w:tc>
        <w:tc>
          <w:p>
            <w:pPr>
              <w:pStyle w:val="Table01Row"/>
            </w:pPr>
            <w:r>
              <w:rPr/>
              <w:t xml:space="preserve">1 Jan 2011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2010 p. 6350)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Offshore Minerals (Registration Fees) Act 2003</vt:lpwstr>
  </property>
  <property pid="3" name="IDAct" fmtid="{D5CDD505-2E9C-101B-9397-08002B2CF9AE}">
    <vt:lpwstr>6353</vt:lpwstr>
  </property>
  <property pid="4" name="ChangedDate" fmtid="{D5CDD505-2E9C-101B-9397-08002B2CF9AE}">
    <vt:lpwstr>20260713184547</vt:lpwstr>
  </property>
</Properties>
</file>