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Racing and Wagering Western Australia Act 2003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Racing and Gaming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Racing and Wagering Western Australia Act 2003</w:t>
            </w:r>
          </w:p>
        </w:tc>
        <w:tc>
          <w:p>
            <w:pPr>
              <w:pStyle w:val="Table01Row"/>
            </w:pPr>
            <w:r>
              <w:t>2003/036</w:t>
            </w:r>
          </w:p>
        </w:tc>
        <w:tc>
          <w:p>
            <w:pPr>
              <w:pStyle w:val="Table01Row"/>
            </w:pPr>
            <w:r>
              <w:t>26 Jun 2003</w:t>
            </w:r>
          </w:p>
        </w:tc>
        <w:tc>
          <w:p>
            <w:pPr>
              <w:pStyle w:val="Table01Row"/>
            </w:pPr>
            <w:r>
              <w:rPr/>
              <w:t xml:space="preserve">s. 1 &amp; 2: 26 Jun 2003;</w:t>
            </w:r>
          </w:p>
          <w:p>
            <w:pPr>
              <w:pStyle w:val="Table01Row"/>
            </w:pPr>
            <w:r>
              <w:rPr/>
              <w:t xml:space="preserve">Act other than s. 1 &amp; 2: 1 Aug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Jul 2003 p. 3259)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Racing and Gambling Legislation Amendment and Repeal Act 2003</w:t>
            </w:r>
            <w:r>
              <w:t xml:space="preserve"> </w:t>
              <w:t>s. 174</w:t>
            </w:r>
          </w:p>
        </w:tc>
        <w:tc>
          <w:p>
            <w:pPr>
              <w:pStyle w:val="Table01Row"/>
            </w:pPr>
            <w:r>
              <w:t>2003/035</w:t>
            </w:r>
          </w:p>
        </w:tc>
        <w:tc>
          <w:p>
            <w:pPr>
              <w:pStyle w:val="Table01Row"/>
            </w:pPr>
            <w:r>
              <w:t>26 Jun 2003</w:t>
            </w:r>
          </w:p>
        </w:tc>
        <w:tc>
          <w:p>
            <w:pPr>
              <w:pStyle w:val="Table01Row"/>
            </w:pPr>
            <w:r>
              <w:rPr/>
              <w:t xml:space="preserve">30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Jan 2004 p. 397)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16 Div. 2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22 Sep 2006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Betting and Racing Legislation Amendment Act 2006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2006/070</w:t>
            </w:r>
          </w:p>
        </w:tc>
        <w:tc>
          <w:p>
            <w:pPr>
              <w:pStyle w:val="Table01Row"/>
            </w:pPr>
            <w:r>
              <w:t>13 Dec 2006</w:t>
            </w:r>
          </w:p>
        </w:tc>
        <w:tc>
          <w:p>
            <w:pPr>
              <w:pStyle w:val="Table01Row"/>
            </w:pPr>
            <w:r>
              <w:rPr/>
              <w:t xml:space="preserve">9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2007 p. 2837)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4, 5(1), 13 &amp; Sch. 1 cl. 142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Racing and Wagering Legislation Amendment Act 2007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2007/002</w:t>
            </w:r>
          </w:p>
        </w:tc>
        <w:tc>
          <w:p>
            <w:pPr>
              <w:pStyle w:val="Table01Row"/>
            </w:pPr>
            <w:r>
              <w:t>28 Mar 2007</w:t>
            </w:r>
          </w:p>
        </w:tc>
        <w:tc>
          <w:p>
            <w:pPr>
              <w:pStyle w:val="Table01Row"/>
            </w:pPr>
            <w:r>
              <w:rPr/>
              <w:t xml:space="preserve">1 Jul 2007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Racing, Wagering and Betting Legislation Amendment and Repeal Act 2007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2007/008</w:t>
            </w:r>
          </w:p>
        </w:tc>
        <w:tc>
          <w:p>
            <w:pPr>
              <w:pStyle w:val="Table01Row"/>
            </w:pPr>
            <w:r>
              <w:t>13 Jun 2007</w:t>
            </w:r>
          </w:p>
        </w:tc>
        <w:tc>
          <w:p>
            <w:pPr>
              <w:pStyle w:val="Table01Row"/>
            </w:pPr>
            <w:r>
              <w:rPr/>
              <w:t xml:space="preserve">14 Jun 2007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Amendment Act 2007</w:t>
            </w:r>
            <w:r>
              <w:t xml:space="preserve"> </w:t>
              <w:t>s. 86</w:t>
            </w:r>
          </w:p>
        </w:tc>
        <w:tc>
          <w:p>
            <w:pPr>
              <w:pStyle w:val="Table01Row"/>
            </w:pPr>
            <w:r>
              <w:t>2007/025 (as amended by 2011/035 s. 4)</w:t>
            </w:r>
          </w:p>
        </w:tc>
        <w:tc>
          <w:p>
            <w:pPr>
              <w:pStyle w:val="Table01Row"/>
            </w:pPr>
            <w:r>
              <w:t>16 Oct 2007</w:t>
            </w:r>
          </w:p>
        </w:tc>
        <w:tc>
          <w:p>
            <w:pPr>
              <w:pStyle w:val="Table01Row"/>
            </w:pPr>
            <w:r>
              <w:rPr/>
              <w:t xml:space="preserve">Repealed by 2011/035 s. 4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4 Apr 2008 (not including 2007/025)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106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Racing and Wagering Legislation Amendment Act 2009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2009/029</w:t>
            </w:r>
          </w:p>
        </w:tc>
        <w:tc>
          <w:p>
            <w:pPr>
              <w:pStyle w:val="Table01Row"/>
            </w:pPr>
            <w:r>
              <w:t>23 Nov 2009</w:t>
            </w:r>
          </w:p>
        </w:tc>
        <w:tc>
          <w:p>
            <w:pPr>
              <w:pStyle w:val="Table01Row"/>
            </w:pPr>
            <w:r>
              <w:rPr/>
              <w:t xml:space="preserve">11 Jan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8 Jan 2010 p. 9‑10)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(Repeals) Act 2014</w:t>
            </w:r>
            <w:r>
              <w:t xml:space="preserve"> </w:t>
              <w:t>s. 9</w:t>
            </w:r>
          </w:p>
        </w:tc>
        <w:tc>
          <w:p>
            <w:pPr>
              <w:pStyle w:val="Table01Row"/>
            </w:pPr>
            <w:r>
              <w:t>2014/032</w:t>
            </w:r>
          </w:p>
        </w:tc>
        <w:tc>
          <w:p>
            <w:pPr>
              <w:pStyle w:val="Table01Row"/>
            </w:pPr>
            <w:r>
              <w:t>3 Dec 2014</w:t>
            </w:r>
          </w:p>
        </w:tc>
        <w:tc>
          <w:p>
            <w:pPr>
              <w:pStyle w:val="Table01Row"/>
            </w:pPr>
            <w:r>
              <w:rPr/>
              <w:t xml:space="preserve">4 Dec 2014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Associations Incorporation Act 2015</w:t>
            </w:r>
            <w:r>
              <w:t xml:space="preserve"> </w:t>
              <w:t>s. 227</w:t>
            </w:r>
          </w:p>
        </w:tc>
        <w:tc>
          <w:p>
            <w:pPr>
              <w:pStyle w:val="Table01Row"/>
            </w:pPr>
            <w:r>
              <w:t>2015/030</w:t>
            </w:r>
          </w:p>
        </w:tc>
        <w:tc>
          <w:p>
            <w:pPr>
              <w:pStyle w:val="Table01Row"/>
            </w:pPr>
            <w:r>
              <w:t>2 Nov 2015</w:t>
            </w:r>
          </w:p>
        </w:tc>
        <w:tc>
          <w:p>
            <w:pPr>
              <w:pStyle w:val="Table01Row"/>
            </w:pPr>
            <w:r>
              <w:rPr/>
              <w:t xml:space="preserve">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2291‑2)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Executive Officer Remuneration (Government Entities) Legislation Amendment Act 2016</w:t>
            </w:r>
            <w:r>
              <w:t xml:space="preserve"> </w:t>
              <w:t>Pt. 3 Div. 5</w:t>
            </w:r>
          </w:p>
        </w:tc>
        <w:tc>
          <w:p>
            <w:pPr>
              <w:pStyle w:val="Table01Row"/>
            </w:pPr>
            <w:r>
              <w:t>2016/046</w:t>
            </w:r>
          </w:p>
        </w:tc>
        <w:tc>
          <w:p>
            <w:pPr>
              <w:pStyle w:val="Table01Row"/>
            </w:pPr>
            <w:r>
              <w:t>7 Dec 2016</w:t>
            </w:r>
          </w:p>
        </w:tc>
        <w:tc>
          <w:p>
            <w:pPr>
              <w:pStyle w:val="Table01Row"/>
            </w:pPr>
            <w:r>
              <w:rPr/>
              <w:t xml:space="preserve">8 Dec 2016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Betting Tax Assessment Act 2018</w:t>
            </w:r>
            <w:r>
              <w:t xml:space="preserve"> </w:t>
              <w:t>Pt. 8 Div. 1 Subdiv. 2 &amp; Div. 2 Subdiv 3</w:t>
            </w:r>
          </w:p>
        </w:tc>
        <w:tc>
          <w:p>
            <w:pPr>
              <w:pStyle w:val="Table01Row"/>
            </w:pPr>
            <w:r>
              <w:t>2018/037</w:t>
            </w:r>
          </w:p>
        </w:tc>
        <w:tc>
          <w:p>
            <w:pPr>
              <w:pStyle w:val="Table01Row"/>
            </w:pPr>
            <w:r>
              <w:t>12 Dec 2018</w:t>
            </w:r>
          </w:p>
        </w:tc>
        <w:tc>
          <w:p>
            <w:pPr>
              <w:pStyle w:val="Table01Row"/>
            </w:pPr>
            <w:r>
              <w:rPr/>
              <w:t xml:space="preserve">Pt. 8 Div. 1 Subdiv. 2: 1 Jan 2019 (see s. 2(c));</w:t>
            </w:r>
          </w:p>
          <w:p>
            <w:pPr>
              <w:pStyle w:val="Table01Row"/>
            </w:pPr>
            <w:r>
              <w:rPr/>
              <w:t xml:space="preserve">Pt. 8 Div. 2 Subdiv. 3: 1 Feb 2019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25 Jan 2019 p. 193)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3 May 2019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TAB (Disposal) Act 2019</w:t>
            </w:r>
            <w:r>
              <w:t xml:space="preserve"> </w:t>
              <w:t>Pt. 9</w:t>
            </w:r>
          </w:p>
        </w:tc>
        <w:tc>
          <w:p>
            <w:pPr>
              <w:pStyle w:val="Table01Row"/>
            </w:pPr>
            <w:r>
              <w:t>2019/021</w:t>
            </w:r>
          </w:p>
        </w:tc>
        <w:tc>
          <w:p>
            <w:pPr>
              <w:pStyle w:val="Table01Row"/>
            </w:pPr>
            <w:r>
              <w:t>18 Sep 2019</w:t>
            </w:r>
          </w:p>
        </w:tc>
        <w:tc>
          <w:p>
            <w:pPr>
              <w:pStyle w:val="Table01Row"/>
            </w:pPr>
            <w:r>
              <w:rPr/>
              <w:t xml:space="preserve">Div. 1 &amp; 2: 19 Sep 2019 (see s. 2(1)(c));</w:t>
            </w:r>
          </w:p>
          <w:p>
            <w:pPr>
              <w:pStyle w:val="Table01Row"/>
            </w:pPr>
            <w:r>
              <w:rPr/>
              <w:t xml:space="preserve">Div. 3 &amp; 4: to be proclaimed (see s. 2(1)(b) &amp; 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Trading Enterprises Act 2023</w:t>
            </w:r>
            <w:r>
              <w:t xml:space="preserve"> </w:t>
              <w:t>Pt. 12 Div. 6</w:t>
            </w:r>
          </w:p>
        </w:tc>
        <w:tc>
          <w:p>
            <w:pPr>
              <w:pStyle w:val="Table01Row"/>
            </w:pPr>
            <w:r>
              <w:t>2023/013</w:t>
            </w:r>
          </w:p>
        </w:tc>
        <w:tc>
          <w:p>
            <w:pPr>
              <w:pStyle w:val="Table01Row"/>
            </w:pPr>
            <w:r>
              <w:t>22 Jun 2023</w:t>
            </w:r>
          </w:p>
        </w:tc>
        <w:tc>
          <w:p>
            <w:pPr>
              <w:pStyle w:val="Table01Row"/>
            </w:pPr>
            <w:r>
              <w:rPr/>
              <w:t xml:space="preserve">1 Jul 2023 (see s. 2(b) and SL 2023/89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Gambling Legislation Amendment Act 2024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2024/053</w:t>
            </w:r>
          </w:p>
        </w:tc>
        <w:tc>
          <w:p>
            <w:pPr>
              <w:pStyle w:val="Table01Row"/>
            </w:pPr>
            <w:r>
              <w:t>6 Dec 2024</w:t>
            </w:r>
          </w:p>
        </w:tc>
        <w:tc>
          <w:p>
            <w:pPr>
              <w:pStyle w:val="Table01Row"/>
            </w:pPr>
            <w:r>
              <w:rPr/>
              <w:t xml:space="preserve">7 Dec 2024 (see s. 2(d))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Racing and Wagering Western Australia Act 2003</vt:lpwstr>
  </property>
  <property pid="3" name="IDAct" fmtid="{D5CDD505-2E9C-101B-9397-08002B2CF9AE}">
    <vt:lpwstr>6491</vt:lpwstr>
  </property>
  <property pid="4" name="ChangedDate" fmtid="{D5CDD505-2E9C-101B-9397-08002B2CF9AE}">
    <vt:lpwstr>20260804142635</vt:lpwstr>
  </property>
</Properties>
</file>