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Bank of South Australia (Merger with Advance Bank) Act 1996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South Australia (Merger with Advance Bank) Act 1996</w:t>
            </w:r>
          </w:p>
        </w:tc>
        <w:tc>
          <w:p>
            <w:pPr>
              <w:pStyle w:val="Table01Row"/>
            </w:pPr>
            <w:r>
              <w:t>1996/066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 Dec 1996 (see s. 2 and commencement of South Australian Act)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21 Nov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Bank of South Australia (Merger with Advance Bank) Act 1996</vt:lpwstr>
  </property>
  <property pid="3" name="IDAct" fmtid="{D5CDD505-2E9C-101B-9397-08002B2CF9AE}">
    <vt:lpwstr>64</vt:lpwstr>
  </property>
  <property pid="4" name="ChangedDate" fmtid="{D5CDD505-2E9C-101B-9397-08002B2CF9AE}">
    <vt:lpwstr>20260804143151</vt:lpwstr>
  </property>
</Properties>
</file>