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R</w:t>
      </w:r>
    </w:p>
    <w:p>
      <w:pPr>
        <w:pStyle w:val="IActName"/>
      </w:pPr>
      <w:r>
        <w:t>Retirement Villages Act 1992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Commerce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Local Government, Industry Regulation and Safety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Retirement Villages Act 1992</w:t>
            </w:r>
          </w:p>
        </w:tc>
        <w:tc>
          <w:p>
            <w:pPr>
              <w:pStyle w:val="Table01Row"/>
            </w:pPr>
            <w:r>
              <w:t>1992/034</w:t>
            </w:r>
          </w:p>
        </w:tc>
        <w:tc>
          <w:p>
            <w:pPr>
              <w:pStyle w:val="Table01Row"/>
            </w:pPr>
            <w:r>
              <w:t>19 Jun 1992</w:t>
            </w:r>
          </w:p>
        </w:tc>
        <w:tc>
          <w:p>
            <w:pPr>
              <w:pStyle w:val="Table01Row"/>
            </w:pPr>
            <w:r>
              <w:rPr/>
              <w:t xml:space="preserve">s. 1 &amp; 2: 19 Jun 1992;</w:t>
            </w:r>
          </w:p>
          <w:p>
            <w:pPr>
              <w:pStyle w:val="Table01Row"/>
            </w:pPr>
            <w:r>
              <w:rPr/>
              <w:t xml:space="preserve">Act other than s. 1 &amp; 2: 10 Jul 1992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10 Jul 1992 p. 3185)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Administration Legislation Amendment Act 1993</w:t>
            </w:r>
            <w:r>
              <w:t xml:space="preserve"> </w:t>
              <w:t>s. 11</w:t>
            </w:r>
          </w:p>
        </w:tc>
        <w:tc>
          <w:p>
            <w:pPr>
              <w:pStyle w:val="Table01Row"/>
            </w:pPr>
            <w:r>
              <w:t>1993/006</w:t>
            </w:r>
          </w:p>
        </w:tc>
        <w:tc>
          <w:p>
            <w:pPr>
              <w:pStyle w:val="Table01Row"/>
            </w:pPr>
            <w:r>
              <w:t>27 Aug 1993</w:t>
            </w:r>
          </w:p>
        </w:tc>
        <w:tc>
          <w:p>
            <w:pPr>
              <w:pStyle w:val="Table01Row"/>
            </w:pPr>
            <w:r>
              <w:rPr/>
              <w:t xml:space="preserve">1 Jul 1993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(Public Sector Management) Act 1994</w:t>
            </w:r>
            <w:r>
              <w:t xml:space="preserve"> </w:t>
              <w:t>s. 19</w:t>
            </w:r>
          </w:p>
        </w:tc>
        <w:tc>
          <w:p>
            <w:pPr>
              <w:pStyle w:val="Table01Row"/>
            </w:pPr>
            <w:r>
              <w:t>1994/032</w:t>
            </w:r>
          </w:p>
        </w:tc>
        <w:tc>
          <w:p>
            <w:pPr>
              <w:pStyle w:val="Table01Row"/>
            </w:pPr>
            <w:r>
              <w:t>29 Jun 1994</w:t>
            </w:r>
          </w:p>
        </w:tc>
        <w:tc>
          <w:p>
            <w:pPr>
              <w:pStyle w:val="Table01Row"/>
            </w:pPr>
            <w:r>
              <w:rPr/>
              <w:t xml:space="preserve">1 Oct 1994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Sep 1994 p. 4948)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Local Government (Consequential Amendments) Act 1996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1996/014</w:t>
            </w:r>
          </w:p>
        </w:tc>
        <w:tc>
          <w:p>
            <w:pPr>
              <w:pStyle w:val="Table01Row"/>
            </w:pPr>
            <w:r>
              <w:t>28 Jun 1996</w:t>
            </w:r>
          </w:p>
        </w:tc>
        <w:tc>
          <w:p>
            <w:pPr>
              <w:pStyle w:val="Table01Row"/>
            </w:pPr>
            <w:r>
              <w:rPr/>
              <w:t xml:space="preserve">1 Jul 1996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Act 1996</w:t>
            </w:r>
            <w:r>
              <w:t xml:space="preserve"> </w:t>
              <w:t>s. 64</w:t>
            </w:r>
          </w:p>
        </w:tc>
        <w:tc>
          <w:p>
            <w:pPr>
              <w:pStyle w:val="Table01Row"/>
            </w:pPr>
            <w:r>
              <w:t>1996/049</w:t>
            </w:r>
          </w:p>
        </w:tc>
        <w:tc>
          <w:p>
            <w:pPr>
              <w:pStyle w:val="Table01Row"/>
            </w:pPr>
            <w:r>
              <w:t>25 Oct 1996</w:t>
            </w:r>
          </w:p>
        </w:tc>
        <w:tc>
          <w:p>
            <w:pPr>
              <w:pStyle w:val="Table01Row"/>
            </w:pPr>
            <w:r>
              <w:rPr/>
              <w:t xml:space="preserve">25 Oct 1996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Transfer of Land Amendment Act 1996</w:t>
            </w:r>
            <w:r>
              <w:t xml:space="preserve"> </w:t>
              <w:t>s. 153(1)</w:t>
            </w:r>
          </w:p>
        </w:tc>
        <w:tc>
          <w:p>
            <w:pPr>
              <w:pStyle w:val="Table01Row"/>
            </w:pPr>
            <w:r>
              <w:t>1996/081</w:t>
            </w:r>
          </w:p>
        </w:tc>
        <w:tc>
          <w:p>
            <w:pPr>
              <w:pStyle w:val="Table01Row"/>
            </w:pPr>
            <w:r>
              <w:t>14 Nov 1996</w:t>
            </w:r>
          </w:p>
        </w:tc>
        <w:tc>
          <w:p>
            <w:pPr>
              <w:pStyle w:val="Table01Row"/>
            </w:pPr>
            <w:r>
              <w:rPr/>
              <w:t xml:space="preserve">14 Nov 1996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Trustees Amendment Act 1997</w:t>
            </w:r>
            <w:r>
              <w:t xml:space="preserve"> </w:t>
              <w:t>s. 18</w:t>
            </w:r>
          </w:p>
        </w:tc>
        <w:tc>
          <w:p>
            <w:pPr>
              <w:pStyle w:val="Table01Row"/>
            </w:pPr>
            <w:r>
              <w:t>1997/001</w:t>
            </w:r>
          </w:p>
        </w:tc>
        <w:tc>
          <w:p>
            <w:pPr>
              <w:pStyle w:val="Table01Row"/>
            </w:pPr>
            <w:r>
              <w:t>6 May 1997</w:t>
            </w:r>
          </w:p>
        </w:tc>
        <w:tc>
          <w:p>
            <w:pPr>
              <w:pStyle w:val="Table01Row"/>
            </w:pPr>
            <w:r>
              <w:rPr/>
              <w:t xml:space="preserve">16 Jun 1997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10 Jun 1997 p. 2661)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1997</w:t>
            </w:r>
            <w:r>
              <w:t xml:space="preserve"> </w:t>
              <w:t>s. 39(10) &amp; 104</w:t>
            </w:r>
          </w:p>
        </w:tc>
        <w:tc>
          <w:p>
            <w:pPr>
              <w:pStyle w:val="Table01Row"/>
            </w:pPr>
            <w:r>
              <w:t>1997/057</w:t>
            </w:r>
          </w:p>
        </w:tc>
        <w:tc>
          <w:p>
            <w:pPr>
              <w:pStyle w:val="Table01Row"/>
            </w:pPr>
            <w:r>
              <w:t>15 Dec 1997</w:t>
            </w:r>
          </w:p>
        </w:tc>
        <w:tc>
          <w:p>
            <w:pPr>
              <w:pStyle w:val="Table01Row"/>
            </w:pPr>
            <w:r>
              <w:rPr/>
              <w:t xml:space="preserve">15 Dec 1997 (see s. 2(1))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22 Jan 1999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State Superannuation (Transitional and Consequential Provisions) Act 2000</w:t>
            </w:r>
            <w:r>
              <w:t xml:space="preserve"> </w:t>
              <w:t>s. 60</w:t>
            </w:r>
          </w:p>
        </w:tc>
        <w:tc>
          <w:p>
            <w:pPr>
              <w:pStyle w:val="Table01Row"/>
            </w:pPr>
            <w:r>
              <w:t>2000/043</w:t>
            </w:r>
          </w:p>
        </w:tc>
        <w:tc>
          <w:p>
            <w:pPr>
              <w:pStyle w:val="Table01Row"/>
            </w:pPr>
            <w:r>
              <w:t>2 Nov 2000</w:t>
            </w:r>
          </w:p>
        </w:tc>
        <w:tc>
          <w:p>
            <w:pPr>
              <w:pStyle w:val="Table01Row"/>
            </w:pPr>
            <w:r>
              <w:rPr/>
              <w:t xml:space="preserve">s. 60(1): 17 Feb 2001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16 Feb 2001 p. 903); </w:t>
            </w:r>
          </w:p>
          <w:p>
            <w:pPr>
              <w:pStyle w:val="Table01Row"/>
            </w:pPr>
            <w:r>
              <w:rPr/>
              <w:t xml:space="preserve">s. 60(2): to be proclaimed (see s. 2(2))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Corporations (Consequential Amendments) Act 2001</w:t>
            </w:r>
            <w:r>
              <w:t xml:space="preserve"> </w:t>
              <w:t>s. 220</w:t>
            </w:r>
          </w:p>
        </w:tc>
        <w:tc>
          <w:p>
            <w:pPr>
              <w:pStyle w:val="Table01Row"/>
            </w:pPr>
            <w:r>
              <w:t>2001/010</w:t>
            </w:r>
          </w:p>
        </w:tc>
        <w:tc>
          <w:p>
            <w:pPr>
              <w:pStyle w:val="Table01Row"/>
            </w:pPr>
            <w:r>
              <w:t>28 Jun 2001</w:t>
            </w:r>
          </w:p>
        </w:tc>
        <w:tc>
          <w:p>
            <w:pPr>
              <w:pStyle w:val="Table01Row"/>
            </w:pPr>
            <w:r>
              <w:rPr/>
              <w:t xml:space="preserve">15 Jul 2001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29 Jun 2001 p. 3257 and Cwlth. </w:t>
            </w:r>
            <w:r>
              <w:rPr>
                <w:i/>
              </w:rPr>
              <w:t xml:space="preserve">Gazette</w:t>
            </w:r>
            <w:r>
              <w:rPr/>
              <w:t xml:space="preserve"> 13 Jul 2001 No. S285)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(Equality of Status) Act 2003</w:t>
            </w:r>
            <w:r>
              <w:t xml:space="preserve"> </w:t>
              <w:t>Pt. 52</w:t>
            </w:r>
          </w:p>
        </w:tc>
        <w:tc>
          <w:p>
            <w:pPr>
              <w:pStyle w:val="Table01Row"/>
            </w:pPr>
            <w:r>
              <w:t>2003/028</w:t>
            </w:r>
          </w:p>
        </w:tc>
        <w:tc>
          <w:p>
            <w:pPr>
              <w:pStyle w:val="Table01Row"/>
            </w:pPr>
            <w:r>
              <w:t>22 May 2003</w:t>
            </w:r>
          </w:p>
        </w:tc>
        <w:tc>
          <w:p>
            <w:pPr>
              <w:pStyle w:val="Table01Row"/>
            </w:pPr>
            <w:r>
              <w:rPr/>
              <w:t xml:space="preserve">1 Jul 2003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Jun 2003 p. 2579)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and Repeal (Courts and Legal Practice) Act 2003</w:t>
            </w:r>
            <w:r>
              <w:t xml:space="preserve"> </w:t>
              <w:t>s. 62</w:t>
            </w:r>
          </w:p>
        </w:tc>
        <w:tc>
          <w:p>
            <w:pPr>
              <w:pStyle w:val="Table01Row"/>
            </w:pPr>
            <w:r>
              <w:t>2003/065</w:t>
            </w:r>
          </w:p>
        </w:tc>
        <w:tc>
          <w:p>
            <w:pPr>
              <w:pStyle w:val="Table01Row"/>
            </w:pPr>
            <w:r>
              <w:t>4 Dec 2003</w:t>
            </w:r>
          </w:p>
        </w:tc>
        <w:tc>
          <w:p>
            <w:pPr>
              <w:pStyle w:val="Table01Row"/>
            </w:pPr>
            <w:r>
              <w:rPr/>
              <w:t xml:space="preserve">1 Jan 2004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Dec 2003 p. 5722)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Courts Legislation Amendment and Repeal Act 2004</w:t>
            </w:r>
            <w:r>
              <w:t xml:space="preserve"> </w:t>
              <w:t>Sch. 2 cl. 45</w:t>
            </w:r>
          </w:p>
        </w:tc>
        <w:tc>
          <w:p>
            <w:pPr>
              <w:pStyle w:val="Table01Row"/>
            </w:pPr>
            <w:r>
              <w:t>2004/059 (as amended by 2008/002 s. 77(13))</w:t>
            </w:r>
          </w:p>
        </w:tc>
        <w:tc>
          <w:p>
            <w:pPr>
              <w:pStyle w:val="Table01Row"/>
            </w:pPr>
            <w:r>
              <w:t>23 Nov 2004</w:t>
            </w:r>
          </w:p>
        </w:tc>
        <w:tc>
          <w:p>
            <w:pPr>
              <w:pStyle w:val="Table01Row"/>
            </w:pPr>
            <w:r>
              <w:rPr/>
              <w:t xml:space="preserve">Repealed by 2008/002 s. 77(13)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State Administrative Tribunal (Conferral of Jurisdiction) Amendment and Repeal Act 2004</w:t>
            </w:r>
            <w:r>
              <w:t xml:space="preserve"> </w:t>
              <w:t>Pt. 2 Div. 113</w:t>
            </w:r>
          </w:p>
        </w:tc>
        <w:tc>
          <w:p>
            <w:pPr>
              <w:pStyle w:val="Table01Row"/>
            </w:pPr>
            <w:r>
              <w:t>2004/055</w:t>
            </w:r>
          </w:p>
        </w:tc>
        <w:tc>
          <w:p>
            <w:pPr>
              <w:pStyle w:val="Table01Row"/>
            </w:pPr>
            <w:r>
              <w:t>24 Nov 2004</w:t>
            </w:r>
          </w:p>
        </w:tc>
        <w:tc>
          <w:p>
            <w:pPr>
              <w:pStyle w:val="Table01Row"/>
            </w:pPr>
            <w:r>
              <w:rPr/>
              <w:t xml:space="preserve">1 Jan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7130)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2 as at 1 Apr 2005 (not including 2000/043 s. 60(2) &amp; 2004/059)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Machinery of Government (Miscellaneous Amendments) Act 2006</w:t>
            </w:r>
            <w:r>
              <w:t xml:space="preserve"> </w:t>
              <w:t>Pt. 4 Div. 21</w:t>
            </w:r>
          </w:p>
        </w:tc>
        <w:tc>
          <w:p>
            <w:pPr>
              <w:pStyle w:val="Table01Row"/>
            </w:pPr>
            <w:r>
              <w:t>2006/028</w:t>
            </w:r>
          </w:p>
        </w:tc>
        <w:tc>
          <w:p>
            <w:pPr>
              <w:pStyle w:val="Table01Row"/>
            </w:pPr>
            <w:r>
              <w:t>26 Jun 2006</w:t>
            </w:r>
          </w:p>
        </w:tc>
        <w:tc>
          <w:p>
            <w:pPr>
              <w:pStyle w:val="Table01Row"/>
            </w:pPr>
            <w:r>
              <w:rPr/>
              <w:t xml:space="preserve">1 Jul 2006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27 Jun 2006 p. 2347)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Consumer Protection Legislation Amendment and Repeal Act 2006</w:t>
            </w:r>
            <w:r>
              <w:t xml:space="preserve"> </w:t>
              <w:t>Pt. 10</w:t>
            </w:r>
          </w:p>
        </w:tc>
        <w:tc>
          <w:p>
            <w:pPr>
              <w:pStyle w:val="Table01Row"/>
            </w:pPr>
            <w:r>
              <w:t>2006/069</w:t>
            </w:r>
          </w:p>
        </w:tc>
        <w:tc>
          <w:p>
            <w:pPr>
              <w:pStyle w:val="Table01Row"/>
            </w:pPr>
            <w:r>
              <w:t>13 Dec 2006</w:t>
            </w:r>
          </w:p>
        </w:tc>
        <w:tc>
          <w:p>
            <w:pPr>
              <w:pStyle w:val="Table01Row"/>
            </w:pPr>
            <w:r>
              <w:rPr/>
              <w:t xml:space="preserve">14 Jul 2007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13 Jul 2007 p. 3453)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and Repeal Act 2006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2006/077</w:t>
            </w:r>
          </w:p>
        </w:tc>
        <w:tc>
          <w:p>
            <w:pPr>
              <w:pStyle w:val="Table01Row"/>
            </w:pPr>
            <w:r>
              <w:t>21 Dec 2006</w:t>
            </w:r>
          </w:p>
        </w:tc>
        <w:tc>
          <w:p>
            <w:pPr>
              <w:pStyle w:val="Table01Row"/>
            </w:pPr>
            <w:r>
              <w:rPr/>
              <w:t xml:space="preserve">1 Feb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19 Jan 2007 p. 137)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3 as at 10 Oct 2008 (not including 2000/043 s. 60(2))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Miscellaneous Amendments) Act 2009</w:t>
            </w:r>
            <w:r>
              <w:t xml:space="preserve"> </w:t>
              <w:t>s. 110</w:t>
            </w:r>
          </w:p>
        </w:tc>
        <w:tc>
          <w:p>
            <w:pPr>
              <w:pStyle w:val="Table01Row"/>
            </w:pPr>
            <w:r>
              <w:t>2009/008</w:t>
            </w:r>
          </w:p>
        </w:tc>
        <w:tc>
          <w:p>
            <w:pPr>
              <w:pStyle w:val="Table01Row"/>
            </w:pPr>
            <w:r>
              <w:t>21 May 2009</w:t>
            </w:r>
          </w:p>
        </w:tc>
        <w:tc>
          <w:p>
            <w:pPr>
              <w:pStyle w:val="Table01Row"/>
            </w:pPr>
            <w:r>
              <w:rPr/>
              <w:t xml:space="preserve">22 May 2009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Standardisation of Formatting Act 2010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2010/019</w:t>
            </w:r>
          </w:p>
        </w:tc>
        <w:tc>
          <w:p>
            <w:pPr>
              <w:pStyle w:val="Table01Row"/>
            </w:pPr>
            <w:r>
              <w:t>28 Jun 2010</w:t>
            </w:r>
          </w:p>
        </w:tc>
        <w:tc>
          <w:p>
            <w:pPr>
              <w:pStyle w:val="Table01Row"/>
            </w:pPr>
            <w:r>
              <w:rPr/>
              <w:t xml:space="preserve">11 Sep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10 Sep 2010 p. 4341)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(Fair Trading) Act 2010</w:t>
            </w:r>
            <w:r>
              <w:t xml:space="preserve"> </w:t>
              <w:t>s. 190 &amp; 199</w:t>
            </w:r>
          </w:p>
        </w:tc>
        <w:tc>
          <w:p>
            <w:pPr>
              <w:pStyle w:val="Table01Row"/>
            </w:pPr>
            <w:r>
              <w:t>2010/058</w:t>
            </w:r>
          </w:p>
        </w:tc>
        <w:tc>
          <w:p>
            <w:pPr>
              <w:pStyle w:val="Table01Row"/>
            </w:pPr>
            <w:r>
              <w:t>8 Dec 2010</w:t>
            </w:r>
          </w:p>
        </w:tc>
        <w:tc>
          <w:p>
            <w:pPr>
              <w:pStyle w:val="Table01Row"/>
            </w:pPr>
            <w:r>
              <w:rPr/>
              <w:t xml:space="preserve">1 Jan 2011 (see s. 2(c) and </w:t>
            </w:r>
            <w:r>
              <w:rPr>
                <w:i/>
              </w:rPr>
              <w:t xml:space="preserve">Gazette</w:t>
            </w:r>
            <w:r>
              <w:rPr/>
              <w:t xml:space="preserve"> 24 Dec 2010 p. 6805)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Building Act 2011</w:t>
            </w:r>
            <w:r>
              <w:t xml:space="preserve"> </w:t>
              <w:t>s. 171</w:t>
            </w:r>
          </w:p>
        </w:tc>
        <w:tc>
          <w:p>
            <w:pPr>
              <w:pStyle w:val="Table01Row"/>
            </w:pPr>
            <w:r>
              <w:t>2011/024</w:t>
            </w:r>
          </w:p>
        </w:tc>
        <w:tc>
          <w:p>
            <w:pPr>
              <w:pStyle w:val="Table01Row"/>
            </w:pPr>
            <w:r>
              <w:t>11 Jul 2011</w:t>
            </w:r>
          </w:p>
        </w:tc>
        <w:tc>
          <w:p>
            <w:pPr>
              <w:pStyle w:val="Table01Row"/>
            </w:pPr>
            <w:r>
              <w:rPr/>
              <w:t xml:space="preserve">2 Apr 2012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13 Mar 2012 p. 1033)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Retirement Villages Amendment Act 2012</w:t>
            </w:r>
          </w:p>
        </w:tc>
        <w:tc>
          <w:p>
            <w:pPr>
              <w:pStyle w:val="Table01Row"/>
            </w:pPr>
            <w:r>
              <w:t>2012/036 (as amended by No. 14 of 2025 s. 3(h))</w:t>
            </w:r>
          </w:p>
        </w:tc>
        <w:tc>
          <w:p>
            <w:pPr>
              <w:pStyle w:val="Table01Row"/>
            </w:pPr>
            <w:r>
              <w:t>5 Nov 2012</w:t>
            </w:r>
          </w:p>
        </w:tc>
        <w:tc>
          <w:p>
            <w:pPr>
              <w:pStyle w:val="Table01Row"/>
            </w:pPr>
            <w:r>
              <w:rPr/>
              <w:t xml:space="preserve">s. 1 &amp; 2: 5 Nov 2012 (see s. 2(a));</w:t>
            </w:r>
          </w:p>
          <w:p>
            <w:pPr>
              <w:pStyle w:val="Table01Row"/>
            </w:pPr>
            <w:r>
              <w:rPr/>
              <w:t xml:space="preserve">Act other than s. 1, 2 &amp; 4(4): 1 Apr 2014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21 Mar 2014 p. 721);</w:t>
            </w:r>
          </w:p>
          <w:p>
            <w:pPr>
              <w:pStyle w:val="Table01Row"/>
            </w:pPr>
            <w:r>
              <w:rPr/>
              <w:t xml:space="preserve">s. 4(4) repealed by 2025/14 s. 3(h)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4 as at 5 Jul 2013 (not including 2000/043 s. 60(2) &amp; 2012/036)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Strata Titles Amendment Act 2018</w:t>
            </w:r>
            <w:r>
              <w:t xml:space="preserve"> </w:t>
              <w:t>Pt. 3 Div. 19</w:t>
            </w:r>
          </w:p>
        </w:tc>
        <w:tc>
          <w:p>
            <w:pPr>
              <w:pStyle w:val="Table01Row"/>
            </w:pPr>
            <w:r>
              <w:t>2018/030</w:t>
            </w:r>
          </w:p>
        </w:tc>
        <w:tc>
          <w:p>
            <w:pPr>
              <w:pStyle w:val="Table01Row"/>
            </w:pPr>
            <w:r>
              <w:t>19 Nov 2018</w:t>
            </w:r>
          </w:p>
        </w:tc>
        <w:tc>
          <w:p>
            <w:pPr>
              <w:pStyle w:val="Table01Row"/>
            </w:pPr>
            <w:r>
              <w:rPr/>
              <w:t xml:space="preserve">1 May 2020 (see s. 2(b) and SL 2020/39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Community Titles Act 2018</w:t>
            </w:r>
            <w:r>
              <w:t xml:space="preserve"> </w:t>
              <w:t>Pt. 14 Div. 19</w:t>
            </w:r>
          </w:p>
        </w:tc>
        <w:tc>
          <w:p>
            <w:pPr>
              <w:pStyle w:val="Table01Row"/>
            </w:pPr>
            <w:r>
              <w:t>2018/032</w:t>
            </w:r>
          </w:p>
        </w:tc>
        <w:tc>
          <w:p>
            <w:pPr>
              <w:pStyle w:val="Table01Row"/>
            </w:pPr>
            <w:r>
              <w:t>19 Nov 2018</w:t>
            </w:r>
          </w:p>
        </w:tc>
        <w:tc>
          <w:p>
            <w:pPr>
              <w:pStyle w:val="Table01Row"/>
            </w:pPr>
            <w:r>
              <w:rPr/>
              <w:t xml:space="preserve">30 Jun 2021 (see s. 2(b) and SL 2021/69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Directors’ Liability Reform Act 2023</w:t>
            </w:r>
            <w:r>
              <w:t xml:space="preserve"> </w:t>
              <w:t>Pt. 3 Div. 54</w:t>
            </w:r>
          </w:p>
        </w:tc>
        <w:tc>
          <w:p>
            <w:pPr>
              <w:pStyle w:val="Table01Row"/>
            </w:pPr>
            <w:r>
              <w:t>2023/009</w:t>
            </w:r>
          </w:p>
        </w:tc>
        <w:tc>
          <w:p>
            <w:pPr>
              <w:pStyle w:val="Table01Row"/>
            </w:pPr>
            <w:r>
              <w:t>4 Apr 2023</w:t>
            </w:r>
          </w:p>
        </w:tc>
        <w:tc>
          <w:p>
            <w:pPr>
              <w:pStyle w:val="Table01Row"/>
            </w:pPr>
            <w:r>
              <w:rPr/>
              <w:t xml:space="preserve">5 Apr 2023 (see s. 2(j))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  <w:color w:val="FF0000"/>
              </w:rPr>
              <w:t>Retirement Villages Amendment Act 2024</w:t>
            </w:r>
            <w:r>
              <w:rPr>
                <w:color w:val="FF0000"/>
              </w:rPr>
              <w:t xml:space="preserve"> </w:t>
              <w:t>Pt. 2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2024/042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>13 Nov 2024</w:t>
            </w:r>
          </w:p>
        </w:tc>
        <w:tc>
          <w:p>
            <w:pPr>
              <w:pStyle w:val="Table01Row"/>
            </w:pPr>
            <w:r>
              <w:rPr>
                <w:color w:val="FF0000"/>
              </w:rPr>
              <w:t xml:space="preserve">Pt. 2 Div. 2: 14 Nov 2024 (see s. 2(b));</w:t>
            </w:r>
          </w:p>
          <w:p>
            <w:pPr>
              <w:pStyle w:val="Table01Row"/>
            </w:pPr>
            <w:r>
              <w:rPr>
                <w:color w:val="FF0000"/>
              </w:rPr>
              <w:t xml:space="preserve">Pt. 2 Div. 1 (other than s. 7 &amp; 28): 1 Sep 2026 (see s. 2(c) and SL 2026/172 cl. 2);</w:t>
            </w:r>
          </w:p>
          <w:p>
            <w:pPr>
              <w:pStyle w:val="Table01Row"/>
            </w:pPr>
            <w:r>
              <w:rPr>
                <w:color w:val="FF0000"/>
              </w:rPr>
              <w:t xml:space="preserve">s. 7 &amp; 28: to be proclaimed (see s. 2(c))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Retirement Villages Act 1992</vt:lpwstr>
  </property>
  <property pid="3" name="IDAct" fmtid="{D5CDD505-2E9C-101B-9397-08002B2CF9AE}">
    <vt:lpwstr>697</vt:lpwstr>
  </property>
  <property pid="4" name="ChangedDate" fmtid="{D5CDD505-2E9C-101B-9397-08002B2CF9AE}">
    <vt:lpwstr>20260826135325</vt:lpwstr>
  </property>
</Properties>
</file>