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Roman Catholic Geraldton Church Property Act 1925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Geraldton Church Property Act 1925</w:t>
            </w:r>
          </w:p>
        </w:tc>
        <w:tc>
          <w:p>
            <w:pPr>
              <w:pStyle w:val="Table01Row"/>
            </w:pPr>
            <w:r>
              <w:t>1925/009 (16 Geo. V No. 9)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Feb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155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Roman Catholic Geraldton Church Property Act 1925</vt:lpwstr>
  </property>
  <property pid="3" name="IDAct" fmtid="{D5CDD505-2E9C-101B-9397-08002B2CF9AE}">
    <vt:lpwstr>712</vt:lpwstr>
  </property>
  <property pid="4" name="ChangedDate" fmtid="{D5CDD505-2E9C-101B-9397-08002B2CF9AE}">
    <vt:lpwstr>20250402124410</vt:lpwstr>
  </property>
</Properties>
</file>