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Sale of Goods Act 1895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Sale of Goods Act 1895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Sale of Goods Act 1895</w:t>
            </w:r>
          </w:p>
        </w:tc>
        <w:tc>
          <w:p>
            <w:pPr>
              <w:pStyle w:val="Table01Row"/>
            </w:pPr>
            <w:r>
              <w:t>1895 (59 Vict. No. 41)</w:t>
            </w:r>
          </w:p>
        </w:tc>
        <w:tc>
          <w:p>
            <w:pPr>
              <w:pStyle w:val="Table01Row"/>
            </w:pPr>
            <w:r>
              <w:t>12 Oct 1895</w:t>
            </w:r>
          </w:p>
        </w:tc>
        <w:tc>
          <w:p>
            <w:pPr>
              <w:pStyle w:val="Table01Row"/>
            </w:pPr>
            <w:r>
              <w:rPr/>
              <w:t xml:space="preserve">1 Jan 1896 (see s. 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8 May 1956 (not in a Volume)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15 Apr 1965 (not in a Volume)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6 Oct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Jul 2000 (correction in Gazette 12 Mar 2002 p. 1032)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150(1)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26 Jan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34, 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Sale of Goods Act 1895</vt:lpwstr>
  </property>
  <property pid="3" name="IDAct" fmtid="{D5CDD505-2E9C-101B-9397-08002B2CF9AE}">
    <vt:lpwstr>726</vt:lpwstr>
  </property>
  <property pid="4" name="ChangedDate" fmtid="{D5CDD505-2E9C-101B-9397-08002B2CF9AE}">
    <vt:lpwstr>20250404114309</vt:lpwstr>
  </property>
</Properties>
</file>