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Security and Related Activities (Control)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Security and Related Activities (Control) Act 1996</w:t>
            </w:r>
          </w:p>
        </w:tc>
        <w:tc>
          <w:p>
            <w:pPr>
              <w:pStyle w:val="Table01Row"/>
            </w:pPr>
            <w:r>
              <w:t>1996/027</w:t>
            </w:r>
          </w:p>
        </w:tc>
        <w:tc>
          <w:p>
            <w:pPr>
              <w:pStyle w:val="Table01Row"/>
            </w:pPr>
            <w:r>
              <w:t>22 Jul 1996</w:t>
            </w:r>
          </w:p>
        </w:tc>
        <w:tc>
          <w:p>
            <w:pPr>
              <w:pStyle w:val="Table01Row"/>
            </w:pPr>
            <w:r>
              <w:rPr/>
              <w:t xml:space="preserve">s. 1 &amp; 2: 22 Jul 1996;</w:t>
            </w:r>
          </w:p>
          <w:p>
            <w:pPr>
              <w:pStyle w:val="Table01Row"/>
            </w:pPr>
            <w:r>
              <w:rPr/>
              <w:t xml:space="preserve">Act other than s. 1 &amp; 2: 1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1997 p. 1693)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47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47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47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3 Jun 2005 (not including 2004/059 Sch. 2 cl. 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Security and Related Activities (Control)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2008/004</w:t>
            </w:r>
          </w:p>
        </w:tc>
        <w:tc>
          <w:p>
            <w:pPr>
              <w:pStyle w:val="Table01Row"/>
            </w:pPr>
            <w:r>
              <w:t>2 Apr 2008</w:t>
            </w:r>
          </w:p>
        </w:tc>
        <w:tc>
          <w:p>
            <w:pPr>
              <w:pStyle w:val="Table01Row"/>
            </w:pPr>
            <w:r>
              <w:rPr/>
              <w:t xml:space="preserve">13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2009 p. 4919)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703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19 Mar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 (as amended by 2014/017 s. 39(2)(c))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Deleted by 2014/017 s. 39(2)(c)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56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26 &amp; 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17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Security and Related Activities (Control) Act 1996</vt:lpwstr>
  </property>
  <property pid="3" name="IDAct" fmtid="{D5CDD505-2E9C-101B-9397-08002B2CF9AE}">
    <vt:lpwstr>739</vt:lpwstr>
  </property>
  <property pid="4" name="ChangedDate" fmtid="{D5CDD505-2E9C-101B-9397-08002B2CF9AE}">
    <vt:lpwstr>20250404102611</vt:lpwstr>
  </property>
</Properties>
</file>