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Silicon (Kemerton) Agreement Act 1987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Silicon (Picton) Agreement Act 1987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Silicon (Picton) Agreement Act 1987</w:t>
            </w:r>
          </w:p>
        </w:tc>
        <w:tc>
          <w:p>
            <w:pPr>
              <w:pStyle w:val="Table01Row"/>
            </w:pPr>
            <w:r>
              <w:t>1987/093</w:t>
            </w:r>
          </w:p>
        </w:tc>
        <w:tc>
          <w:p>
            <w:pPr>
              <w:pStyle w:val="Table01Row"/>
            </w:pPr>
            <w:r>
              <w:t>16 Dec 1987</w:t>
            </w:r>
          </w:p>
        </w:tc>
        <w:tc>
          <w:p>
            <w:pPr>
              <w:pStyle w:val="Table01Row"/>
            </w:pPr>
            <w:r>
              <w:rPr/>
              <w:t xml:space="preserve">16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Silicon (Picton) Agreement Amendment Act 1988</w:t>
            </w:r>
          </w:p>
        </w:tc>
        <w:tc>
          <w:p>
            <w:pPr>
              <w:pStyle w:val="Table01Row"/>
            </w:pPr>
            <w:r>
              <w:t>1988/003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30 Jun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24 Apr 2003 (correction in Gazette 21 Jul 2006 p. 2652)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Silicon (Kemerton) Agreement Act 1987</vt:lpwstr>
  </property>
  <property pid="3" name="IDAct" fmtid="{D5CDD505-2E9C-101B-9397-08002B2CF9AE}">
    <vt:lpwstr>750</vt:lpwstr>
  </property>
  <property pid="4" name="ChangedDate" fmtid="{D5CDD505-2E9C-101B-9397-08002B2CF9AE}">
    <vt:lpwstr>20260804144846</vt:lpwstr>
  </property>
</Properties>
</file>