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Biological Control Act 1986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Biological Control Act 1986</w:t>
            </w:r>
          </w:p>
        </w:tc>
        <w:tc>
          <w:p>
            <w:pPr>
              <w:pStyle w:val="Table01Row"/>
            </w:pPr>
            <w:r>
              <w:t>1986/106</w:t>
            </w:r>
          </w:p>
        </w:tc>
        <w:tc>
          <w:p>
            <w:pPr>
              <w:pStyle w:val="Table01Row"/>
            </w:pPr>
            <w:r>
              <w:t>12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1986;</w:t>
            </w:r>
          </w:p>
          <w:p>
            <w:pPr>
              <w:pStyle w:val="Table01Row"/>
            </w:pPr>
            <w:r>
              <w:rPr/>
              <w:t xml:space="preserve">Act other than s. 1 &amp; 2: 20 Mar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Mar 1987 p. 949)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Biological Control Amendment Act 1996</w:t>
            </w:r>
          </w:p>
        </w:tc>
        <w:tc>
          <w:p>
            <w:pPr>
              <w:pStyle w:val="Table01Row"/>
            </w:pPr>
            <w:r>
              <w:t>1996/013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28 Jun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(Federal Courts and Tribunals) Act 2001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2001/032 (as amended by 2009/008 s. 16(2))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Deleted by 2009/008 s. 16(2)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Oct 2003 (not including 2003/050)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14 Sep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Biological Control Amendment Act 2016</w:t>
            </w:r>
          </w:p>
        </w:tc>
        <w:tc>
          <w:p>
            <w:pPr>
              <w:pStyle w:val="Table01Row"/>
            </w:pPr>
            <w:r>
              <w:t>2016/039</w:t>
            </w:r>
          </w:p>
        </w:tc>
        <w:tc>
          <w:p>
            <w:pPr>
              <w:pStyle w:val="Table01Row"/>
            </w:pPr>
            <w:r>
              <w:t>22 Nov 2016</w:t>
            </w:r>
          </w:p>
        </w:tc>
        <w:tc>
          <w:p>
            <w:pPr>
              <w:pStyle w:val="Table01Row"/>
            </w:pPr>
            <w:r>
              <w:rPr/>
              <w:t xml:space="preserve">s. 1 &amp; 2: 22 Nov 2016 (see s. 2(a));</w:t>
            </w:r>
          </w:p>
          <w:p>
            <w:pPr>
              <w:pStyle w:val="Table01Row"/>
            </w:pPr>
            <w:r>
              <w:rPr/>
              <w:t xml:space="preserve">Act other than s. 1 &amp; 2: 4 Feb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3 Feb 2017 p. 1107)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Biological Control Act 1986</vt:lpwstr>
  </property>
  <property pid="3" name="IDAct" fmtid="{D5CDD505-2E9C-101B-9397-08002B2CF9AE}">
    <vt:lpwstr>75</vt:lpwstr>
  </property>
  <property pid="4" name="ChangedDate" fmtid="{D5CDD505-2E9C-101B-9397-08002B2CF9AE}">
    <vt:lpwstr>20260804171808</vt:lpwstr>
  </property>
</Properties>
</file>