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Energy Commission (Validation)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(Validation) Act 1978</w:t>
            </w:r>
          </w:p>
        </w:tc>
        <w:tc>
          <w:p>
            <w:pPr>
              <w:pStyle w:val="Table01Row"/>
            </w:pPr>
            <w:r>
              <w:t>1978/066</w:t>
            </w:r>
          </w:p>
        </w:tc>
        <w:tc>
          <w:p>
            <w:pPr>
              <w:pStyle w:val="Table01Row"/>
            </w:pPr>
            <w:r>
              <w:t>26 Sep 1978</w:t>
            </w:r>
          </w:p>
        </w:tc>
        <w:tc>
          <w:p>
            <w:pPr>
              <w:pStyle w:val="Table01Row"/>
            </w:pPr>
            <w:r>
              <w:rPr/>
              <w:t xml:space="preserve">26 Sep 1978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Energy Commission (Validation) Act 1978</vt:lpwstr>
  </property>
  <property pid="3" name="IDAct" fmtid="{D5CDD505-2E9C-101B-9397-08002B2CF9AE}">
    <vt:lpwstr>773</vt:lpwstr>
  </property>
  <property pid="4" name="ChangedDate" fmtid="{D5CDD505-2E9C-101B-9397-08002B2CF9AE}">
    <vt:lpwstr>20250702003839</vt:lpwstr>
  </property>
</Properties>
</file>