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V</w:t>
      </w:r>
    </w:p>
    <w:p>
      <w:pPr>
        <w:pStyle w:val="IActName"/>
      </w:pPr>
      <w:r>
        <w:t>Valuation of Land Act 1978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Planning and Lands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Western Australian Land Information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Act 1978</w:t>
            </w:r>
          </w:p>
        </w:tc>
        <w:tc>
          <w:p>
            <w:pPr>
              <w:pStyle w:val="Table01Row"/>
            </w:pPr>
            <w:r>
              <w:t>1978/074</w:t>
            </w:r>
          </w:p>
        </w:tc>
        <w:tc>
          <w:p>
            <w:pPr>
              <w:pStyle w:val="Table01Row"/>
            </w:pPr>
            <w:r>
              <w:t>20 Oct 1978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11 May 1979 p. 1211)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Act Amendment Act 1979</w:t>
            </w:r>
          </w:p>
        </w:tc>
        <w:tc>
          <w:p>
            <w:pPr>
              <w:pStyle w:val="Table01Row"/>
            </w:pPr>
            <w:r>
              <w:t>1979/022</w:t>
            </w:r>
          </w:p>
        </w:tc>
        <w:tc>
          <w:p>
            <w:pPr>
              <w:pStyle w:val="Table01Row"/>
            </w:pPr>
            <w:r>
              <w:t>31 Aug 1979</w:t>
            </w:r>
          </w:p>
        </w:tc>
        <w:tc>
          <w:p>
            <w:pPr>
              <w:pStyle w:val="Table01Row"/>
            </w:pPr>
            <w:r>
              <w:rPr/>
              <w:t xml:space="preserve">1 Jul 1979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1981</w:t>
            </w:r>
          </w:p>
        </w:tc>
        <w:tc>
          <w:p>
            <w:pPr>
              <w:pStyle w:val="Table01Row"/>
            </w:pPr>
            <w:r>
              <w:t>1981/016</w:t>
            </w:r>
          </w:p>
        </w:tc>
        <w:tc>
          <w:p>
            <w:pPr>
              <w:pStyle w:val="Table01Row"/>
            </w:pPr>
            <w:r>
              <w:t>26 May 1981</w:t>
            </w:r>
          </w:p>
        </w:tc>
        <w:tc>
          <w:p>
            <w:pPr>
              <w:pStyle w:val="Table01Row"/>
            </w:pPr>
            <w:r>
              <w:rPr/>
              <w:t xml:space="preserve">1 Jul 1981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approved 2 Feb 1983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1984</w:t>
            </w:r>
          </w:p>
        </w:tc>
        <w:tc>
          <w:p>
            <w:pPr>
              <w:pStyle w:val="Table01Row"/>
            </w:pPr>
            <w:r>
              <w:t>1984/010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31 May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(Mining Tenements) (Rating) Act 1984</w:t>
            </w:r>
            <w:r>
              <w:t xml:space="preserve"> </w:t>
              <w:t>Pt. III</w:t>
            </w:r>
          </w:p>
        </w:tc>
        <w:tc>
          <w:p>
            <w:pPr>
              <w:pStyle w:val="Table01Row"/>
            </w:pPr>
            <w:r>
              <w:t>1984/025</w:t>
            </w:r>
          </w:p>
        </w:tc>
        <w:tc>
          <w:p>
            <w:pPr>
              <w:pStyle w:val="Table01Row"/>
            </w:pPr>
            <w:r>
              <w:t>31 May 1984</w:t>
            </w:r>
          </w:p>
        </w:tc>
        <w:tc>
          <w:p>
            <w:pPr>
              <w:pStyle w:val="Table01Row"/>
            </w:pPr>
            <w:r>
              <w:rPr/>
              <w:t xml:space="preserve">31 May 1984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 (No. 2) 1984</w:t>
            </w:r>
          </w:p>
        </w:tc>
        <w:tc>
          <w:p>
            <w:pPr>
              <w:pStyle w:val="Table01Row"/>
            </w:pPr>
            <w:r>
              <w:t>1984/043</w:t>
            </w:r>
          </w:p>
        </w:tc>
        <w:tc>
          <w:p>
            <w:pPr>
              <w:pStyle w:val="Table01Row"/>
            </w:pPr>
            <w:r>
              <w:t>21 Jun 1984</w:t>
            </w:r>
          </w:p>
        </w:tc>
        <w:tc>
          <w:p>
            <w:pPr>
              <w:pStyle w:val="Table01Row"/>
            </w:pPr>
            <w:r>
              <w:rPr/>
              <w:t xml:space="preserve">21 Jun 1984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(Strata Titles) Act 1985</w:t>
            </w:r>
            <w:r>
              <w:t xml:space="preserve"> </w:t>
              <w:t>Pt. IV</w:t>
            </w:r>
          </w:p>
        </w:tc>
        <w:tc>
          <w:p>
            <w:pPr>
              <w:pStyle w:val="Table01Row"/>
            </w:pPr>
            <w:r>
              <w:t>1985/040</w:t>
            </w:r>
          </w:p>
        </w:tc>
        <w:tc>
          <w:p>
            <w:pPr>
              <w:pStyle w:val="Table01Row"/>
            </w:pPr>
            <w:r>
              <w:t>13 May 1985</w:t>
            </w:r>
          </w:p>
        </w:tc>
        <w:tc>
          <w:p>
            <w:pPr>
              <w:pStyle w:val="Table01Row"/>
            </w:pPr>
            <w:r>
              <w:rPr/>
              <w:t xml:space="preserve">30 Jun 1985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Jun 1985 p. 2188)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1986</w:t>
            </w:r>
          </w:p>
        </w:tc>
        <w:tc>
          <w:p>
            <w:pPr>
              <w:pStyle w:val="Table01Row"/>
            </w:pPr>
            <w:r>
              <w:t>1986/007</w:t>
            </w:r>
          </w:p>
        </w:tc>
        <w:tc>
          <w:p>
            <w:pPr>
              <w:pStyle w:val="Table01Row"/>
            </w:pPr>
            <w:r>
              <w:t>15 Jul 1986</w:t>
            </w:r>
          </w:p>
        </w:tc>
        <w:tc>
          <w:p>
            <w:pPr>
              <w:pStyle w:val="Table01Row"/>
            </w:pPr>
            <w:r>
              <w:rPr/>
              <w:t xml:space="preserve">1 Jul 1986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 (No. 2) 1986</w:t>
            </w:r>
          </w:p>
        </w:tc>
        <w:tc>
          <w:p>
            <w:pPr>
              <w:pStyle w:val="Table01Row"/>
            </w:pPr>
            <w:r>
              <w:t>1986/073</w:t>
            </w:r>
          </w:p>
        </w:tc>
        <w:tc>
          <w:p>
            <w:pPr>
              <w:pStyle w:val="Table01Row"/>
            </w:pPr>
            <w:r>
              <w:t>4 Dec 1986</w:t>
            </w:r>
          </w:p>
        </w:tc>
        <w:tc>
          <w:p>
            <w:pPr>
              <w:pStyle w:val="Table01Row"/>
            </w:pPr>
            <w:r>
              <w:rPr/>
              <w:t xml:space="preserve">1 Jan 1987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1987</w:t>
            </w:r>
          </w:p>
        </w:tc>
        <w:tc>
          <w:p>
            <w:pPr>
              <w:pStyle w:val="Table01Row"/>
            </w:pPr>
            <w:r>
              <w:t>1987/020</w:t>
            </w:r>
          </w:p>
        </w:tc>
        <w:tc>
          <w:p>
            <w:pPr>
              <w:pStyle w:val="Table01Row"/>
            </w:pPr>
            <w:r>
              <w:t>25 Jun 1987</w:t>
            </w:r>
          </w:p>
        </w:tc>
        <w:tc>
          <w:p>
            <w:pPr>
              <w:pStyle w:val="Table01Row"/>
            </w:pPr>
            <w:r>
              <w:rPr/>
              <w:t xml:space="preserve">1 Jul 1987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Amendment Act 1988</w:t>
            </w:r>
            <w:r>
              <w:t xml:space="preserve"> </w:t>
              <w:t>s. 17</w:t>
            </w:r>
          </w:p>
        </w:tc>
        <w:tc>
          <w:p>
            <w:pPr>
              <w:pStyle w:val="Table01Row"/>
            </w:pPr>
            <w:r>
              <w:t>1988/010</w:t>
            </w:r>
          </w:p>
        </w:tc>
        <w:tc>
          <w:p>
            <w:pPr>
              <w:pStyle w:val="Table01Row"/>
            </w:pPr>
            <w:r>
              <w:t>6 Jul 1988</w:t>
            </w:r>
          </w:p>
        </w:tc>
        <w:tc>
          <w:p>
            <w:pPr>
              <w:pStyle w:val="Table01Row"/>
            </w:pPr>
            <w:r>
              <w:rPr/>
              <w:t xml:space="preserve">6 Jul 1988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Tax Relief Act 1991</w:t>
            </w:r>
            <w:r>
              <w:t xml:space="preserve"> </w:t>
              <w:t>s. 5</w:t>
            </w:r>
          </w:p>
        </w:tc>
        <w:tc>
          <w:p>
            <w:pPr>
              <w:pStyle w:val="Table01Row"/>
            </w:pPr>
            <w:r>
              <w:t>1991/056</w:t>
            </w:r>
          </w:p>
        </w:tc>
        <w:tc>
          <w:p>
            <w:pPr>
              <w:pStyle w:val="Table01Row"/>
            </w:pPr>
            <w:r>
              <w:t>12 Dec 1991</w:t>
            </w:r>
          </w:p>
        </w:tc>
        <w:tc>
          <w:p>
            <w:pPr>
              <w:pStyle w:val="Table01Row"/>
            </w:pPr>
            <w:r>
              <w:rPr/>
              <w:t xml:space="preserve">12 Dec 1991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1992</w:t>
            </w:r>
          </w:p>
        </w:tc>
        <w:tc>
          <w:p>
            <w:pPr>
              <w:pStyle w:val="Table01Row"/>
            </w:pPr>
            <w:r>
              <w:t>1992/008</w:t>
            </w:r>
          </w:p>
        </w:tc>
        <w:tc>
          <w:p>
            <w:pPr>
              <w:pStyle w:val="Table01Row"/>
            </w:pPr>
            <w:r>
              <w:t>16 Jun 1992</w:t>
            </w:r>
          </w:p>
        </w:tc>
        <w:tc>
          <w:p>
            <w:pPr>
              <w:pStyle w:val="Table01Row"/>
            </w:pPr>
            <w:r>
              <w:rPr/>
              <w:t xml:space="preserve">30 Jun 1992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(Annual Valuations and Land Tax) Act 1993</w:t>
            </w:r>
            <w:r>
              <w:t xml:space="preserve"> </w:t>
              <w:t>Pt. 2</w:t>
            </w:r>
          </w:p>
        </w:tc>
        <w:tc>
          <w:p>
            <w:pPr>
              <w:pStyle w:val="Table01Row"/>
            </w:pPr>
            <w:r>
              <w:t>1993/017</w:t>
            </w:r>
          </w:p>
        </w:tc>
        <w:tc>
          <w:p>
            <w:pPr>
              <w:pStyle w:val="Table01Row"/>
            </w:pPr>
            <w:r>
              <w:t>29 Nov 1993</w:t>
            </w:r>
          </w:p>
        </w:tc>
        <w:tc>
          <w:p>
            <w:pPr>
              <w:pStyle w:val="Table01Row"/>
            </w:pPr>
            <w:r>
              <w:rPr/>
              <w:t xml:space="preserve">29 Nov 1993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1993</w:t>
            </w:r>
          </w:p>
        </w:tc>
        <w:tc>
          <w:p>
            <w:pPr>
              <w:pStyle w:val="Table01Row"/>
            </w:pPr>
            <w:r>
              <w:t>1993/028</w:t>
            </w:r>
          </w:p>
        </w:tc>
        <w:tc>
          <w:p>
            <w:pPr>
              <w:pStyle w:val="Table01Row"/>
            </w:pPr>
            <w:r>
              <w:t>15 Dec 1993</w:t>
            </w:r>
          </w:p>
        </w:tc>
        <w:tc>
          <w:p>
            <w:pPr>
              <w:pStyle w:val="Table01Row"/>
            </w:pPr>
            <w:r>
              <w:rPr/>
              <w:t xml:space="preserve">s. 1 &amp; 2: 15 Dec 1993;</w:t>
            </w:r>
          </w:p>
          <w:p>
            <w:pPr>
              <w:pStyle w:val="Table01Row"/>
            </w:pPr>
            <w:r>
              <w:rPr/>
              <w:t xml:space="preserve">Act other than s. 1 &amp; 2: 30 Jun 1995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1995 p. 2523)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Restructuring Act 1993</w:t>
            </w:r>
            <w:r>
              <w:t xml:space="preserve"> </w:t>
              <w:t>s. 34</w:t>
            </w:r>
          </w:p>
        </w:tc>
        <w:tc>
          <w:p>
            <w:pPr>
              <w:pStyle w:val="Table01Row"/>
            </w:pPr>
            <w:r>
              <w:t>1993/038</w:t>
            </w:r>
          </w:p>
        </w:tc>
        <w:tc>
          <w:p>
            <w:pPr>
              <w:pStyle w:val="Table01Row"/>
            </w:pPr>
            <w:r>
              <w:t>20 Dec 1993</w:t>
            </w:r>
          </w:p>
        </w:tc>
        <w:tc>
          <w:p>
            <w:pPr>
              <w:pStyle w:val="Table01Row"/>
            </w:pPr>
            <w:r>
              <w:rPr/>
              <w:t xml:space="preserve">1 Jul 1994 (see s. 3 &amp; 34(2))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(Public Sector Management) Act 1994</w:t>
            </w:r>
            <w:r>
              <w:t xml:space="preserve"> </w:t>
              <w:t>s. 19</w:t>
            </w:r>
          </w:p>
        </w:tc>
        <w:tc>
          <w:p>
            <w:pPr>
              <w:pStyle w:val="Table01Row"/>
            </w:pPr>
            <w:r>
              <w:t>1994/032</w:t>
            </w:r>
          </w:p>
        </w:tc>
        <w:tc>
          <w:p>
            <w:pPr>
              <w:pStyle w:val="Table01Row"/>
            </w:pPr>
            <w:r>
              <w:t>29 Jun 1994</w:t>
            </w:r>
          </w:p>
        </w:tc>
        <w:tc>
          <w:p>
            <w:pPr>
              <w:pStyle w:val="Table01Row"/>
            </w:pPr>
            <w:r>
              <w:rPr/>
              <w:t xml:space="preserve">1 Oct 1994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Sep 1994 p. 4948)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(Local Government and Valuation of Land) Act 1994</w:t>
            </w:r>
            <w:r>
              <w:t xml:space="preserve"> </w:t>
              <w:t>Pt. 3</w:t>
            </w:r>
          </w:p>
        </w:tc>
        <w:tc>
          <w:p>
            <w:pPr>
              <w:pStyle w:val="Table01Row"/>
            </w:pPr>
            <w:r>
              <w:t>1994/069</w:t>
            </w:r>
          </w:p>
        </w:tc>
        <w:tc>
          <w:p>
            <w:pPr>
              <w:pStyle w:val="Table01Row"/>
            </w:pPr>
            <w:r>
              <w:t>9 Dec 1994</w:t>
            </w:r>
          </w:p>
        </w:tc>
        <w:tc>
          <w:p>
            <w:pPr>
              <w:pStyle w:val="Table01Row"/>
            </w:pPr>
            <w:r>
              <w:rPr/>
              <w:t xml:space="preserve">30 Jun 1995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21 Apr 1995 p. 1357)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1995</w:t>
            </w:r>
            <w:r>
              <w:t xml:space="preserve"> </w:t>
              <w:t>s. 99</w:t>
            </w:r>
          </w:p>
        </w:tc>
        <w:tc>
          <w:p>
            <w:pPr>
              <w:pStyle w:val="Table01Row"/>
            </w:pPr>
            <w:r>
              <w:t>1995/058</w:t>
            </w:r>
          </w:p>
        </w:tc>
        <w:tc>
          <w:p>
            <w:pPr>
              <w:pStyle w:val="Table01Row"/>
            </w:pPr>
            <w:r>
              <w:t>20 Dec 1995</w:t>
            </w:r>
          </w:p>
        </w:tc>
        <w:tc>
          <w:p>
            <w:pPr>
              <w:pStyle w:val="Table01Row"/>
            </w:pPr>
            <w:r>
              <w:rPr/>
              <w:t xml:space="preserve">14 Apr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15 Mar 1996 p. 981)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23 Apr 1996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Local Government (Consequential Amendments) Act 1996</w:t>
            </w:r>
            <w:r>
              <w:t xml:space="preserve"> </w:t>
              <w:t>s. 4</w:t>
            </w:r>
          </w:p>
        </w:tc>
        <w:tc>
          <w:p>
            <w:pPr>
              <w:pStyle w:val="Table01Row"/>
            </w:pPr>
            <w:r>
              <w:t>1996/014</w:t>
            </w:r>
          </w:p>
        </w:tc>
        <w:tc>
          <w:p>
            <w:pPr>
              <w:pStyle w:val="Table01Row"/>
            </w:pPr>
            <w:r>
              <w:t>28 Jun 1996</w:t>
            </w:r>
          </w:p>
        </w:tc>
        <w:tc>
          <w:p>
            <w:pPr>
              <w:pStyle w:val="Table01Row"/>
            </w:pPr>
            <w:r>
              <w:rPr/>
              <w:t xml:space="preserve">1 Jul 1996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1996</w:t>
            </w:r>
          </w:p>
        </w:tc>
        <w:tc>
          <w:p>
            <w:pPr>
              <w:pStyle w:val="Table01Row"/>
            </w:pPr>
            <w:r>
              <w:t>1996/077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s. 1 &amp; 2: 14 Nov 1996;</w:t>
            </w:r>
          </w:p>
          <w:p>
            <w:pPr>
              <w:pStyle w:val="Table01Row"/>
            </w:pPr>
            <w:r>
              <w:rPr/>
              <w:t xml:space="preserve">Act other than s. 1 &amp; 2: 28 Dec 1996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Dec 1996 p. 7153)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Transfer of Land Amendment Act 1996</w:t>
            </w:r>
            <w:r>
              <w:t xml:space="preserve"> </w:t>
              <w:t>s. 153(1) &amp; (3)</w:t>
            </w:r>
          </w:p>
        </w:tc>
        <w:tc>
          <w:p>
            <w:pPr>
              <w:pStyle w:val="Table01Row"/>
            </w:pPr>
            <w:r>
              <w:t>1996/081</w:t>
            </w:r>
          </w:p>
        </w:tc>
        <w:tc>
          <w:p>
            <w:pPr>
              <w:pStyle w:val="Table01Row"/>
            </w:pPr>
            <w:r>
              <w:t>14 Nov 1996</w:t>
            </w:r>
          </w:p>
        </w:tc>
        <w:tc>
          <w:p>
            <w:pPr>
              <w:pStyle w:val="Table01Row"/>
            </w:pPr>
            <w:r>
              <w:rPr/>
              <w:t xml:space="preserve">14 Nov 1996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(Land Administration) Act 1997</w:t>
            </w:r>
            <w:r>
              <w:t xml:space="preserve"> </w:t>
              <w:t>Pt. 62</w:t>
            </w:r>
          </w:p>
        </w:tc>
        <w:tc>
          <w:p>
            <w:pPr>
              <w:pStyle w:val="Table01Row"/>
            </w:pPr>
            <w:r>
              <w:t>1997/031</w:t>
            </w:r>
          </w:p>
        </w:tc>
        <w:tc>
          <w:p>
            <w:pPr>
              <w:pStyle w:val="Table01Row"/>
            </w:pPr>
            <w:r>
              <w:t>3 Oct 1997</w:t>
            </w:r>
          </w:p>
        </w:tc>
        <w:tc>
          <w:p>
            <w:pPr>
              <w:pStyle w:val="Table01Row"/>
            </w:pPr>
            <w:r>
              <w:rPr/>
              <w:t xml:space="preserve">30 Mar 1998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Mar 1998 p. 1765)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1997</w:t>
            </w:r>
            <w:r>
              <w:t xml:space="preserve"> </w:t>
              <w:t>s. 125</w:t>
            </w:r>
          </w:p>
        </w:tc>
        <w:tc>
          <w:p>
            <w:pPr>
              <w:pStyle w:val="Table01Row"/>
            </w:pPr>
            <w:r>
              <w:t>1997/057</w:t>
            </w:r>
          </w:p>
        </w:tc>
        <w:tc>
          <w:p>
            <w:pPr>
              <w:pStyle w:val="Table01Row"/>
            </w:pPr>
            <w:r>
              <w:t>15 Dec 1997</w:t>
            </w:r>
          </w:p>
        </w:tc>
        <w:tc>
          <w:p>
            <w:pPr>
              <w:pStyle w:val="Table01Row"/>
            </w:pPr>
            <w:r>
              <w:rPr/>
              <w:t xml:space="preserve">15 Dec 1997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 (No. 2) 1998</w:t>
            </w:r>
            <w:r>
              <w:t xml:space="preserve"> </w:t>
              <w:t>s. 71 &amp; 76</w:t>
            </w:r>
          </w:p>
        </w:tc>
        <w:tc>
          <w:p>
            <w:pPr>
              <w:pStyle w:val="Table01Row"/>
            </w:pPr>
            <w:r>
              <w:t>1998/010</w:t>
            </w:r>
          </w:p>
        </w:tc>
        <w:tc>
          <w:p>
            <w:pPr>
              <w:pStyle w:val="Table01Row"/>
            </w:pPr>
            <w:r>
              <w:t>30 Apr 1998</w:t>
            </w:r>
          </w:p>
        </w:tc>
        <w:tc>
          <w:p>
            <w:pPr>
              <w:pStyle w:val="Table01Row"/>
            </w:pPr>
            <w:r>
              <w:rPr/>
              <w:t xml:space="preserve">30 Apr 1998 (see s. 2(1))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Revenue Laws Amendment (Assessment) Act 1998</w:t>
            </w:r>
            <w:r>
              <w:t xml:space="preserve"> </w:t>
              <w:t>s. 11(2)</w:t>
            </w:r>
          </w:p>
        </w:tc>
        <w:tc>
          <w:p>
            <w:pPr>
              <w:pStyle w:val="Table01Row"/>
            </w:pPr>
            <w:r>
              <w:t>1998/022</w:t>
            </w:r>
          </w:p>
        </w:tc>
        <w:tc>
          <w:p>
            <w:pPr>
              <w:pStyle w:val="Table01Row"/>
            </w:pPr>
            <w:r>
              <w:t>30 Jun 1998</w:t>
            </w:r>
          </w:p>
        </w:tc>
        <w:tc>
          <w:p>
            <w:pPr>
              <w:pStyle w:val="Table01Row"/>
            </w:pPr>
            <w:r>
              <w:rPr/>
              <w:t xml:space="preserve">1 Jul 1998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2000</w:t>
            </w:r>
            <w:r>
              <w:t xml:space="preserve"> </w:t>
              <w:t>s. 44</w:t>
            </w:r>
          </w:p>
        </w:tc>
        <w:tc>
          <w:p>
            <w:pPr>
              <w:pStyle w:val="Table01Row"/>
            </w:pPr>
            <w:r>
              <w:t>2000/024</w:t>
            </w:r>
          </w:p>
        </w:tc>
        <w:tc>
          <w:p>
            <w:pPr>
              <w:pStyle w:val="Table01Row"/>
            </w:pPr>
            <w:r>
              <w:t>4 Jul 2000</w:t>
            </w:r>
          </w:p>
        </w:tc>
        <w:tc>
          <w:p>
            <w:pPr>
              <w:pStyle w:val="Table01Row"/>
            </w:pPr>
            <w:r>
              <w:rPr/>
              <w:t xml:space="preserve">4 Jul 2000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Reprinted as at 15 Jun 2001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Taxation Administration (Consequential Provisions) Act 2002</w:t>
            </w:r>
            <w:r>
              <w:t xml:space="preserve"> </w:t>
              <w:t>s. 26</w:t>
            </w:r>
          </w:p>
        </w:tc>
        <w:tc>
          <w:p>
            <w:pPr>
              <w:pStyle w:val="Table01Row"/>
            </w:pPr>
            <w:r>
              <w:t>2002/045</w:t>
            </w:r>
          </w:p>
        </w:tc>
        <w:tc>
          <w:p>
            <w:pPr>
              <w:pStyle w:val="Table01Row"/>
            </w:pPr>
            <w:r>
              <w:t>20 Mar 2003</w:t>
            </w:r>
          </w:p>
        </w:tc>
        <w:tc>
          <w:p>
            <w:pPr>
              <w:pStyle w:val="Table01Row"/>
            </w:pPr>
            <w:r>
              <w:rPr/>
              <w:t xml:space="preserve">1 Jul 2003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2003 p. 2383)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Acts Amendment and Repeal (Competition Policy) Act 2003</w:t>
            </w:r>
            <w:r>
              <w:t xml:space="preserve"> </w:t>
              <w:t>Pt. 14</w:t>
            </w:r>
          </w:p>
        </w:tc>
        <w:tc>
          <w:p>
            <w:pPr>
              <w:pStyle w:val="Table01Row"/>
            </w:pPr>
            <w:r>
              <w:t>2003/070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21 Apr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20 Apr 2004 p. 1297)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123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State Administrative Tribunal (Conferral of Jurisdiction) Amendment and Repeal Act 2004</w:t>
            </w:r>
            <w:r>
              <w:t xml:space="preserve"> </w:t>
              <w:t>Pt. 2 Div. 129</w:t>
            </w:r>
          </w:p>
        </w:tc>
        <w:tc>
          <w:p>
            <w:pPr>
              <w:pStyle w:val="Table01Row"/>
            </w:pPr>
            <w:r>
              <w:t>2004/055</w:t>
            </w:r>
          </w:p>
        </w:tc>
        <w:tc>
          <w:p>
            <w:pPr>
              <w:pStyle w:val="Table01Row"/>
            </w:pPr>
            <w:r>
              <w:t>24 Nov 2004</w:t>
            </w:r>
          </w:p>
        </w:tc>
        <w:tc>
          <w:p>
            <w:pPr>
              <w:pStyle w:val="Table01Row"/>
            </w:pPr>
            <w:r>
              <w:rPr/>
              <w:t xml:space="preserve">1 Jan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7130)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4 as at 10 Feb 2006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Machinery of Government (Miscellaneous Amendments) Act 2006</w:t>
            </w:r>
            <w:r>
              <w:t xml:space="preserve"> </w:t>
              <w:t>Pt. 12 Div. 6</w:t>
            </w:r>
          </w:p>
        </w:tc>
        <w:tc>
          <w:p>
            <w:pPr>
              <w:pStyle w:val="Table01Row"/>
            </w:pPr>
            <w:r>
              <w:t>2006/028</w:t>
            </w:r>
          </w:p>
        </w:tc>
        <w:tc>
          <w:p>
            <w:pPr>
              <w:pStyle w:val="Table01Row"/>
            </w:pPr>
            <w:r>
              <w:t>26 Jun 2006</w:t>
            </w:r>
          </w:p>
        </w:tc>
        <w:tc>
          <w:p>
            <w:pPr>
              <w:pStyle w:val="Table01Row"/>
            </w:pPr>
            <w:r>
              <w:rPr/>
              <w:t xml:space="preserve">1 Jul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27 Jun 2006 p. 2347)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Information Authority Act 2006</w:t>
            </w:r>
            <w:r>
              <w:t xml:space="preserve"> </w:t>
              <w:t>s. 166‑182</w:t>
            </w:r>
          </w:p>
        </w:tc>
        <w:tc>
          <w:p>
            <w:pPr>
              <w:pStyle w:val="Table01Row"/>
            </w:pPr>
            <w:r>
              <w:t>2006/060</w:t>
            </w:r>
          </w:p>
        </w:tc>
        <w:tc>
          <w:p>
            <w:pPr>
              <w:pStyle w:val="Table01Row"/>
            </w:pPr>
            <w:r>
              <w:t>16 Nov 2006</w:t>
            </w:r>
          </w:p>
        </w:tc>
        <w:tc>
          <w:p>
            <w:pPr>
              <w:pStyle w:val="Table01Row"/>
            </w:pPr>
            <w:r>
              <w:rPr/>
              <w:t xml:space="preserve">1 Jan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8 Dec 2006 p. 5369)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5 as at 2 Feb 2007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Petroleum Amendment Act 2007</w:t>
            </w:r>
            <w:r>
              <w:t xml:space="preserve"> </w:t>
              <w:t>s. 107</w:t>
            </w:r>
          </w:p>
        </w:tc>
        <w:tc>
          <w:p>
            <w:pPr>
              <w:pStyle w:val="Table01Row"/>
            </w:pPr>
            <w:r>
              <w:t>2007/035</w:t>
            </w:r>
          </w:p>
        </w:tc>
        <w:tc>
          <w:p>
            <w:pPr>
              <w:pStyle w:val="Table01Row"/>
            </w:pPr>
            <w:r>
              <w:t>21 Dec 2007</w:t>
            </w:r>
          </w:p>
        </w:tc>
        <w:tc>
          <w:p>
            <w:pPr>
              <w:pStyle w:val="Table01Row"/>
            </w:pPr>
            <w:r>
              <w:rPr/>
              <w:t xml:space="preserve">19 Jan 2008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18 Jan 2008 p. 147)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Miscellaneous Amendments) Act 2009</w:t>
            </w:r>
            <w:r>
              <w:t xml:space="preserve"> </w:t>
              <w:t>s. 128</w:t>
            </w:r>
          </w:p>
        </w:tc>
        <w:tc>
          <w:p>
            <w:pPr>
              <w:pStyle w:val="Table01Row"/>
            </w:pPr>
            <w:r>
              <w:t>2009/008</w:t>
            </w:r>
          </w:p>
        </w:tc>
        <w:tc>
          <w:p>
            <w:pPr>
              <w:pStyle w:val="Table01Row"/>
            </w:pPr>
            <w:r>
              <w:t>21 May 2009</w:t>
            </w:r>
          </w:p>
        </w:tc>
        <w:tc>
          <w:p>
            <w:pPr>
              <w:pStyle w:val="Table01Row"/>
            </w:pPr>
            <w:r>
              <w:rPr/>
              <w:t xml:space="preserve">22 May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Administration Amendment Act 2009</w:t>
            </w:r>
            <w:r>
              <w:t xml:space="preserve"> </w:t>
              <w:t>s. 7</w:t>
            </w:r>
          </w:p>
        </w:tc>
        <w:tc>
          <w:p>
            <w:pPr>
              <w:pStyle w:val="Table01Row"/>
            </w:pPr>
            <w:r>
              <w:t>2009/032</w:t>
            </w:r>
          </w:p>
        </w:tc>
        <w:tc>
          <w:p>
            <w:pPr>
              <w:pStyle w:val="Table01Row"/>
            </w:pPr>
            <w:r>
              <w:t>26 Nov 2009</w:t>
            </w:r>
          </w:p>
        </w:tc>
        <w:tc>
          <w:p>
            <w:pPr>
              <w:pStyle w:val="Table01Row"/>
            </w:pPr>
            <w:r>
              <w:rPr/>
              <w:t xml:space="preserve">27 Nov 2009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(Assessed Value) Act 2009</w:t>
            </w:r>
          </w:p>
        </w:tc>
        <w:tc>
          <w:p>
            <w:pPr>
              <w:pStyle w:val="Table01Row"/>
            </w:pPr>
            <w:r>
              <w:t>2009/033</w:t>
            </w:r>
          </w:p>
        </w:tc>
        <w:tc>
          <w:p>
            <w:pPr>
              <w:pStyle w:val="Table01Row"/>
            </w:pPr>
            <w:r>
              <w:t>26 Nov 2009</w:t>
            </w:r>
          </w:p>
        </w:tc>
        <w:tc>
          <w:p>
            <w:pPr>
              <w:pStyle w:val="Table01Row"/>
            </w:pPr>
            <w:r>
              <w:rPr/>
              <w:t xml:space="preserve">s. 1 &amp; 2: 26 Nov 2009 (see s. 2(a));</w:t>
            </w:r>
          </w:p>
          <w:p>
            <w:pPr>
              <w:pStyle w:val="Table01Row"/>
            </w:pPr>
            <w:r>
              <w:rPr/>
              <w:t xml:space="preserve">Act other than s. 1 &amp; 2: 11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Dec 2010 p. 6262)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Standardisation of Formatting Act 2010</w:t>
            </w:r>
            <w:r>
              <w:t xml:space="preserve"> </w:t>
              <w:t>s. 51</w:t>
            </w:r>
          </w:p>
        </w:tc>
        <w:tc>
          <w:p>
            <w:pPr>
              <w:pStyle w:val="Table01Row"/>
            </w:pPr>
            <w:r>
              <w:t>2010/019</w:t>
            </w:r>
          </w:p>
        </w:tc>
        <w:tc>
          <w:p>
            <w:pPr>
              <w:pStyle w:val="Table01Row"/>
            </w:pPr>
            <w:r>
              <w:t>28 Jun 2010</w:t>
            </w:r>
          </w:p>
        </w:tc>
        <w:tc>
          <w:p>
            <w:pPr>
              <w:pStyle w:val="Table01Row"/>
            </w:pPr>
            <w:r>
              <w:rPr/>
              <w:t xml:space="preserve">11 Sep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10 Sep 2010 p. 4341)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6 as at 14 Oct 2011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Act 2015</w:t>
            </w:r>
            <w:r>
              <w:t xml:space="preserve"> </w:t>
              <w:t>Pt. 6</w:t>
            </w:r>
          </w:p>
        </w:tc>
        <w:tc>
          <w:p>
            <w:pPr>
              <w:pStyle w:val="Table01Row"/>
            </w:pPr>
            <w:r>
              <w:t>2015/011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Land Legislation Amendment (Taxing) Act 2015</w:t>
            </w:r>
            <w:r>
              <w:t xml:space="preserve"> </w:t>
              <w:t>Pt. 5</w:t>
            </w:r>
          </w:p>
        </w:tc>
        <w:tc>
          <w:p>
            <w:pPr>
              <w:pStyle w:val="Table01Row"/>
            </w:pPr>
            <w:r>
              <w:t>2015/012</w:t>
            </w:r>
          </w:p>
        </w:tc>
        <w:tc>
          <w:p>
            <w:pPr>
              <w:pStyle w:val="Table01Row"/>
            </w:pPr>
            <w:r>
              <w:t>29 Apr 2015</w:t>
            </w:r>
          </w:p>
        </w:tc>
        <w:tc>
          <w:p>
            <w:pPr>
              <w:pStyle w:val="Table01Row"/>
            </w:pPr>
            <w:r>
              <w:rPr/>
              <w:t xml:space="preserve">30 Jun 2015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2 Jun 2015 p. 1937)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Valuation of Land Amendment Act 2015</w:t>
            </w:r>
          </w:p>
        </w:tc>
        <w:tc>
          <w:p>
            <w:pPr>
              <w:pStyle w:val="Table01Row"/>
            </w:pPr>
            <w:r>
              <w:t>2015/014</w:t>
            </w:r>
          </w:p>
        </w:tc>
        <w:tc>
          <w:p>
            <w:pPr>
              <w:pStyle w:val="Table01Row"/>
            </w:pPr>
            <w:r>
              <w:t>15 May 2015</w:t>
            </w:r>
          </w:p>
        </w:tc>
        <w:tc>
          <w:p>
            <w:pPr>
              <w:pStyle w:val="Table01Row"/>
            </w:pPr>
            <w:r>
              <w:rPr/>
              <w:t xml:space="preserve">s. 1 &amp; 2: 15 May 2015 (see s. 2(a));</w:t>
            </w:r>
          </w:p>
          <w:p>
            <w:pPr>
              <w:pStyle w:val="Table01Row"/>
            </w:pPr>
            <w:r>
              <w:rPr/>
              <w:t xml:space="preserve">Act other than s. 1 &amp; 2: 30 Jun 2015 (see s. 2(b)(i))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7 as at 8 Jan 2016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Strata Titles Amendment Act 2018</w:t>
            </w:r>
            <w:r>
              <w:t xml:space="preserve"> </w:t>
              <w:t>Pt. 3 Div. 24</w:t>
            </w:r>
          </w:p>
        </w:tc>
        <w:tc>
          <w:p>
            <w:pPr>
              <w:pStyle w:val="Table01Row"/>
            </w:pPr>
            <w:r>
              <w:t>2018/030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1 May 2020 (see s. 2(b) and SL 2020/39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Community Titles Act 2018</w:t>
            </w:r>
            <w:r>
              <w:t xml:space="preserve"> </w:t>
              <w:t>Pt. 14 Div. 24</w:t>
            </w:r>
          </w:p>
        </w:tc>
        <w:tc>
          <w:p>
            <w:pPr>
              <w:pStyle w:val="Table01Row"/>
            </w:pPr>
            <w:r>
              <w:t>2018/032</w:t>
            </w:r>
          </w:p>
        </w:tc>
        <w:tc>
          <w:p>
            <w:pPr>
              <w:pStyle w:val="Table01Row"/>
            </w:pPr>
            <w:r>
              <w:t>19 Nov 2018</w:t>
            </w:r>
          </w:p>
        </w:tc>
        <w:tc>
          <w:p>
            <w:pPr>
              <w:pStyle w:val="Table01Row"/>
            </w:pPr>
            <w:r>
              <w:rPr/>
              <w:t xml:space="preserve">30 Jun 2021 (see s. 2(b) and SL 2021/69 cl.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  <w:color w:val="FF0000"/>
              </w:rPr>
              <w:t>Petroleum Legislation Amendment Act 2024</w:t>
            </w:r>
            <w:r>
              <w:rPr>
                <w:color w:val="FF0000"/>
              </w:rPr>
              <w:t xml:space="preserve"> </w:t>
              <w:t>s. 433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2024/017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>14 May 2024</w:t>
            </w:r>
          </w:p>
        </w:tc>
        <w:tc>
          <w:p>
            <w:pPr>
              <w:pStyle w:val="Table01Row"/>
            </w:pPr>
            <w:r>
              <w:rPr>
                <w:color w:val="FF0000"/>
              </w:rPr>
              <w:t xml:space="preserve">28 May 2026 (see s. 2(b) and SL 2026/70 cl. 2)</w:t>
            </w:r>
          </w:p>
        </w:tc>
      </w:tr>
    </w:tbl>
    <w:tbl>
      <w:tblPr>
        <w:tblW w:w="0" w:type="auto"/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10206"/>
      </w:tblGrid>
      <w:tr>
        <w:trPr>
          <w:cantSplit/>
        </w:trPr>
        <w:tc>
          <w:p>
            <w:pPr>
              <w:pStyle w:val="Table01BNote"/>
            </w:pPr>
            <w:r>
              <w:rPr/>
              <w:t xml:space="preserve">Postponement of provisions — </w:t>
            </w:r>
          </w:p>
          <w:p>
            <w:pPr>
              <w:pStyle w:val="Table01BNote"/>
            </w:pPr>
            <w:r>
              <w:tab/>
            </w:r>
            <w:r>
              <w:rPr/>
              <w:t xml:space="preserve">Land Legislation (Postponement of Expiry) Proclamation 2024 	(see SL 2024/43 cl. 6)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Valuation of Land Act 1978</vt:lpwstr>
  </property>
  <property pid="3" name="IDAct" fmtid="{D5CDD505-2E9C-101B-9397-08002B2CF9AE}">
    <vt:lpwstr>853</vt:lpwstr>
  </property>
  <property pid="4" name="ChangedDate" fmtid="{D5CDD505-2E9C-101B-9397-08002B2CF9AE}">
    <vt:lpwstr>20260804144154</vt:lpwstr>
  </property>
</Properties>
</file>