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Warehousemen’s Liens Act 1952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Warehousemen’s Liens Act 1952</w:t>
            </w:r>
          </w:p>
        </w:tc>
        <w:tc>
          <w:p>
            <w:pPr>
              <w:pStyle w:val="Table01Row"/>
            </w:pPr>
            <w:r>
              <w:t>1952/026 (1 Eliz. II No. 26)</w:t>
            </w:r>
          </w:p>
        </w:tc>
        <w:tc>
          <w:p>
            <w:pPr>
              <w:pStyle w:val="Table01Row"/>
            </w:pPr>
            <w:r>
              <w:t>28 Nov 1952</w:t>
            </w:r>
          </w:p>
        </w:tc>
        <w:tc>
          <w:p>
            <w:pPr>
              <w:pStyle w:val="Table01Row"/>
            </w:pPr>
            <w:r>
              <w:rPr/>
              <w:t xml:space="preserve">20 Feb 1953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1953 p. 365)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Warehousemen’s Liens Act Amendment Act 1954</w:t>
            </w:r>
          </w:p>
        </w:tc>
        <w:tc>
          <w:p>
            <w:pPr>
              <w:pStyle w:val="Table01Row"/>
            </w:pPr>
            <w:r>
              <w:t>1954/015 (3 Eliz. II No. 15)</w:t>
            </w:r>
          </w:p>
        </w:tc>
        <w:tc>
          <w:p>
            <w:pPr>
              <w:pStyle w:val="Table01Row"/>
            </w:pPr>
            <w:r>
              <w:t>22 Sep 1954</w:t>
            </w:r>
          </w:p>
        </w:tc>
        <w:tc>
          <w:p>
            <w:pPr>
              <w:pStyle w:val="Table01Row"/>
            </w:pPr>
            <w:r>
              <w:rPr/>
              <w:t xml:space="preserve">22 Sep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Dec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Warehousemen’s Liens Amendment Act 2014</w:t>
            </w:r>
          </w:p>
        </w:tc>
        <w:tc>
          <w:p>
            <w:pPr>
              <w:pStyle w:val="Table01Row"/>
            </w:pPr>
            <w:r>
              <w:t>2014/012</w:t>
            </w:r>
          </w:p>
        </w:tc>
        <w:tc>
          <w:p>
            <w:pPr>
              <w:pStyle w:val="Table01Row"/>
            </w:pPr>
            <w:r>
              <w:t>24 Jun 2014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2014 (see s. 2(a));</w:t>
            </w:r>
          </w:p>
          <w:p>
            <w:pPr>
              <w:pStyle w:val="Table01Row"/>
            </w:pPr>
            <w:r>
              <w:rPr/>
              <w:t xml:space="preserve">Act other than s. 1 &amp; 2: 25 Oct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Oct 2014 p. 4120)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9 Oct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Warehousemen's Liens Act 1952</vt:lpwstr>
  </property>
  <property pid="3" name="IDAct" fmtid="{D5CDD505-2E9C-101B-9397-08002B2CF9AE}">
    <vt:lpwstr>862</vt:lpwstr>
  </property>
  <property pid="4" name="ChangedDate" fmtid="{D5CDD505-2E9C-101B-9397-08002B2CF9AE}">
    <vt:lpwstr>20250402124410</vt:lpwstr>
  </property>
</Properties>
</file>