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Australian Treasury Corporation Act 1986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Treasury Corporation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Treasury Corporation Act 1986</w:t>
            </w:r>
          </w:p>
        </w:tc>
        <w:tc>
          <w:p>
            <w:pPr>
              <w:pStyle w:val="Table01Row"/>
            </w:pPr>
            <w:r>
              <w:t>1986/016</w:t>
            </w:r>
          </w:p>
        </w:tc>
        <w:tc>
          <w:p>
            <w:pPr>
              <w:pStyle w:val="Table01Row"/>
            </w:pPr>
            <w:r>
              <w:t>25 Jul 1986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1987</w:t>
            </w:r>
            <w:r>
              <w:t xml:space="preserve"> </w:t>
              <w:t>s. 49</w:t>
            </w:r>
          </w:p>
        </w:tc>
        <w:tc>
          <w:p>
            <w:pPr>
              <w:pStyle w:val="Table01Row"/>
            </w:pPr>
            <w:r>
              <w:t>1987/059</w:t>
            </w:r>
          </w:p>
        </w:tc>
        <w:tc>
          <w:p>
            <w:pPr>
              <w:pStyle w:val="Table01Row"/>
            </w:pPr>
            <w:r>
              <w:t>9 Nov 1987</w:t>
            </w:r>
          </w:p>
        </w:tc>
        <w:tc>
          <w:p>
            <w:pPr>
              <w:pStyle w:val="Table01Row"/>
            </w:pPr>
            <w:r>
              <w:rPr/>
              <w:t xml:space="preserve">25 Jul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1988 p. 1995)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Treasury Corporation Amendment Act 1992</w:t>
            </w:r>
          </w:p>
        </w:tc>
        <w:tc>
          <w:p>
            <w:pPr>
              <w:pStyle w:val="Table01Row"/>
            </w:pPr>
            <w:r>
              <w:t>1992/024</w:t>
            </w:r>
          </w:p>
        </w:tc>
        <w:tc>
          <w:p>
            <w:pPr>
              <w:pStyle w:val="Table01Row"/>
            </w:pPr>
            <w:r>
              <w:t>17 Jun 1992</w:t>
            </w:r>
          </w:p>
        </w:tc>
        <w:tc>
          <w:p>
            <w:pPr>
              <w:pStyle w:val="Table01Row"/>
            </w:pPr>
            <w:r>
              <w:rPr/>
              <w:t xml:space="preserve">17 Jun 1992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Treasury Corporation Amendment Act 1998</w:t>
            </w:r>
            <w:r>
              <w:t xml:space="preserve"> </w:t>
              <w:t>s. 1‑25</w:t>
            </w:r>
          </w:p>
        </w:tc>
        <w:tc>
          <w:p>
            <w:pPr>
              <w:pStyle w:val="Table01Row"/>
            </w:pPr>
            <w:r>
              <w:t>1998/025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s. 1 &amp; 2: 30 Jun 1998;</w:t>
            </w:r>
          </w:p>
          <w:p>
            <w:pPr>
              <w:pStyle w:val="Table01Row"/>
            </w:pPr>
            <w:r>
              <w:rPr/>
              <w:t xml:space="preserve">Act other than s. 1 &amp; 2: 10 Nov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Nov 1998 p. 6149)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111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47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Jan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56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Societies Amendment Act 2001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2001/012</w:t>
            </w:r>
          </w:p>
        </w:tc>
        <w:tc>
          <w:p>
            <w:pPr>
              <w:pStyle w:val="Table01Row"/>
            </w:pPr>
            <w:r>
              <w:t>13 Jul 2001</w:t>
            </w:r>
          </w:p>
        </w:tc>
        <w:tc>
          <w:p>
            <w:pPr>
              <w:pStyle w:val="Table01Row"/>
            </w:pPr>
            <w:r>
              <w:rPr/>
              <w:t xml:space="preserve">13 Jul 2001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15 Sep 2002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6 Sep 2002 p. 4487)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3) 2003</w:t>
            </w:r>
            <w:r>
              <w:t xml:space="preserve"> </w:t>
              <w:t>Pt. 17</w:t>
            </w:r>
          </w:p>
        </w:tc>
        <w:tc>
          <w:p>
            <w:pPr>
              <w:pStyle w:val="Table01Row"/>
            </w:pPr>
            <w:r>
              <w:t>2003/021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11 Mar 2002 (see s. 2 and Cwlth. </w:t>
            </w:r>
            <w:r>
              <w:rPr>
                <w:i/>
              </w:rPr>
              <w:t xml:space="preserve">Gazette</w:t>
            </w:r>
            <w:r>
              <w:rPr/>
              <w:t xml:space="preserve"> 24 Oct 2001 No. GN42)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rPr/>
              <w:t xml:space="preserve"> r. 21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Aug 2003 p. 3685‑92</w:t>
            </w:r>
          </w:p>
        </w:tc>
        <w:tc>
          <w:p>
            <w:pPr>
              <w:pStyle w:val="Table01Row"/>
            </w:pPr>
            <w:r>
              <w:rPr/>
              <w:t xml:space="preserve">15 Sep 2003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132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 Sep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Housing Societies Repeal Act 2005</w:t>
            </w:r>
            <w:r>
              <w:t xml:space="preserve"> </w:t>
              <w:t>s. 31</w:t>
            </w:r>
          </w:p>
        </w:tc>
        <w:tc>
          <w:p>
            <w:pPr>
              <w:pStyle w:val="Table01Row"/>
            </w:pPr>
            <w:r>
              <w:t>2005/017</w:t>
            </w:r>
          </w:p>
        </w:tc>
        <w:tc>
          <w:p>
            <w:pPr>
              <w:pStyle w:val="Table01Row"/>
            </w:pPr>
            <w:r>
              <w:t>5 Oct 2005</w:t>
            </w:r>
          </w:p>
        </w:tc>
        <w:tc>
          <w:p>
            <w:pPr>
              <w:pStyle w:val="Table01Row"/>
            </w:pPr>
            <w:r>
              <w:rPr/>
              <w:t xml:space="preserve">10 Jul 2010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9 Jul 2010 p. 3239)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17 Div. 11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16 &amp; Sch. 1 cl. 186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138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Co‑operatives Act 2009</w:t>
            </w:r>
            <w:r>
              <w:t xml:space="preserve"> </w:t>
              <w:t>s. 511 &amp; 518</w:t>
            </w:r>
          </w:p>
        </w:tc>
        <w:tc>
          <w:p>
            <w:pPr>
              <w:pStyle w:val="Table01Row"/>
            </w:pPr>
            <w:r>
              <w:t>2009/024</w:t>
            </w:r>
          </w:p>
        </w:tc>
        <w:tc>
          <w:p>
            <w:pPr>
              <w:pStyle w:val="Table01Row"/>
            </w:pPr>
            <w:r>
              <w:t>22 Oct 2009</w:t>
            </w:r>
          </w:p>
        </w:tc>
        <w:tc>
          <w:p>
            <w:pPr>
              <w:pStyle w:val="Table01Row"/>
            </w:pPr>
            <w:r>
              <w:rPr/>
              <w:t xml:space="preserve">s. 511: 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2010 p. 3975)</w:t>
            </w:r>
          </w:p>
          <w:p>
            <w:pPr>
              <w:pStyle w:val="Table01Row"/>
            </w:pPr>
            <w:r>
              <w:rPr/>
              <w:t xml:space="preserve">s. 518: 1 Sep 2012 (see s. 2(c))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2010 p. 3975)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7 May 2010 (not including 2005/017 &amp; 2009/024)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232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Executive Officer Remuneration (Government Entities) Legislation Amendment Act 2016</w:t>
            </w:r>
            <w:r>
              <w:t xml:space="preserve"> </w:t>
              <w:t>Pt. 3 Div. 8</w:t>
            </w:r>
          </w:p>
        </w:tc>
        <w:tc>
          <w:p>
            <w:pPr>
              <w:pStyle w:val="Table01Row"/>
            </w:pPr>
            <w:r>
              <w:t>2016/046</w:t>
            </w:r>
          </w:p>
        </w:tc>
        <w:tc>
          <w:p>
            <w:pPr>
              <w:pStyle w:val="Table01Row"/>
            </w:pPr>
            <w:r>
              <w:t>7 Dec 2016</w:t>
            </w:r>
          </w:p>
        </w:tc>
        <w:tc>
          <w:p>
            <w:pPr>
              <w:pStyle w:val="Table01Row"/>
            </w:pPr>
            <w:r>
              <w:rPr/>
              <w:t xml:space="preserve">8 Dec 2016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</w:t>
              <w:t>Pt. 12 Div. 11</w:t>
            </w:r>
          </w:p>
        </w:tc>
        <w:tc>
          <w:p>
            <w:pPr>
              <w:pStyle w:val="Table01Row"/>
            </w:pPr>
            <w:r>
              <w:t>2023/013</w:t>
            </w:r>
          </w:p>
        </w:tc>
        <w:tc>
          <w:p>
            <w:pPr>
              <w:pStyle w:val="Table01Row"/>
            </w:pPr>
            <w:r>
              <w:t>22 Jun 2023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2023/89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Australian Treasury Corporation Act 1986</vt:lpwstr>
  </property>
  <property pid="3" name="IDAct" fmtid="{D5CDD505-2E9C-101B-9397-08002B2CF9AE}">
    <vt:lpwstr>896</vt:lpwstr>
  </property>
  <property pid="4" name="ChangedDate" fmtid="{D5CDD505-2E9C-101B-9397-08002B2CF9AE}">
    <vt:lpwstr>20260804143152</vt:lpwstr>
  </property>
</Properties>
</file>