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Magistrates Court Act 2004</w:t>
      </w:r>
    </w:p>
    <w:p>
      <w:pPr>
        <w:pStyle w:val="Table01Note"/>
      </w:pPr>
      <w:r>
        <w:rPr/>
        <w:t xml:space="preserve">Note: In order to give effect to the Cross‑border Justice Act 2008, the Magistrates Court Act 2004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Magistrates Court Act 2004</w:t>
            </w:r>
          </w:p>
        </w:tc>
        <w:tc>
          <w:p>
            <w:pPr>
              <w:pStyle w:val="Table01Row"/>
            </w:pPr>
            <w:r>
              <w:t>2004/047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12 Nov 2004;</w:t>
            </w:r>
          </w:p>
          <w:p>
            <w:pPr>
              <w:pStyle w:val="Table01Row"/>
            </w:pPr>
            <w:r>
              <w:rPr/>
              <w:t xml:space="preserve">Act other than s. 1 &amp; 2: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78, 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2007/025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6 Dec 2007 (see s. 2(1)(b) and </w:t>
            </w:r>
            <w:r>
              <w:rPr>
                <w:i/>
              </w:rPr>
              <w:t xml:space="preserve">Gazette</w:t>
            </w:r>
            <w:r>
              <w:rPr/>
              <w:t xml:space="preserve"> 5 Dec 2007 p. 5973)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Jan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Cross‑border Justice Act 2008</w:t>
            </w:r>
            <w:r>
              <w:t xml:space="preserve"> </w:t>
              <w:t>Pt. 15 Div. 2</w:t>
            </w:r>
          </w:p>
        </w:tc>
        <w:tc>
          <w:p>
            <w:pPr>
              <w:pStyle w:val="Table01Row"/>
            </w:pPr>
            <w:r>
              <w:t>2008/007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Nov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Oct 2009 p. 3991)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677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32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May 2009 (not including 2008/007)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32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30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13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 Oct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2018/029</w:t>
            </w:r>
          </w:p>
        </w:tc>
        <w:tc>
          <w:p>
            <w:pPr>
              <w:pStyle w:val="Table01Row"/>
            </w:pPr>
            <w:r>
              <w:t>2 Nov 2018</w:t>
            </w:r>
          </w:p>
        </w:tc>
        <w:tc>
          <w:p>
            <w:pPr>
              <w:pStyle w:val="Table01Row"/>
            </w:pPr>
            <w:r>
              <w:rPr/>
              <w:t xml:space="preserve">3 Nov 2018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(Uncertain Dates) Act 2020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2020/047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10 Dec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(Magistrates) Act 2022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2022/002</w:t>
            </w:r>
          </w:p>
        </w:tc>
        <w:tc>
          <w:p>
            <w:pPr>
              <w:pStyle w:val="Table01Row"/>
            </w:pPr>
            <w:r>
              <w:t>28 Feb 2022</w:t>
            </w:r>
          </w:p>
        </w:tc>
        <w:tc>
          <w:p>
            <w:pPr>
              <w:pStyle w:val="Table01Row"/>
            </w:pPr>
            <w:r>
              <w:rPr/>
              <w:t xml:space="preserve">1 Mar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19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Magistrates Court Act 2004</vt:lpwstr>
  </property>
  <property pid="3" name="IDAct" fmtid="{D5CDD505-2E9C-101B-9397-08002B2CF9AE}">
    <vt:lpwstr>9257</vt:lpwstr>
  </property>
  <property pid="4" name="ChangedDate" fmtid="{D5CDD505-2E9C-101B-9397-08002B2CF9AE}">
    <vt:lpwstr>20250402124409</vt:lpwstr>
  </property>
</Properties>
</file>