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Limitation Act 2005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Act 2005</w:t>
            </w:r>
          </w:p>
        </w:tc>
        <w:tc>
          <w:p>
            <w:pPr>
              <w:pStyle w:val="Table01Row"/>
            </w:pPr>
            <w:r>
              <w:t>2005/019</w:t>
            </w:r>
          </w:p>
        </w:tc>
        <w:tc>
          <w:p>
            <w:pPr>
              <w:pStyle w:val="Table01Row"/>
            </w:pPr>
            <w:r>
              <w:t>15 Nov 2005</w:t>
            </w:r>
          </w:p>
        </w:tc>
        <w:tc>
          <w:p>
            <w:pPr>
              <w:pStyle w:val="Table01Row"/>
            </w:pPr>
            <w:r>
              <w:rPr/>
              <w:t xml:space="preserve">15 Nov 2005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Civil Liability Legislation Amendment (Child Sexual Abuse Actions) Act 2018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2018/003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Jul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2018 p. 2434)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9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Civil Liability Amendment (Provisional Damages for Dust Diseases) Act 2024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2024/032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1 Dec 2024 (see s. 2(1)(d) and SL 2024/238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Limitation Act 2005</vt:lpwstr>
  </property>
  <property pid="3" name="IDAct" fmtid="{D5CDD505-2E9C-101B-9397-08002B2CF9AE}">
    <vt:lpwstr>9389</vt:lpwstr>
  </property>
  <property pid="4" name="ChangedDate" fmtid="{D5CDD505-2E9C-101B-9397-08002B2CF9AE}">
    <vt:lpwstr>20250402124409</vt:lpwstr>
  </property>
</Properties>
</file>