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C</w:t>
      </w:r>
    </w:p>
    <w:p>
      <w:pPr>
        <w:pStyle w:val="IActName"/>
      </w:pPr>
      <w:r>
        <w:t>Civil Procedure Act 1833 (Imp)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Justice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Civil Procedure Act 1833 (Imp)</w:t>
            </w:r>
          </w:p>
        </w:tc>
        <w:tc>
          <w:p>
            <w:pPr>
              <w:pStyle w:val="Table01Row"/>
            </w:pPr>
            <w:r>
              <w:t>1833 (3 &amp; 4 Will. IV c. 42)</w:t>
            </w:r>
          </w:p>
        </w:tc>
        <w:tc>
          <w:p>
            <w:pPr>
              <w:pStyle w:val="Table01Row"/>
            </w:pPr>
            <w:r>
              <w:t>11 Apr 1836</w:t>
            </w:r>
          </w:p>
        </w:tc>
        <w:tc>
          <w:p>
            <w:pPr>
              <w:pStyle w:val="Table01Row"/>
            </w:pPr>
            <w:r>
              <w:rPr/>
              <w:t xml:space="preserve">11 Apr 1836 (adopted by Imperial Acts Adopting Act 1836 (6 Will IV No. 4 item 13))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Arbitration Act 1895</w:t>
            </w:r>
            <w:r>
              <w:t xml:space="preserve"> </w:t>
              <w:t>s. 27</w:t>
            </w:r>
          </w:p>
        </w:tc>
        <w:tc>
          <w:p>
            <w:pPr>
              <w:pStyle w:val="Table01Row"/>
            </w:pPr>
            <w:r>
              <w:t>1895 (59 Vict. No. 13)</w:t>
            </w:r>
          </w:p>
        </w:tc>
        <w:tc>
          <w:p>
            <w:pPr>
              <w:pStyle w:val="Table01Row"/>
            </w:pPr>
            <w:r>
              <w:t>11 Sep 1895</w:t>
            </w:r>
          </w:p>
        </w:tc>
        <w:tc>
          <w:p>
            <w:pPr>
              <w:pStyle w:val="Table01Row"/>
            </w:pPr>
            <w:r>
              <w:rPr/>
              <w:t xml:space="preserve">11 Sep 1895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Limitation Act 1935</w:t>
            </w:r>
            <w:r>
              <w:t xml:space="preserve"> </w:t>
              <w:t>s. 2</w:t>
            </w:r>
          </w:p>
        </w:tc>
        <w:tc>
          <w:p>
            <w:pPr>
              <w:pStyle w:val="Table01Row"/>
            </w:pPr>
            <w:r>
              <w:t>1935/035 (26 Geo. V No. 35)</w:t>
            </w:r>
          </w:p>
        </w:tc>
        <w:tc>
          <w:p>
            <w:pPr>
              <w:pStyle w:val="Table01Row"/>
            </w:pPr>
            <w:r>
              <w:t>7 Jan 1936</w:t>
            </w:r>
          </w:p>
        </w:tc>
        <w:tc>
          <w:p>
            <w:pPr>
              <w:pStyle w:val="Table01Row"/>
            </w:pPr>
            <w:r>
              <w:rPr/>
              <w:t xml:space="preserve">14 Apr 1936 (see s. 1 and </w:t>
            </w:r>
            <w:r>
              <w:rPr>
                <w:i/>
              </w:rPr>
              <w:t xml:space="preserve">Gazette</w:t>
            </w:r>
            <w:r>
              <w:rPr/>
              <w:t xml:space="preserve"> 9 Apr 1936 p. 527)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Supreme Court Act 1935</w:t>
            </w:r>
            <w:r>
              <w:t xml:space="preserve"> </w:t>
              <w:t>s. 8</w:t>
            </w:r>
          </w:p>
        </w:tc>
        <w:tc>
          <w:p>
            <w:pPr>
              <w:pStyle w:val="Table01Row"/>
            </w:pPr>
            <w:r>
              <w:t>1935/036 (26 Geo. V No. 36)</w:t>
            </w:r>
          </w:p>
        </w:tc>
        <w:tc>
          <w:p>
            <w:pPr>
              <w:pStyle w:val="Table01Row"/>
            </w:pPr>
            <w:r>
              <w:t>3 Mar 1936</w:t>
            </w:r>
          </w:p>
        </w:tc>
        <w:tc>
          <w:p>
            <w:pPr>
              <w:pStyle w:val="Table01Row"/>
            </w:pPr>
            <w:r>
              <w:rPr/>
              <w:t xml:space="preserve">1 May 1936 (see s. 1 and </w:t>
            </w:r>
            <w:r>
              <w:rPr>
                <w:i/>
              </w:rPr>
              <w:t xml:space="preserve">Gazette</w:t>
            </w:r>
            <w:r>
              <w:rPr/>
              <w:t xml:space="preserve"> 9 Apr 1936 p. 527)</w:t>
            </w:r>
          </w:p>
          <w:p>
            <w:pPr>
              <w:pStyle w:val="Table01Row"/>
            </w:pPr>
            <w:r>
              <w:rPr/>
              <w:t xml:space="preserve">Reserved for Royal Assent: 7 Jan 1936</w:t>
            </w:r>
          </w:p>
          <w:p>
            <w:pPr>
              <w:pStyle w:val="Table01Row"/>
            </w:pPr>
            <w:r>
              <w:rPr/>
              <w:t xml:space="preserve">Assented: 3 Mar 1936 (see </w:t>
            </w:r>
            <w:r>
              <w:rPr>
                <w:i/>
              </w:rPr>
              <w:t xml:space="preserve">Gazette</w:t>
            </w:r>
            <w:r>
              <w:rPr/>
              <w:t xml:space="preserve"> 3 Apr 1936 p. 484)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26 Oct 1999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Civil Procedure Act 1833 (Imp)</vt:lpwstr>
  </property>
  <property pid="3" name="IDAct" fmtid="{D5CDD505-2E9C-101B-9397-08002B2CF9AE}">
    <vt:lpwstr>939</vt:lpwstr>
  </property>
  <property pid="4" name="ChangedDate" fmtid="{D5CDD505-2E9C-101B-9397-08002B2CF9AE}">
    <vt:lpwstr>20250402124408</vt:lpwstr>
  </property>
</Properties>
</file>