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B</w:t>
      </w:r>
    </w:p>
    <w:p>
      <w:pPr>
        <w:pStyle w:val="IActName"/>
      </w:pPr>
      <w:r>
        <w:t>Bunbury Treefarm Project Agreement Act 1995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State Development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Energy and Economic Diversification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Bunbury Treefarm Project Agreement Act 1995</w:t>
            </w:r>
          </w:p>
        </w:tc>
        <w:tc>
          <w:p>
            <w:pPr>
              <w:pStyle w:val="Table01Row"/>
            </w:pPr>
            <w:r>
              <w:t>1995/051</w:t>
            </w:r>
          </w:p>
        </w:tc>
        <w:tc>
          <w:p>
            <w:pPr>
              <w:pStyle w:val="Table01Row"/>
            </w:pPr>
            <w:r>
              <w:t>21 Nov 1995</w:t>
            </w:r>
          </w:p>
        </w:tc>
        <w:tc>
          <w:p>
            <w:pPr>
              <w:pStyle w:val="Table01Row"/>
            </w:pPr>
            <w:r>
              <w:rPr/>
              <w:t xml:space="preserve">21 Nov 1995 (see s. 2)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1 as at 2 May 2003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Standardisation of Formatting Act 2010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2010/019</w:t>
            </w:r>
          </w:p>
        </w:tc>
        <w:tc>
          <w:p>
            <w:pPr>
              <w:pStyle w:val="Table01Row"/>
            </w:pPr>
            <w:r>
              <w:t>28 Jun 2010</w:t>
            </w:r>
          </w:p>
        </w:tc>
        <w:tc>
          <w:p>
            <w:pPr>
              <w:pStyle w:val="Table01Row"/>
            </w:pPr>
            <w:r>
              <w:rPr/>
              <w:t xml:space="preserve">11 Sep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10 Sep 2010 p. 4341)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Bunbury Treefarm Project Agreement Act 1995</vt:lpwstr>
  </property>
  <property pid="3" name="IDAct" fmtid="{D5CDD505-2E9C-101B-9397-08002B2CF9AE}">
    <vt:lpwstr>94</vt:lpwstr>
  </property>
  <property pid="4" name="ChangedDate" fmtid="{D5CDD505-2E9C-101B-9397-08002B2CF9AE}">
    <vt:lpwstr>20260804144845</vt:lpwstr>
  </property>
</Properties>
</file>