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Authority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01-d0-05</w:t>
      </w:r>
      <w:r>
        <w:fldChar w:fldCharType="end"/>
      </w:r>
      <w:r>
        <w:t>] and [</w:t>
      </w:r>
      <w:r>
        <w:fldChar w:fldCharType="begin"/>
      </w:r>
      <w:r>
        <w:instrText xml:space="preserve"> DocProperty ToAsAtDate</w:instrText>
      </w:r>
      <w:r>
        <w:fldChar w:fldCharType="separate"/>
      </w:r>
      <w:r>
        <w:t>10 Oct 2008</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1-05T22:06:00Z"/>
        </w:trPr>
        <w:tc>
          <w:tcPr>
            <w:tcW w:w="2434" w:type="dxa"/>
            <w:vMerge w:val="restart"/>
          </w:tcPr>
          <w:p>
            <w:pPr>
              <w:rPr>
                <w:ins w:id="1" w:author="svcMRProcess" w:date="2015-11-05T22:06:00Z"/>
              </w:rPr>
            </w:pPr>
          </w:p>
        </w:tc>
        <w:tc>
          <w:tcPr>
            <w:tcW w:w="2434" w:type="dxa"/>
            <w:vMerge w:val="restart"/>
          </w:tcPr>
          <w:p>
            <w:pPr>
              <w:jc w:val="center"/>
              <w:rPr>
                <w:ins w:id="2" w:author="svcMRProcess" w:date="2015-11-05T22:06:00Z"/>
              </w:rPr>
            </w:pPr>
            <w:ins w:id="3" w:author="svcMRProcess" w:date="2015-11-05T22:0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1-05T22:06:00Z"/>
              </w:rPr>
            </w:pPr>
            <w:ins w:id="5" w:author="svcMRProcess" w:date="2015-11-05T22:06:00Z">
              <w:r>
                <w:rPr>
                  <w:b/>
                  <w:sz w:val="22"/>
                </w:rPr>
                <w:t xml:space="preserve">Reprinted under the </w:t>
              </w:r>
              <w:r>
                <w:rPr>
                  <w:b/>
                  <w:i/>
                  <w:sz w:val="22"/>
                </w:rPr>
                <w:t>Reprints Act 1984</w:t>
              </w:r>
              <w:r>
                <w:rPr>
                  <w:b/>
                  <w:sz w:val="22"/>
                </w:rPr>
                <w:t xml:space="preserve"> as</w:t>
              </w:r>
            </w:ins>
          </w:p>
        </w:tc>
      </w:tr>
      <w:tr>
        <w:trPr>
          <w:cantSplit/>
          <w:ins w:id="6" w:author="svcMRProcess" w:date="2015-11-05T22:06:00Z"/>
        </w:trPr>
        <w:tc>
          <w:tcPr>
            <w:tcW w:w="2434" w:type="dxa"/>
            <w:vMerge/>
          </w:tcPr>
          <w:p>
            <w:pPr>
              <w:rPr>
                <w:ins w:id="7" w:author="svcMRProcess" w:date="2015-11-05T22:06:00Z"/>
              </w:rPr>
            </w:pPr>
          </w:p>
        </w:tc>
        <w:tc>
          <w:tcPr>
            <w:tcW w:w="2434" w:type="dxa"/>
            <w:vMerge/>
          </w:tcPr>
          <w:p>
            <w:pPr>
              <w:jc w:val="center"/>
              <w:rPr>
                <w:ins w:id="8" w:author="svcMRProcess" w:date="2015-11-05T22:06:00Z"/>
              </w:rPr>
            </w:pPr>
          </w:p>
        </w:tc>
        <w:tc>
          <w:tcPr>
            <w:tcW w:w="2434" w:type="dxa"/>
          </w:tcPr>
          <w:p>
            <w:pPr>
              <w:keepNext/>
              <w:rPr>
                <w:ins w:id="9" w:author="svcMRProcess" w:date="2015-11-05T22:06:00Z"/>
                <w:b/>
                <w:sz w:val="22"/>
              </w:rPr>
            </w:pPr>
            <w:ins w:id="10" w:author="svcMRProcess" w:date="2015-11-05T22:06:00Z">
              <w:r>
                <w:rPr>
                  <w:b/>
                  <w:sz w:val="22"/>
                </w:rPr>
                <w:t>at 10</w:t>
              </w:r>
              <w:r>
                <w:rPr>
                  <w:b/>
                  <w:snapToGrid w:val="0"/>
                  <w:sz w:val="22"/>
                </w:rPr>
                <w:t xml:space="preserve"> October 2008</w:t>
              </w:r>
            </w:ins>
          </w:p>
        </w:tc>
      </w:tr>
    </w:tbl>
    <w:p>
      <w:pPr>
        <w:pStyle w:val="WA"/>
        <w:spacing w:before="120"/>
      </w:pPr>
      <w:r>
        <w:t>Western Australia</w:t>
      </w:r>
    </w:p>
    <w:p>
      <w:pPr>
        <w:pStyle w:val="NameofActReg"/>
        <w:spacing w:before="800" w:after="1000"/>
      </w:pPr>
      <w:r>
        <w:t>Rottnest Island Authority Act 1987</w:t>
      </w:r>
    </w:p>
    <w:p>
      <w:pPr>
        <w:pStyle w:val="LongTitle"/>
        <w:rPr>
          <w:snapToGrid w:val="0"/>
        </w:rPr>
      </w:pPr>
      <w:r>
        <w:rPr>
          <w:snapToGrid w:val="0"/>
        </w:rPr>
        <w:t>A</w:t>
      </w:r>
      <w:bookmarkStart w:id="11" w:name="_GoBack"/>
      <w:bookmarkEnd w:id="11"/>
      <w:r>
        <w:rPr>
          <w:snapToGrid w:val="0"/>
        </w:rPr>
        <w:t>n Act to establish an Authority to control and manage Rottnest Island, to provide for the management policies to be followed by the Authority, to dissolve the Rottnest Island Board, and for connected purposes.</w:t>
      </w:r>
      <w:del w:id="12" w:author="svcMRProcess" w:date="2015-11-05T22:06:00Z">
        <w:r>
          <w:rPr>
            <w:snapToGrid w:val="0"/>
          </w:rPr>
          <w:delText xml:space="preserve"> </w:delText>
        </w:r>
      </w:del>
    </w:p>
    <w:p>
      <w:pPr>
        <w:pStyle w:val="Heading2"/>
      </w:pPr>
      <w:bookmarkStart w:id="13" w:name="_Toc72644125"/>
      <w:bookmarkStart w:id="14" w:name="_Toc96315434"/>
      <w:bookmarkStart w:id="15" w:name="_Toc96936034"/>
      <w:bookmarkStart w:id="16" w:name="_Toc103143029"/>
      <w:bookmarkStart w:id="17" w:name="_Toc158004279"/>
      <w:bookmarkStart w:id="18" w:name="_Toc209435448"/>
      <w:bookmarkStart w:id="19" w:name="_Toc209435529"/>
      <w:bookmarkStart w:id="20" w:name="_Toc210024719"/>
      <w:bookmarkStart w:id="21" w:name="_Toc210031967"/>
      <w:bookmarkStart w:id="22" w:name="_Toc210032049"/>
      <w:bookmarkStart w:id="23" w:name="_Toc210713018"/>
      <w:r>
        <w:rPr>
          <w:rStyle w:val="CharPartNo"/>
        </w:rPr>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del w:id="24" w:author="svcMRProcess" w:date="2015-11-05T22:06:00Z">
        <w:r>
          <w:rPr>
            <w:rStyle w:val="CharPartText"/>
          </w:rPr>
          <w:delText xml:space="preserve"> </w:delText>
        </w:r>
      </w:del>
    </w:p>
    <w:p>
      <w:pPr>
        <w:pStyle w:val="Heading5"/>
        <w:rPr>
          <w:snapToGrid w:val="0"/>
        </w:rPr>
      </w:pPr>
      <w:bookmarkStart w:id="25" w:name="_Toc411747233"/>
      <w:bookmarkStart w:id="26" w:name="_Toc472483959"/>
      <w:bookmarkStart w:id="27" w:name="_Toc158004280"/>
      <w:bookmarkStart w:id="28" w:name="_Toc210713019"/>
      <w:r>
        <w:rPr>
          <w:rStyle w:val="CharSectno"/>
        </w:rPr>
        <w:t>1</w:t>
      </w:r>
      <w:r>
        <w:rPr>
          <w:snapToGrid w:val="0"/>
        </w:rPr>
        <w:t>.</w:t>
      </w:r>
      <w:r>
        <w:rPr>
          <w:snapToGrid w:val="0"/>
        </w:rPr>
        <w:tab/>
        <w:t>Short title</w:t>
      </w:r>
      <w:bookmarkEnd w:id="25"/>
      <w:bookmarkEnd w:id="26"/>
      <w:bookmarkEnd w:id="27"/>
      <w:bookmarkEnd w:id="28"/>
      <w:del w:id="29" w:author="svcMRProcess" w:date="2015-11-05T22:06: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30" w:name="_Toc411747234"/>
      <w:bookmarkStart w:id="31" w:name="_Toc472483960"/>
      <w:bookmarkStart w:id="32" w:name="_Toc158004281"/>
      <w:bookmarkStart w:id="33" w:name="_Toc210713020"/>
      <w:r>
        <w:rPr>
          <w:rStyle w:val="CharSectno"/>
        </w:rPr>
        <w:t>2</w:t>
      </w:r>
      <w:r>
        <w:rPr>
          <w:snapToGrid w:val="0"/>
        </w:rPr>
        <w:t>.</w:t>
      </w:r>
      <w:r>
        <w:rPr>
          <w:snapToGrid w:val="0"/>
        </w:rPr>
        <w:tab/>
        <w:t>Commencement</w:t>
      </w:r>
      <w:bookmarkEnd w:id="30"/>
      <w:bookmarkEnd w:id="31"/>
      <w:bookmarkEnd w:id="32"/>
      <w:bookmarkEnd w:id="33"/>
      <w:del w:id="34" w:author="svcMRProcess" w:date="2015-11-05T22:06:00Z">
        <w:r>
          <w:rPr>
            <w:snapToGrid w:val="0"/>
          </w:rPr>
          <w:delText xml:space="preserve"> </w:delText>
        </w:r>
      </w:del>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5" w:name="_Toc411747235"/>
      <w:bookmarkStart w:id="36" w:name="_Toc472483961"/>
      <w:bookmarkStart w:id="37" w:name="_Toc158004282"/>
      <w:bookmarkStart w:id="38" w:name="_Toc210713021"/>
      <w:r>
        <w:rPr>
          <w:rStyle w:val="CharSectno"/>
        </w:rPr>
        <w:t>3</w:t>
      </w:r>
      <w:r>
        <w:rPr>
          <w:snapToGrid w:val="0"/>
        </w:rPr>
        <w:t>.</w:t>
      </w:r>
      <w:r>
        <w:rPr>
          <w:snapToGrid w:val="0"/>
        </w:rPr>
        <w:tab/>
      </w:r>
      <w:bookmarkEnd w:id="35"/>
      <w:bookmarkEnd w:id="36"/>
      <w:bookmarkEnd w:id="37"/>
      <w:del w:id="39" w:author="svcMRProcess" w:date="2015-11-05T22:06:00Z">
        <w:r>
          <w:rPr>
            <w:snapToGrid w:val="0"/>
          </w:rPr>
          <w:delText xml:space="preserve">Interpretation </w:delText>
        </w:r>
      </w:del>
      <w:ins w:id="40" w:author="svcMRProcess" w:date="2015-11-05T22:06:00Z">
        <w:r>
          <w:rPr>
            <w:snapToGrid w:val="0"/>
          </w:rPr>
          <w:t>Terms used in this Act</w:t>
        </w:r>
      </w:ins>
      <w:bookmarkEnd w:id="38"/>
    </w:p>
    <w:p>
      <w:pPr>
        <w:pStyle w:val="Subsection"/>
        <w:rPr>
          <w:snapToGrid w:val="0"/>
        </w:rPr>
      </w:pPr>
      <w:r>
        <w:rPr>
          <w:snapToGrid w:val="0"/>
        </w:rPr>
        <w:tab/>
      </w:r>
      <w:r>
        <w:rPr>
          <w:snapToGrid w:val="0"/>
        </w:rPr>
        <w:tab/>
        <w:t>In this Act, unless the contrary intention appears —</w:t>
      </w:r>
      <w:del w:id="41" w:author="svcMRProcess" w:date="2015-11-05T22:06:00Z">
        <w:r>
          <w:rPr>
            <w:snapToGrid w:val="0"/>
          </w:rPr>
          <w:delText> </w:delText>
        </w:r>
      </w:del>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42" w:name="_Toc411747236"/>
      <w:bookmarkStart w:id="43" w:name="_Toc472483962"/>
      <w:bookmarkStart w:id="44" w:name="_Toc158004283"/>
      <w:bookmarkStart w:id="45" w:name="_Toc210713022"/>
      <w:r>
        <w:rPr>
          <w:rStyle w:val="CharSectno"/>
        </w:rPr>
        <w:t>4</w:t>
      </w:r>
      <w:r>
        <w:rPr>
          <w:snapToGrid w:val="0"/>
        </w:rPr>
        <w:t>.</w:t>
      </w:r>
      <w:r>
        <w:rPr>
          <w:snapToGrid w:val="0"/>
        </w:rPr>
        <w:tab/>
      </w:r>
      <w:del w:id="46" w:author="svcMRProcess" w:date="2015-11-05T22:06:00Z">
        <w:r>
          <w:rPr>
            <w:snapToGrid w:val="0"/>
          </w:rPr>
          <w:delText xml:space="preserve">Definition of </w:delText>
        </w:r>
      </w:del>
      <w:r>
        <w:rPr>
          <w:snapToGrid w:val="0"/>
        </w:rPr>
        <w:t>Rottnest Island Reserve</w:t>
      </w:r>
      <w:bookmarkEnd w:id="42"/>
      <w:bookmarkEnd w:id="43"/>
      <w:bookmarkEnd w:id="44"/>
      <w:bookmarkEnd w:id="45"/>
      <w:del w:id="47" w:author="svcMRProcess" w:date="2015-11-05T22:06:00Z">
        <w:r>
          <w:rPr>
            <w:snapToGrid w:val="0"/>
          </w:rPr>
          <w:delText xml:space="preserve"> </w:delText>
        </w:r>
      </w:del>
    </w:p>
    <w:p>
      <w:pPr>
        <w:pStyle w:val="Subsection"/>
        <w:rPr>
          <w:snapToGrid w:val="0"/>
        </w:rPr>
      </w:pPr>
      <w:r>
        <w:rPr>
          <w:snapToGrid w:val="0"/>
        </w:rPr>
        <w:tab/>
      </w:r>
      <w:r>
        <w:rPr>
          <w:snapToGrid w:val="0"/>
        </w:rPr>
        <w:tab/>
        <w:t>For the purposes of this Act, the Rottnest Island Reserve is —</w:t>
      </w:r>
      <w:del w:id="48" w:author="svcMRProcess" w:date="2015-11-05T22:06:00Z">
        <w:r>
          <w:rPr>
            <w:snapToGrid w:val="0"/>
          </w:rPr>
          <w:delText> </w:delText>
        </w:r>
      </w:del>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w:t>
      </w:r>
      <w:del w:id="49" w:author="svcMRProcess" w:date="2015-11-05T22:06:00Z">
        <w:r>
          <w:rPr>
            <w:snapToGrid w:val="0"/>
            <w:vertAlign w:val="superscript"/>
          </w:rPr>
          <w:delText>3</w:delText>
        </w:r>
      </w:del>
      <w:ins w:id="50" w:author="svcMRProcess" w:date="2015-11-05T22:06:00Z">
        <w:r>
          <w:rPr>
            <w:snapToGrid w:val="0"/>
            <w:vertAlign w:val="superscript"/>
          </w:rPr>
          <w:t>2</w:t>
        </w:r>
      </w:ins>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w:t>
      </w:r>
      <w:del w:id="51" w:author="svcMRProcess" w:date="2015-11-05T22:06:00Z">
        <w:r>
          <w:rPr>
            <w:snapToGrid w:val="0"/>
            <w:vertAlign w:val="superscript"/>
          </w:rPr>
          <w:delText>3</w:delText>
        </w:r>
      </w:del>
      <w:ins w:id="52" w:author="svcMRProcess" w:date="2015-11-05T22:06:00Z">
        <w:r>
          <w:rPr>
            <w:snapToGrid w:val="0"/>
            <w:vertAlign w:val="superscript"/>
          </w:rPr>
          <w:t>2</w:t>
        </w:r>
      </w:ins>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w:t>
      </w:r>
      <w:del w:id="53" w:author="svcMRProcess" w:date="2015-11-05T22:06:00Z">
        <w:r>
          <w:rPr>
            <w:snapToGrid w:val="0"/>
            <w:vertAlign w:val="superscript"/>
          </w:rPr>
          <w:delText>3</w:delText>
        </w:r>
      </w:del>
      <w:ins w:id="54" w:author="svcMRProcess" w:date="2015-11-05T22:06:00Z">
        <w:r>
          <w:rPr>
            <w:snapToGrid w:val="0"/>
            <w:vertAlign w:val="superscript"/>
          </w:rPr>
          <w:t>2</w:t>
        </w:r>
      </w:ins>
      <w:r>
        <w:rPr>
          <w:snapToGrid w:val="0"/>
        </w:rPr>
        <w:t>.</w:t>
      </w:r>
    </w:p>
    <w:p>
      <w:pPr>
        <w:pStyle w:val="Heading2"/>
      </w:pPr>
      <w:bookmarkStart w:id="55" w:name="_Toc72644130"/>
      <w:bookmarkStart w:id="56" w:name="_Toc96315439"/>
      <w:bookmarkStart w:id="57" w:name="_Toc96936039"/>
      <w:bookmarkStart w:id="58" w:name="_Toc103143034"/>
      <w:bookmarkStart w:id="59" w:name="_Toc158004284"/>
      <w:bookmarkStart w:id="60" w:name="_Toc209435453"/>
      <w:bookmarkStart w:id="61" w:name="_Toc209435534"/>
      <w:bookmarkStart w:id="62" w:name="_Toc210024724"/>
      <w:bookmarkStart w:id="63" w:name="_Toc210031972"/>
      <w:bookmarkStart w:id="64" w:name="_Toc210032054"/>
      <w:bookmarkStart w:id="65" w:name="_Toc210713023"/>
      <w:r>
        <w:rPr>
          <w:rStyle w:val="CharPartNo"/>
        </w:rPr>
        <w:t>Part II</w:t>
      </w:r>
      <w:r>
        <w:rPr>
          <w:rStyle w:val="CharDivNo"/>
        </w:rPr>
        <w:t> </w:t>
      </w:r>
      <w:r>
        <w:t>—</w:t>
      </w:r>
      <w:r>
        <w:rPr>
          <w:rStyle w:val="CharDivText"/>
        </w:rPr>
        <w:t> </w:t>
      </w:r>
      <w:r>
        <w:rPr>
          <w:rStyle w:val="CharPartText"/>
        </w:rPr>
        <w:t>Rottnest Island Authority</w:t>
      </w:r>
      <w:bookmarkEnd w:id="55"/>
      <w:bookmarkEnd w:id="56"/>
      <w:bookmarkEnd w:id="57"/>
      <w:bookmarkEnd w:id="58"/>
      <w:bookmarkEnd w:id="59"/>
      <w:bookmarkEnd w:id="60"/>
      <w:bookmarkEnd w:id="61"/>
      <w:bookmarkEnd w:id="62"/>
      <w:bookmarkEnd w:id="63"/>
      <w:bookmarkEnd w:id="64"/>
      <w:bookmarkEnd w:id="65"/>
      <w:del w:id="66" w:author="svcMRProcess" w:date="2015-11-05T22:06:00Z">
        <w:r>
          <w:rPr>
            <w:rStyle w:val="CharPartText"/>
          </w:rPr>
          <w:delText xml:space="preserve"> </w:delText>
        </w:r>
      </w:del>
    </w:p>
    <w:p>
      <w:pPr>
        <w:pStyle w:val="Heading5"/>
        <w:rPr>
          <w:snapToGrid w:val="0"/>
        </w:rPr>
      </w:pPr>
      <w:bookmarkStart w:id="67" w:name="_Toc411747237"/>
      <w:bookmarkStart w:id="68" w:name="_Toc472483963"/>
      <w:bookmarkStart w:id="69" w:name="_Toc158004285"/>
      <w:bookmarkStart w:id="70" w:name="_Toc210713024"/>
      <w:r>
        <w:rPr>
          <w:rStyle w:val="CharSectno"/>
        </w:rPr>
        <w:t>5</w:t>
      </w:r>
      <w:r>
        <w:rPr>
          <w:snapToGrid w:val="0"/>
        </w:rPr>
        <w:t>.</w:t>
      </w:r>
      <w:r>
        <w:rPr>
          <w:snapToGrid w:val="0"/>
        </w:rPr>
        <w:tab/>
        <w:t>Authority established</w:t>
      </w:r>
      <w:bookmarkEnd w:id="67"/>
      <w:bookmarkEnd w:id="68"/>
      <w:bookmarkEnd w:id="69"/>
      <w:bookmarkEnd w:id="70"/>
      <w:del w:id="71" w:author="svcMRProcess" w:date="2015-11-05T22:06:00Z">
        <w:r>
          <w:rPr>
            <w:snapToGrid w:val="0"/>
          </w:rPr>
          <w:delText xml:space="preserve"> </w:delText>
        </w:r>
      </w:del>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del w:id="72" w:author="svcMRProcess" w:date="2015-11-05T22:06:00Z">
        <w:r>
          <w:rPr>
            <w:snapToGrid w:val="0"/>
          </w:rPr>
          <w:delText> </w:delText>
        </w:r>
      </w:del>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73" w:name="_Toc411747238"/>
      <w:bookmarkStart w:id="74" w:name="_Toc472483964"/>
      <w:bookmarkStart w:id="75" w:name="_Toc158004286"/>
      <w:bookmarkStart w:id="76" w:name="_Toc210713025"/>
      <w:r>
        <w:rPr>
          <w:rStyle w:val="CharSectno"/>
        </w:rPr>
        <w:t>6</w:t>
      </w:r>
      <w:r>
        <w:rPr>
          <w:snapToGrid w:val="0"/>
        </w:rPr>
        <w:t>.</w:t>
      </w:r>
      <w:r>
        <w:rPr>
          <w:snapToGrid w:val="0"/>
        </w:rPr>
        <w:tab/>
        <w:t>Membership of Authority</w:t>
      </w:r>
      <w:bookmarkEnd w:id="73"/>
      <w:bookmarkEnd w:id="74"/>
      <w:bookmarkEnd w:id="75"/>
      <w:bookmarkEnd w:id="76"/>
      <w:del w:id="77"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shall consist of —</w:t>
      </w:r>
      <w:del w:id="78" w:author="svcMRProcess" w:date="2015-11-05T22:06:00Z">
        <w:r>
          <w:rPr>
            <w:snapToGrid w:val="0"/>
          </w:rPr>
          <w:delText> </w:delText>
        </w:r>
      </w:del>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del w:id="79" w:author="svcMRProcess" w:date="2015-11-05T22:06:00Z">
        <w:r>
          <w:rPr>
            <w:snapToGrid w:val="0"/>
          </w:rPr>
          <w:delText> </w:delText>
        </w:r>
      </w:del>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w:t>
      </w:r>
      <w:ins w:id="80" w:author="svcMRProcess" w:date="2015-11-05T22:06:00Z">
        <w:r>
          <w:t> </w:t>
        </w:r>
      </w:ins>
      <w:r>
        <w:t>3(2).]</w:t>
      </w:r>
      <w:del w:id="81" w:author="svcMRProcess" w:date="2015-11-05T22:06:00Z">
        <w:r>
          <w:delText xml:space="preserve"> </w:delText>
        </w:r>
      </w:del>
    </w:p>
    <w:p>
      <w:pPr>
        <w:pStyle w:val="Heading5"/>
        <w:rPr>
          <w:snapToGrid w:val="0"/>
        </w:rPr>
      </w:pPr>
      <w:bookmarkStart w:id="82" w:name="_Toc411747239"/>
      <w:bookmarkStart w:id="83" w:name="_Toc472483965"/>
      <w:bookmarkStart w:id="84" w:name="_Toc158004287"/>
      <w:bookmarkStart w:id="85" w:name="_Toc210713026"/>
      <w:r>
        <w:rPr>
          <w:rStyle w:val="CharSectno"/>
        </w:rPr>
        <w:t>7</w:t>
      </w:r>
      <w:r>
        <w:rPr>
          <w:snapToGrid w:val="0"/>
        </w:rPr>
        <w:t>.</w:t>
      </w:r>
      <w:r>
        <w:rPr>
          <w:snapToGrid w:val="0"/>
        </w:rPr>
        <w:tab/>
        <w:t>Constitution and proceedings</w:t>
      </w:r>
      <w:bookmarkEnd w:id="82"/>
      <w:bookmarkEnd w:id="83"/>
      <w:bookmarkEnd w:id="84"/>
      <w:bookmarkEnd w:id="85"/>
      <w:del w:id="86" w:author="svcMRProcess" w:date="2015-11-05T22:06:00Z">
        <w:r>
          <w:rPr>
            <w:snapToGrid w:val="0"/>
          </w:rPr>
          <w:delText xml:space="preserve"> </w:delText>
        </w:r>
      </w:del>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87" w:name="_Toc411747240"/>
      <w:bookmarkStart w:id="88" w:name="_Toc472483966"/>
      <w:bookmarkStart w:id="89" w:name="_Toc158004288"/>
      <w:bookmarkStart w:id="90" w:name="_Toc210713027"/>
      <w:r>
        <w:rPr>
          <w:rStyle w:val="CharSectno"/>
        </w:rPr>
        <w:t>8</w:t>
      </w:r>
      <w:r>
        <w:rPr>
          <w:snapToGrid w:val="0"/>
        </w:rPr>
        <w:t>.</w:t>
      </w:r>
      <w:r>
        <w:rPr>
          <w:snapToGrid w:val="0"/>
        </w:rPr>
        <w:tab/>
        <w:t>Remuneration and expenses of members</w:t>
      </w:r>
      <w:bookmarkEnd w:id="87"/>
      <w:bookmarkEnd w:id="88"/>
      <w:bookmarkEnd w:id="89"/>
      <w:bookmarkEnd w:id="90"/>
      <w:del w:id="91" w:author="svcMRProcess" w:date="2015-11-05T22:06:00Z">
        <w:r>
          <w:rPr>
            <w:snapToGrid w:val="0"/>
          </w:rPr>
          <w:delText xml:space="preserve"> </w:delText>
        </w:r>
      </w:del>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ins w:id="92" w:author="svcMRProcess" w:date="2015-11-05T22:06:00Z">
        <w:r>
          <w:rPr>
            <w:snapToGrid w:val="0"/>
          </w:rPr>
          <w:t xml:space="preserve">Minister for </w:t>
        </w:r>
      </w:ins>
      <w:r>
        <w:rPr>
          <w:snapToGrid w:val="0"/>
        </w:rPr>
        <w:t xml:space="preserve">Public </w:t>
      </w:r>
      <w:del w:id="93" w:author="svcMRProcess" w:date="2015-11-05T22:06:00Z">
        <w:r>
          <w:rPr>
            <w:snapToGrid w:val="0"/>
          </w:rPr>
          <w:delText>Service Board</w:delText>
        </w:r>
        <w:r>
          <w:rPr>
            <w:snapToGrid w:val="0"/>
            <w:vertAlign w:val="superscript"/>
          </w:rPr>
          <w:delText xml:space="preserve"> 2</w:delText>
        </w:r>
      </w:del>
      <w:ins w:id="94" w:author="svcMRProcess" w:date="2015-11-05T22:06:00Z">
        <w:r>
          <w:rPr>
            <w:snapToGrid w:val="0"/>
          </w:rPr>
          <w:t>Sector Management</w:t>
        </w:r>
        <w:r>
          <w:rPr>
            <w:snapToGrid w:val="0"/>
            <w:vertAlign w:val="superscript"/>
          </w:rPr>
          <w:t xml:space="preserve"> 3</w:t>
        </w:r>
      </w:ins>
      <w:r>
        <w:rPr>
          <w:snapToGrid w:val="0"/>
        </w:rPr>
        <w:t>.</w:t>
      </w:r>
    </w:p>
    <w:p>
      <w:pPr>
        <w:pStyle w:val="Heading5"/>
        <w:rPr>
          <w:snapToGrid w:val="0"/>
        </w:rPr>
      </w:pPr>
      <w:bookmarkStart w:id="95" w:name="_Toc411747241"/>
      <w:bookmarkStart w:id="96" w:name="_Toc472483967"/>
      <w:bookmarkStart w:id="97" w:name="_Toc158004289"/>
      <w:bookmarkStart w:id="98" w:name="_Toc210713028"/>
      <w:r>
        <w:rPr>
          <w:rStyle w:val="CharSectno"/>
        </w:rPr>
        <w:t>9</w:t>
      </w:r>
      <w:r>
        <w:rPr>
          <w:snapToGrid w:val="0"/>
        </w:rPr>
        <w:t>.</w:t>
      </w:r>
      <w:r>
        <w:rPr>
          <w:snapToGrid w:val="0"/>
        </w:rPr>
        <w:tab/>
        <w:t>Protection of members and officers</w:t>
      </w:r>
      <w:bookmarkEnd w:id="95"/>
      <w:bookmarkEnd w:id="96"/>
      <w:bookmarkEnd w:id="97"/>
      <w:bookmarkEnd w:id="98"/>
      <w:del w:id="99" w:author="svcMRProcess" w:date="2015-11-05T22:06:00Z">
        <w:r>
          <w:rPr>
            <w:snapToGrid w:val="0"/>
          </w:rPr>
          <w:delText xml:space="preserve"> </w:delText>
        </w:r>
      </w:del>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w:t>
      </w:r>
      <w:ins w:id="100" w:author="svcMRProcess" w:date="2015-11-05T22:06:00Z">
        <w:r>
          <w:t> </w:t>
        </w:r>
      </w:ins>
      <w:r>
        <w:t>3.]</w:t>
      </w:r>
      <w:del w:id="101" w:author="svcMRProcess" w:date="2015-11-05T22:06:00Z">
        <w:r>
          <w:delText xml:space="preserve"> </w:delText>
        </w:r>
      </w:del>
    </w:p>
    <w:p>
      <w:pPr>
        <w:pStyle w:val="Heading5"/>
        <w:rPr>
          <w:snapToGrid w:val="0"/>
        </w:rPr>
      </w:pPr>
      <w:bookmarkStart w:id="102" w:name="_Toc411747242"/>
      <w:bookmarkStart w:id="103" w:name="_Toc472483968"/>
      <w:bookmarkStart w:id="104" w:name="_Toc158004290"/>
      <w:bookmarkStart w:id="105" w:name="_Toc210713029"/>
      <w:r>
        <w:rPr>
          <w:rStyle w:val="CharSectno"/>
        </w:rPr>
        <w:t>10</w:t>
      </w:r>
      <w:r>
        <w:rPr>
          <w:snapToGrid w:val="0"/>
        </w:rPr>
        <w:t>.</w:t>
      </w:r>
      <w:r>
        <w:rPr>
          <w:snapToGrid w:val="0"/>
        </w:rPr>
        <w:tab/>
        <w:t>Disclosure of interests</w:t>
      </w:r>
      <w:bookmarkEnd w:id="102"/>
      <w:bookmarkEnd w:id="103"/>
      <w:bookmarkEnd w:id="104"/>
      <w:bookmarkEnd w:id="105"/>
      <w:del w:id="106" w:author="svcMRProcess" w:date="2015-11-05T22:06:00Z">
        <w:r>
          <w:rPr>
            <w:snapToGrid w:val="0"/>
          </w:rPr>
          <w:delText xml:space="preserve"> </w:delText>
        </w:r>
      </w:del>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107" w:name="_Toc72644137"/>
      <w:bookmarkStart w:id="108" w:name="_Toc96315446"/>
      <w:bookmarkStart w:id="109" w:name="_Toc96936046"/>
      <w:bookmarkStart w:id="110" w:name="_Toc103143041"/>
      <w:bookmarkStart w:id="111" w:name="_Toc158004291"/>
      <w:bookmarkStart w:id="112" w:name="_Toc209435460"/>
      <w:bookmarkStart w:id="113" w:name="_Toc209435541"/>
      <w:bookmarkStart w:id="114" w:name="_Toc210024731"/>
      <w:bookmarkStart w:id="115" w:name="_Toc210031979"/>
      <w:bookmarkStart w:id="116" w:name="_Toc210032061"/>
      <w:bookmarkStart w:id="117" w:name="_Toc210713030"/>
      <w:r>
        <w:rPr>
          <w:rStyle w:val="CharPartNo"/>
        </w:rPr>
        <w:t>Part III</w:t>
      </w:r>
      <w:r>
        <w:rPr>
          <w:rStyle w:val="CharDivNo"/>
        </w:rPr>
        <w:t> </w:t>
      </w:r>
      <w:r>
        <w:t>—</w:t>
      </w:r>
      <w:r>
        <w:rPr>
          <w:rStyle w:val="CharDivText"/>
        </w:rPr>
        <w:t> </w:t>
      </w:r>
      <w:r>
        <w:rPr>
          <w:rStyle w:val="CharPartText"/>
        </w:rPr>
        <w:t>Functions and powers</w:t>
      </w:r>
      <w:bookmarkEnd w:id="107"/>
      <w:bookmarkEnd w:id="108"/>
      <w:bookmarkEnd w:id="109"/>
      <w:bookmarkEnd w:id="110"/>
      <w:bookmarkEnd w:id="111"/>
      <w:bookmarkEnd w:id="112"/>
      <w:bookmarkEnd w:id="113"/>
      <w:bookmarkEnd w:id="114"/>
      <w:bookmarkEnd w:id="115"/>
      <w:bookmarkEnd w:id="116"/>
      <w:bookmarkEnd w:id="117"/>
      <w:del w:id="118" w:author="svcMRProcess" w:date="2015-11-05T22:06:00Z">
        <w:r>
          <w:rPr>
            <w:rStyle w:val="CharPartText"/>
          </w:rPr>
          <w:delText xml:space="preserve"> </w:delText>
        </w:r>
      </w:del>
    </w:p>
    <w:p>
      <w:pPr>
        <w:pStyle w:val="Heading5"/>
        <w:rPr>
          <w:snapToGrid w:val="0"/>
        </w:rPr>
      </w:pPr>
      <w:bookmarkStart w:id="119" w:name="_Toc411747243"/>
      <w:bookmarkStart w:id="120" w:name="_Toc472483969"/>
      <w:bookmarkStart w:id="121" w:name="_Toc158004292"/>
      <w:bookmarkStart w:id="122" w:name="_Toc210713031"/>
      <w:r>
        <w:rPr>
          <w:rStyle w:val="CharSectno"/>
        </w:rPr>
        <w:t>11</w:t>
      </w:r>
      <w:r>
        <w:rPr>
          <w:snapToGrid w:val="0"/>
        </w:rPr>
        <w:t>.</w:t>
      </w:r>
      <w:r>
        <w:rPr>
          <w:snapToGrid w:val="0"/>
        </w:rPr>
        <w:tab/>
        <w:t>Functions of Authority</w:t>
      </w:r>
      <w:bookmarkEnd w:id="119"/>
      <w:bookmarkEnd w:id="120"/>
      <w:bookmarkEnd w:id="121"/>
      <w:bookmarkEnd w:id="122"/>
      <w:del w:id="123"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del w:id="124" w:author="svcMRProcess" w:date="2015-11-05T22:06:00Z">
        <w:r>
          <w:rPr>
            <w:snapToGrid w:val="0"/>
          </w:rPr>
          <w:delText> </w:delText>
        </w:r>
      </w:del>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125" w:name="_Toc411747244"/>
      <w:bookmarkStart w:id="126" w:name="_Toc472483970"/>
      <w:bookmarkStart w:id="127" w:name="_Toc158004293"/>
      <w:bookmarkStart w:id="128" w:name="_Toc210713032"/>
      <w:r>
        <w:rPr>
          <w:rStyle w:val="CharSectno"/>
        </w:rPr>
        <w:t>12</w:t>
      </w:r>
      <w:r>
        <w:rPr>
          <w:snapToGrid w:val="0"/>
        </w:rPr>
        <w:t>.</w:t>
      </w:r>
      <w:r>
        <w:rPr>
          <w:snapToGrid w:val="0"/>
        </w:rPr>
        <w:tab/>
        <w:t>Access to facilities</w:t>
      </w:r>
      <w:bookmarkEnd w:id="125"/>
      <w:bookmarkEnd w:id="126"/>
      <w:bookmarkEnd w:id="127"/>
      <w:bookmarkEnd w:id="128"/>
      <w:del w:id="129" w:author="svcMRProcess" w:date="2015-11-05T22:06:00Z">
        <w:r>
          <w:rPr>
            <w:snapToGrid w:val="0"/>
          </w:rPr>
          <w:delText xml:space="preserve"> </w:delText>
        </w:r>
      </w:del>
    </w:p>
    <w:p>
      <w:pPr>
        <w:pStyle w:val="Subsection"/>
        <w:rPr>
          <w:snapToGrid w:val="0"/>
        </w:rPr>
      </w:pPr>
      <w:r>
        <w:rPr>
          <w:snapToGrid w:val="0"/>
        </w:rPr>
        <w:tab/>
        <w:t>(1)</w:t>
      </w:r>
      <w:r>
        <w:rPr>
          <w:snapToGrid w:val="0"/>
        </w:rPr>
        <w:tab/>
        <w:t>In the provision and operation of recreational and holiday facilities on the Island, the Authority —</w:t>
      </w:r>
      <w:del w:id="130" w:author="svcMRProcess" w:date="2015-11-05T22:06:00Z">
        <w:r>
          <w:rPr>
            <w:snapToGrid w:val="0"/>
          </w:rPr>
          <w:delText> </w:delText>
        </w:r>
      </w:del>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131" w:name="_Toc411747245"/>
      <w:bookmarkStart w:id="132" w:name="_Toc472483971"/>
      <w:bookmarkStart w:id="133" w:name="_Toc158004294"/>
      <w:bookmarkStart w:id="134" w:name="_Toc210713033"/>
      <w:r>
        <w:rPr>
          <w:rStyle w:val="CharSectno"/>
        </w:rPr>
        <w:t>13</w:t>
      </w:r>
      <w:r>
        <w:rPr>
          <w:snapToGrid w:val="0"/>
        </w:rPr>
        <w:t>.</w:t>
      </w:r>
      <w:r>
        <w:rPr>
          <w:snapToGrid w:val="0"/>
        </w:rPr>
        <w:tab/>
        <w:t>Powers of Authority</w:t>
      </w:r>
      <w:bookmarkEnd w:id="131"/>
      <w:bookmarkEnd w:id="132"/>
      <w:bookmarkEnd w:id="133"/>
      <w:bookmarkEnd w:id="134"/>
      <w:del w:id="135"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del w:id="136" w:author="svcMRProcess" w:date="2015-11-05T22:06:00Z">
        <w:r>
          <w:rPr>
            <w:snapToGrid w:val="0"/>
          </w:rPr>
          <w:delText> </w:delText>
        </w:r>
      </w:del>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del w:id="137" w:author="svcMRProcess" w:date="2015-11-05T22:06:00Z">
        <w:r>
          <w:rPr>
            <w:snapToGrid w:val="0"/>
          </w:rPr>
          <w:delText> </w:delText>
        </w:r>
      </w:del>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del w:id="138" w:author="svcMRProcess" w:date="2015-11-05T22:06:00Z">
        <w:r>
          <w:rPr>
            <w:snapToGrid w:val="0"/>
          </w:rPr>
          <w:delText> </w:delText>
        </w:r>
      </w:del>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139" w:name="_Toc411747246"/>
      <w:bookmarkStart w:id="140" w:name="_Toc472483972"/>
      <w:bookmarkStart w:id="141" w:name="_Toc158004295"/>
      <w:bookmarkStart w:id="142" w:name="_Toc210713034"/>
      <w:r>
        <w:rPr>
          <w:rStyle w:val="CharSectno"/>
        </w:rPr>
        <w:t>14</w:t>
      </w:r>
      <w:r>
        <w:rPr>
          <w:snapToGrid w:val="0"/>
        </w:rPr>
        <w:t>.</w:t>
      </w:r>
      <w:r>
        <w:rPr>
          <w:snapToGrid w:val="0"/>
        </w:rPr>
        <w:tab/>
        <w:t>Limit on settlement etc.</w:t>
      </w:r>
      <w:bookmarkEnd w:id="139"/>
      <w:bookmarkEnd w:id="140"/>
      <w:bookmarkEnd w:id="141"/>
      <w:bookmarkEnd w:id="142"/>
      <w:del w:id="143"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w:t>
      </w:r>
      <w:del w:id="144" w:author="svcMRProcess" w:date="2015-11-05T22:06:00Z">
        <w:r>
          <w:rPr>
            <w:snapToGrid w:val="0"/>
          </w:rPr>
          <w:delText> </w:delText>
        </w:r>
      </w:del>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del w:id="145" w:author="svcMRProcess" w:date="2015-11-05T22:06:00Z">
        <w:r>
          <w:rPr>
            <w:snapToGrid w:val="0"/>
          </w:rPr>
          <w:delText> </w:delText>
        </w:r>
      </w:del>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del w:id="146" w:author="svcMRProcess" w:date="2015-11-05T22:06:00Z">
        <w:r>
          <w:rPr>
            <w:snapToGrid w:val="0"/>
          </w:rPr>
          <w:delText> </w:delText>
        </w:r>
      </w:del>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w:t>
      </w:r>
      <w:del w:id="147" w:author="svcMRProcess" w:date="2015-11-05T22:06:00Z">
        <w:r>
          <w:rPr>
            <w:snapToGrid w:val="0"/>
            <w:vertAlign w:val="superscript"/>
          </w:rPr>
          <w:delText>3</w:delText>
        </w:r>
      </w:del>
      <w:ins w:id="148" w:author="svcMRProcess" w:date="2015-11-05T22:06:00Z">
        <w:r>
          <w:rPr>
            <w:snapToGrid w:val="0"/>
            <w:vertAlign w:val="superscript"/>
          </w:rPr>
          <w:t>2</w:t>
        </w:r>
      </w:ins>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del w:id="149" w:author="svcMRProcess" w:date="2015-11-05T22:06:00Z">
        <w:r>
          <w:rPr>
            <w:snapToGrid w:val="0"/>
          </w:rPr>
          <w:delText> </w:delText>
        </w:r>
      </w:del>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150" w:name="_Toc411747247"/>
      <w:bookmarkStart w:id="151" w:name="_Toc472483973"/>
      <w:bookmarkStart w:id="152" w:name="_Toc158004296"/>
      <w:bookmarkStart w:id="153" w:name="_Toc210713035"/>
      <w:r>
        <w:rPr>
          <w:rStyle w:val="CharSectno"/>
        </w:rPr>
        <w:t>15</w:t>
      </w:r>
      <w:r>
        <w:rPr>
          <w:snapToGrid w:val="0"/>
        </w:rPr>
        <w:t>.</w:t>
      </w:r>
      <w:r>
        <w:rPr>
          <w:snapToGrid w:val="0"/>
        </w:rPr>
        <w:tab/>
        <w:t>Minister may direct Authority</w:t>
      </w:r>
      <w:bookmarkEnd w:id="150"/>
      <w:bookmarkEnd w:id="151"/>
      <w:bookmarkEnd w:id="152"/>
      <w:bookmarkEnd w:id="153"/>
      <w:del w:id="154" w:author="svcMRProcess" w:date="2015-11-05T22:06:00Z">
        <w:r>
          <w:rPr>
            <w:snapToGrid w:val="0"/>
          </w:rPr>
          <w:delText xml:space="preserve"> </w:delText>
        </w:r>
      </w:del>
    </w:p>
    <w:p>
      <w:pPr>
        <w:pStyle w:val="Subsection"/>
        <w:rPr>
          <w:snapToGrid w:val="0"/>
        </w:rPr>
      </w:pPr>
      <w:r>
        <w:rPr>
          <w:snapToGrid w:val="0"/>
        </w:rPr>
        <w:tab/>
        <w:t>(1)</w:t>
      </w:r>
      <w:r>
        <w:rPr>
          <w:snapToGrid w:val="0"/>
        </w:rPr>
        <w:tab/>
        <w:t>The Minister may give to the Authority in writing —</w:t>
      </w:r>
      <w:del w:id="155" w:author="svcMRProcess" w:date="2015-11-05T22:06:00Z">
        <w:r>
          <w:rPr>
            <w:snapToGrid w:val="0"/>
          </w:rPr>
          <w:delText> </w:delText>
        </w:r>
      </w:del>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w:t>
      </w:r>
      <w:ins w:id="156" w:author="svcMRProcess" w:date="2015-11-05T22:06:00Z">
        <w:r>
          <w:t> </w:t>
        </w:r>
      </w:ins>
      <w:r>
        <w:t>3.]</w:t>
      </w:r>
      <w:del w:id="157" w:author="svcMRProcess" w:date="2015-11-05T22:06:00Z">
        <w:r>
          <w:delText xml:space="preserve"> </w:delText>
        </w:r>
      </w:del>
    </w:p>
    <w:p>
      <w:pPr>
        <w:pStyle w:val="Heading5"/>
        <w:rPr>
          <w:snapToGrid w:val="0"/>
        </w:rPr>
      </w:pPr>
      <w:bookmarkStart w:id="158" w:name="_Toc411747248"/>
      <w:bookmarkStart w:id="159" w:name="_Toc472483974"/>
      <w:bookmarkStart w:id="160" w:name="_Toc158004297"/>
      <w:bookmarkStart w:id="161" w:name="_Toc210713036"/>
      <w:r>
        <w:rPr>
          <w:rStyle w:val="CharSectno"/>
        </w:rPr>
        <w:t>16</w:t>
      </w:r>
      <w:r>
        <w:rPr>
          <w:snapToGrid w:val="0"/>
        </w:rPr>
        <w:t>.</w:t>
      </w:r>
      <w:r>
        <w:rPr>
          <w:snapToGrid w:val="0"/>
        </w:rPr>
        <w:tab/>
        <w:t>Delegation</w:t>
      </w:r>
      <w:bookmarkEnd w:id="158"/>
      <w:bookmarkEnd w:id="159"/>
      <w:bookmarkEnd w:id="160"/>
      <w:bookmarkEnd w:id="161"/>
      <w:del w:id="162" w:author="svcMRProcess" w:date="2015-11-05T22:06:00Z">
        <w:r>
          <w:rPr>
            <w:snapToGrid w:val="0"/>
          </w:rPr>
          <w:delText xml:space="preserve"> </w:delText>
        </w:r>
      </w:del>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63" w:name="_Toc72644144"/>
      <w:bookmarkStart w:id="164" w:name="_Toc96315453"/>
      <w:bookmarkStart w:id="165" w:name="_Toc96936053"/>
      <w:bookmarkStart w:id="166" w:name="_Toc103143048"/>
      <w:bookmarkStart w:id="167" w:name="_Toc158004298"/>
      <w:bookmarkStart w:id="168" w:name="_Toc209435467"/>
      <w:bookmarkStart w:id="169" w:name="_Toc209435548"/>
      <w:bookmarkStart w:id="170" w:name="_Toc210024738"/>
      <w:bookmarkStart w:id="171" w:name="_Toc210031986"/>
      <w:bookmarkStart w:id="172" w:name="_Toc210032068"/>
      <w:bookmarkStart w:id="173" w:name="_Toc210713037"/>
      <w:r>
        <w:rPr>
          <w:rStyle w:val="CharPartNo"/>
        </w:rPr>
        <w:t>Part IV</w:t>
      </w:r>
      <w:r>
        <w:rPr>
          <w:rStyle w:val="CharDivNo"/>
        </w:rPr>
        <w:t> </w:t>
      </w:r>
      <w:r>
        <w:t>—</w:t>
      </w:r>
      <w:r>
        <w:rPr>
          <w:rStyle w:val="CharDivText"/>
        </w:rPr>
        <w:t> </w:t>
      </w:r>
      <w:r>
        <w:rPr>
          <w:rStyle w:val="CharPartText"/>
        </w:rPr>
        <w:t>Management plans</w:t>
      </w:r>
      <w:bookmarkEnd w:id="163"/>
      <w:bookmarkEnd w:id="164"/>
      <w:bookmarkEnd w:id="165"/>
      <w:bookmarkEnd w:id="166"/>
      <w:bookmarkEnd w:id="167"/>
      <w:bookmarkEnd w:id="168"/>
      <w:bookmarkEnd w:id="169"/>
      <w:bookmarkEnd w:id="170"/>
      <w:bookmarkEnd w:id="171"/>
      <w:bookmarkEnd w:id="172"/>
      <w:bookmarkEnd w:id="173"/>
      <w:del w:id="174" w:author="svcMRProcess" w:date="2015-11-05T22:06:00Z">
        <w:r>
          <w:rPr>
            <w:rStyle w:val="CharPartText"/>
          </w:rPr>
          <w:delText xml:space="preserve"> </w:delText>
        </w:r>
      </w:del>
    </w:p>
    <w:p>
      <w:pPr>
        <w:pStyle w:val="Heading5"/>
        <w:rPr>
          <w:snapToGrid w:val="0"/>
        </w:rPr>
      </w:pPr>
      <w:bookmarkStart w:id="175" w:name="_Toc411747249"/>
      <w:bookmarkStart w:id="176" w:name="_Toc472483975"/>
      <w:bookmarkStart w:id="177" w:name="_Toc158004299"/>
      <w:bookmarkStart w:id="178" w:name="_Toc210713038"/>
      <w:r>
        <w:rPr>
          <w:rStyle w:val="CharSectno"/>
        </w:rPr>
        <w:t>17</w:t>
      </w:r>
      <w:r>
        <w:rPr>
          <w:snapToGrid w:val="0"/>
        </w:rPr>
        <w:t>.</w:t>
      </w:r>
      <w:r>
        <w:rPr>
          <w:snapToGrid w:val="0"/>
        </w:rPr>
        <w:tab/>
        <w:t>Management plan</w:t>
      </w:r>
      <w:bookmarkEnd w:id="175"/>
      <w:bookmarkEnd w:id="176"/>
      <w:bookmarkEnd w:id="177"/>
      <w:bookmarkEnd w:id="178"/>
      <w:del w:id="179"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80" w:name="_Toc411747250"/>
      <w:bookmarkStart w:id="181" w:name="_Toc472483976"/>
      <w:bookmarkStart w:id="182" w:name="_Toc158004300"/>
      <w:bookmarkStart w:id="183" w:name="_Toc210713039"/>
      <w:r>
        <w:rPr>
          <w:rStyle w:val="CharSectno"/>
        </w:rPr>
        <w:t>18</w:t>
      </w:r>
      <w:r>
        <w:rPr>
          <w:snapToGrid w:val="0"/>
        </w:rPr>
        <w:t>.</w:t>
      </w:r>
      <w:r>
        <w:rPr>
          <w:snapToGrid w:val="0"/>
        </w:rPr>
        <w:tab/>
        <w:t>Existing management plan</w:t>
      </w:r>
      <w:bookmarkEnd w:id="180"/>
      <w:bookmarkEnd w:id="181"/>
      <w:bookmarkEnd w:id="182"/>
      <w:bookmarkEnd w:id="183"/>
      <w:del w:id="184" w:author="svcMRProcess" w:date="2015-11-05T22:06:00Z">
        <w:r>
          <w:rPr>
            <w:snapToGrid w:val="0"/>
          </w:rPr>
          <w:delText xml:space="preserve"> </w:delText>
        </w:r>
      </w:del>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85" w:name="_Toc411747251"/>
      <w:bookmarkStart w:id="186" w:name="_Toc472483977"/>
      <w:bookmarkStart w:id="187" w:name="_Toc158004301"/>
      <w:bookmarkStart w:id="188" w:name="_Toc210713040"/>
      <w:r>
        <w:rPr>
          <w:rStyle w:val="CharSectno"/>
        </w:rPr>
        <w:t>19</w:t>
      </w:r>
      <w:r>
        <w:rPr>
          <w:snapToGrid w:val="0"/>
        </w:rPr>
        <w:t>.</w:t>
      </w:r>
      <w:r>
        <w:rPr>
          <w:snapToGrid w:val="0"/>
        </w:rPr>
        <w:tab/>
        <w:t>Review and revision of management plan</w:t>
      </w:r>
      <w:bookmarkEnd w:id="185"/>
      <w:bookmarkEnd w:id="186"/>
      <w:bookmarkEnd w:id="187"/>
      <w:bookmarkEnd w:id="188"/>
      <w:del w:id="189"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90" w:name="_Toc411747252"/>
      <w:bookmarkStart w:id="191" w:name="_Toc472483978"/>
      <w:bookmarkStart w:id="192" w:name="_Toc158004302"/>
      <w:bookmarkStart w:id="193" w:name="_Toc210713041"/>
      <w:r>
        <w:rPr>
          <w:rStyle w:val="CharSectno"/>
        </w:rPr>
        <w:t>20</w:t>
      </w:r>
      <w:r>
        <w:rPr>
          <w:snapToGrid w:val="0"/>
        </w:rPr>
        <w:t>.</w:t>
      </w:r>
      <w:r>
        <w:rPr>
          <w:snapToGrid w:val="0"/>
        </w:rPr>
        <w:tab/>
        <w:t>Contents of management plan</w:t>
      </w:r>
      <w:bookmarkEnd w:id="190"/>
      <w:bookmarkEnd w:id="191"/>
      <w:bookmarkEnd w:id="192"/>
      <w:bookmarkEnd w:id="193"/>
      <w:del w:id="194" w:author="svcMRProcess" w:date="2015-11-05T22:06:00Z">
        <w:r>
          <w:rPr>
            <w:snapToGrid w:val="0"/>
          </w:rPr>
          <w:delText xml:space="preserve"> </w:delText>
        </w:r>
      </w:del>
    </w:p>
    <w:p>
      <w:pPr>
        <w:pStyle w:val="Subsection"/>
        <w:rPr>
          <w:snapToGrid w:val="0"/>
        </w:rPr>
      </w:pPr>
      <w:r>
        <w:rPr>
          <w:snapToGrid w:val="0"/>
        </w:rPr>
        <w:tab/>
        <w:t>(1)</w:t>
      </w:r>
      <w:r>
        <w:rPr>
          <w:snapToGrid w:val="0"/>
        </w:rPr>
        <w:tab/>
        <w:t>Any management plan for the Island prepared under this Part shall contain —</w:t>
      </w:r>
      <w:del w:id="195" w:author="svcMRProcess" w:date="2015-11-05T22:06:00Z">
        <w:r>
          <w:rPr>
            <w:snapToGrid w:val="0"/>
          </w:rPr>
          <w:delText> </w:delText>
        </w:r>
      </w:del>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96" w:name="_Toc411747253"/>
      <w:bookmarkStart w:id="197" w:name="_Toc472483979"/>
      <w:bookmarkStart w:id="198" w:name="_Toc158004303"/>
      <w:bookmarkStart w:id="199" w:name="_Toc210713042"/>
      <w:r>
        <w:rPr>
          <w:rStyle w:val="CharSectno"/>
        </w:rPr>
        <w:t>21</w:t>
      </w:r>
      <w:r>
        <w:rPr>
          <w:snapToGrid w:val="0"/>
        </w:rPr>
        <w:t>.</w:t>
      </w:r>
      <w:r>
        <w:rPr>
          <w:snapToGrid w:val="0"/>
        </w:rPr>
        <w:tab/>
        <w:t>Plan to be publicly notified</w:t>
      </w:r>
      <w:bookmarkEnd w:id="196"/>
      <w:bookmarkEnd w:id="197"/>
      <w:bookmarkEnd w:id="198"/>
      <w:bookmarkEnd w:id="199"/>
      <w:del w:id="200" w:author="svcMRProcess" w:date="2015-11-05T22:06:00Z">
        <w:r>
          <w:rPr>
            <w:snapToGrid w:val="0"/>
          </w:rPr>
          <w:delText xml:space="preserve"> </w:delText>
        </w:r>
      </w:del>
    </w:p>
    <w:p>
      <w:pPr>
        <w:pStyle w:val="Subsection"/>
        <w:keepNext/>
        <w:rPr>
          <w:snapToGrid w:val="0"/>
        </w:rPr>
      </w:pPr>
      <w:r>
        <w:rPr>
          <w:snapToGrid w:val="0"/>
        </w:rPr>
        <w:tab/>
        <w:t>(1)</w:t>
      </w:r>
      <w:r>
        <w:rPr>
          <w:snapToGrid w:val="0"/>
        </w:rPr>
        <w:tab/>
        <w:t>Public notification —</w:t>
      </w:r>
      <w:del w:id="201" w:author="svcMRProcess" w:date="2015-11-05T22:06:00Z">
        <w:r>
          <w:rPr>
            <w:snapToGrid w:val="0"/>
          </w:rPr>
          <w:delText> </w:delText>
        </w:r>
      </w:del>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del w:id="202" w:author="svcMRProcess" w:date="2015-11-05T22:06:00Z">
        <w:r>
          <w:rPr>
            <w:snapToGrid w:val="0"/>
          </w:rPr>
          <w:delText> </w:delText>
        </w:r>
      </w:del>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del w:id="203" w:author="svcMRProcess" w:date="2015-11-05T22:06:00Z">
        <w:r>
          <w:rPr>
            <w:snapToGrid w:val="0"/>
          </w:rPr>
          <w:delText> </w:delText>
        </w:r>
      </w:del>
    </w:p>
    <w:p>
      <w:pPr>
        <w:pStyle w:val="Indenta"/>
        <w:rPr>
          <w:snapToGrid w:val="0"/>
        </w:rPr>
      </w:pPr>
      <w:r>
        <w:rPr>
          <w:snapToGrid w:val="0"/>
        </w:rPr>
        <w:tab/>
        <w:t>(d)</w:t>
      </w:r>
      <w:r>
        <w:rPr>
          <w:snapToGrid w:val="0"/>
        </w:rPr>
        <w:tab/>
        <w:t>specifying the places at which —</w:t>
      </w:r>
      <w:del w:id="204" w:author="svcMRProcess" w:date="2015-11-05T22:06:00Z">
        <w:r>
          <w:rPr>
            <w:snapToGrid w:val="0"/>
          </w:rPr>
          <w:delText> </w:delText>
        </w:r>
      </w:del>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205" w:name="_Toc411747254"/>
      <w:bookmarkStart w:id="206" w:name="_Toc472483980"/>
      <w:bookmarkStart w:id="207" w:name="_Toc158004304"/>
      <w:bookmarkStart w:id="208" w:name="_Toc210713043"/>
      <w:r>
        <w:rPr>
          <w:rStyle w:val="CharSectno"/>
        </w:rPr>
        <w:t>22</w:t>
      </w:r>
      <w:r>
        <w:rPr>
          <w:snapToGrid w:val="0"/>
        </w:rPr>
        <w:t>.</w:t>
      </w:r>
      <w:r>
        <w:rPr>
          <w:snapToGrid w:val="0"/>
        </w:rPr>
        <w:tab/>
        <w:t>Public submissions</w:t>
      </w:r>
      <w:bookmarkEnd w:id="205"/>
      <w:bookmarkEnd w:id="206"/>
      <w:bookmarkEnd w:id="207"/>
      <w:bookmarkEnd w:id="208"/>
      <w:del w:id="209" w:author="svcMRProcess" w:date="2015-11-05T22:06:00Z">
        <w:r>
          <w:rPr>
            <w:snapToGrid w:val="0"/>
          </w:rPr>
          <w:delText xml:space="preserve"> </w:delText>
        </w:r>
      </w:del>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del w:id="210" w:author="svcMRProcess" w:date="2015-11-05T22:06:00Z">
        <w:r>
          <w:rPr>
            <w:snapToGrid w:val="0"/>
          </w:rPr>
          <w:delText> </w:delText>
        </w:r>
      </w:del>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211" w:name="_Toc411747255"/>
      <w:bookmarkStart w:id="212" w:name="_Toc472483981"/>
      <w:bookmarkStart w:id="213" w:name="_Toc158004305"/>
      <w:bookmarkStart w:id="214" w:name="_Toc210713044"/>
      <w:r>
        <w:rPr>
          <w:rStyle w:val="CharSectno"/>
        </w:rPr>
        <w:t>23</w:t>
      </w:r>
      <w:r>
        <w:rPr>
          <w:snapToGrid w:val="0"/>
        </w:rPr>
        <w:t>.</w:t>
      </w:r>
      <w:r>
        <w:rPr>
          <w:snapToGrid w:val="0"/>
        </w:rPr>
        <w:tab/>
        <w:t>Approval by Minister</w:t>
      </w:r>
      <w:bookmarkEnd w:id="211"/>
      <w:bookmarkEnd w:id="212"/>
      <w:bookmarkEnd w:id="213"/>
      <w:bookmarkEnd w:id="214"/>
      <w:del w:id="215" w:author="svcMRProcess" w:date="2015-11-05T22:06:00Z">
        <w:r>
          <w:rPr>
            <w:snapToGrid w:val="0"/>
          </w:rPr>
          <w:delText xml:space="preserve"> </w:delText>
        </w:r>
      </w:del>
    </w:p>
    <w:p>
      <w:pPr>
        <w:pStyle w:val="Subsection"/>
        <w:rPr>
          <w:snapToGrid w:val="0"/>
        </w:rPr>
      </w:pPr>
      <w:r>
        <w:rPr>
          <w:snapToGrid w:val="0"/>
        </w:rPr>
        <w:tab/>
        <w:t>(1)</w:t>
      </w:r>
      <w:r>
        <w:rPr>
          <w:snapToGrid w:val="0"/>
        </w:rPr>
        <w:tab/>
        <w:t>Subject to this Part, the Authority shall submit —</w:t>
      </w:r>
      <w:del w:id="216" w:author="svcMRProcess" w:date="2015-11-05T22:06:00Z">
        <w:r>
          <w:rPr>
            <w:snapToGrid w:val="0"/>
          </w:rPr>
          <w:delText> </w:delText>
        </w:r>
      </w:del>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del w:id="217" w:author="svcMRProcess" w:date="2015-11-05T22:06:00Z">
        <w:r>
          <w:rPr>
            <w:snapToGrid w:val="0"/>
          </w:rPr>
          <w:delText> </w:delText>
        </w:r>
      </w:del>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218" w:name="_Toc411747256"/>
      <w:bookmarkStart w:id="219" w:name="_Toc472483982"/>
      <w:bookmarkStart w:id="220" w:name="_Toc158004306"/>
      <w:bookmarkStart w:id="221" w:name="_Toc210713045"/>
      <w:r>
        <w:rPr>
          <w:rStyle w:val="CharSectno"/>
        </w:rPr>
        <w:t>24</w:t>
      </w:r>
      <w:r>
        <w:rPr>
          <w:snapToGrid w:val="0"/>
        </w:rPr>
        <w:t>.</w:t>
      </w:r>
      <w:r>
        <w:rPr>
          <w:snapToGrid w:val="0"/>
        </w:rPr>
        <w:tab/>
        <w:t>Notice of approval</w:t>
      </w:r>
      <w:bookmarkEnd w:id="218"/>
      <w:bookmarkEnd w:id="219"/>
      <w:bookmarkEnd w:id="220"/>
      <w:bookmarkEnd w:id="221"/>
      <w:del w:id="222" w:author="svcMRProcess" w:date="2015-11-05T22:06:00Z">
        <w:r>
          <w:rPr>
            <w:snapToGrid w:val="0"/>
          </w:rPr>
          <w:delText xml:space="preserve"> </w:delText>
        </w:r>
      </w:del>
    </w:p>
    <w:p>
      <w:pPr>
        <w:pStyle w:val="Subsection"/>
        <w:rPr>
          <w:snapToGrid w:val="0"/>
        </w:rPr>
      </w:pPr>
      <w:r>
        <w:rPr>
          <w:snapToGrid w:val="0"/>
        </w:rPr>
        <w:tab/>
        <w:t>(1)</w:t>
      </w:r>
      <w:r>
        <w:rPr>
          <w:snapToGrid w:val="0"/>
        </w:rPr>
        <w:tab/>
        <w:t>Notice that —</w:t>
      </w:r>
      <w:del w:id="223" w:author="svcMRProcess" w:date="2015-11-05T22:06:00Z">
        <w:r>
          <w:rPr>
            <w:snapToGrid w:val="0"/>
          </w:rPr>
          <w:delText> </w:delText>
        </w:r>
      </w:del>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del w:id="224" w:author="svcMRProcess" w:date="2015-11-05T22:06:00Z">
        <w:r>
          <w:rPr>
            <w:snapToGrid w:val="0"/>
          </w:rPr>
          <w:delText> </w:delText>
        </w:r>
      </w:del>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225" w:name="_Toc72644153"/>
      <w:bookmarkStart w:id="226" w:name="_Toc96315462"/>
      <w:bookmarkStart w:id="227" w:name="_Toc96936062"/>
      <w:bookmarkStart w:id="228" w:name="_Toc103143057"/>
      <w:bookmarkStart w:id="229" w:name="_Toc158004307"/>
      <w:bookmarkStart w:id="230" w:name="_Toc209435476"/>
      <w:bookmarkStart w:id="231" w:name="_Toc209435557"/>
      <w:bookmarkStart w:id="232" w:name="_Toc210024747"/>
      <w:bookmarkStart w:id="233" w:name="_Toc210031995"/>
      <w:bookmarkStart w:id="234" w:name="_Toc210032077"/>
      <w:bookmarkStart w:id="235" w:name="_Toc210713046"/>
      <w:r>
        <w:rPr>
          <w:rStyle w:val="CharPartNo"/>
        </w:rPr>
        <w:t>Part V</w:t>
      </w:r>
      <w:r>
        <w:rPr>
          <w:rStyle w:val="CharDivNo"/>
        </w:rPr>
        <w:t> </w:t>
      </w:r>
      <w:r>
        <w:t>—</w:t>
      </w:r>
      <w:r>
        <w:rPr>
          <w:rStyle w:val="CharDivText"/>
        </w:rPr>
        <w:t> </w:t>
      </w:r>
      <w:r>
        <w:rPr>
          <w:rStyle w:val="CharPartText"/>
        </w:rPr>
        <w:t>Staff</w:t>
      </w:r>
      <w:bookmarkEnd w:id="225"/>
      <w:bookmarkEnd w:id="226"/>
      <w:bookmarkEnd w:id="227"/>
      <w:bookmarkEnd w:id="228"/>
      <w:bookmarkEnd w:id="229"/>
      <w:bookmarkEnd w:id="230"/>
      <w:bookmarkEnd w:id="231"/>
      <w:bookmarkEnd w:id="232"/>
      <w:bookmarkEnd w:id="233"/>
      <w:bookmarkEnd w:id="234"/>
      <w:bookmarkEnd w:id="235"/>
      <w:del w:id="236" w:author="svcMRProcess" w:date="2015-11-05T22:06:00Z">
        <w:r>
          <w:rPr>
            <w:rStyle w:val="CharPartText"/>
          </w:rPr>
          <w:delText xml:space="preserve"> </w:delText>
        </w:r>
      </w:del>
    </w:p>
    <w:p>
      <w:pPr>
        <w:pStyle w:val="Heading5"/>
        <w:rPr>
          <w:snapToGrid w:val="0"/>
        </w:rPr>
      </w:pPr>
      <w:bookmarkStart w:id="237" w:name="_Toc411747257"/>
      <w:bookmarkStart w:id="238" w:name="_Toc472483983"/>
      <w:bookmarkStart w:id="239" w:name="_Toc158004308"/>
      <w:bookmarkStart w:id="240" w:name="_Toc210713047"/>
      <w:r>
        <w:rPr>
          <w:rStyle w:val="CharSectno"/>
        </w:rPr>
        <w:t>25</w:t>
      </w:r>
      <w:r>
        <w:rPr>
          <w:snapToGrid w:val="0"/>
        </w:rPr>
        <w:t>.</w:t>
      </w:r>
      <w:r>
        <w:rPr>
          <w:snapToGrid w:val="0"/>
        </w:rPr>
        <w:tab/>
        <w:t>Chief executive officer</w:t>
      </w:r>
      <w:bookmarkEnd w:id="237"/>
      <w:bookmarkEnd w:id="238"/>
      <w:bookmarkEnd w:id="239"/>
      <w:bookmarkEnd w:id="240"/>
      <w:del w:id="241" w:author="svcMRProcess" w:date="2015-11-05T22:06:00Z">
        <w:r>
          <w:rPr>
            <w:snapToGrid w:val="0"/>
          </w:rPr>
          <w:delText xml:space="preserve"> </w:delText>
        </w:r>
      </w:del>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w:t>
      </w:r>
      <w:ins w:id="242" w:author="svcMRProcess" w:date="2015-11-05T22:06:00Z">
        <w:r>
          <w:t> </w:t>
        </w:r>
      </w:ins>
      <w:r>
        <w:t>3(2).]</w:t>
      </w:r>
      <w:del w:id="243" w:author="svcMRProcess" w:date="2015-11-05T22:06:00Z">
        <w:r>
          <w:delText xml:space="preserve"> </w:delText>
        </w:r>
      </w:del>
    </w:p>
    <w:p>
      <w:pPr>
        <w:pStyle w:val="Heading5"/>
        <w:rPr>
          <w:snapToGrid w:val="0"/>
        </w:rPr>
      </w:pPr>
      <w:bookmarkStart w:id="244" w:name="_Toc411747258"/>
      <w:bookmarkStart w:id="245" w:name="_Toc472483984"/>
      <w:bookmarkStart w:id="246" w:name="_Toc158004309"/>
      <w:bookmarkStart w:id="247" w:name="_Toc210713048"/>
      <w:r>
        <w:rPr>
          <w:rStyle w:val="CharSectno"/>
        </w:rPr>
        <w:t>26</w:t>
      </w:r>
      <w:r>
        <w:rPr>
          <w:snapToGrid w:val="0"/>
        </w:rPr>
        <w:t>.</w:t>
      </w:r>
      <w:r>
        <w:rPr>
          <w:snapToGrid w:val="0"/>
        </w:rPr>
        <w:tab/>
        <w:t>Other staff</w:t>
      </w:r>
      <w:bookmarkEnd w:id="244"/>
      <w:bookmarkEnd w:id="245"/>
      <w:bookmarkEnd w:id="246"/>
      <w:bookmarkEnd w:id="247"/>
      <w:del w:id="248" w:author="svcMRProcess" w:date="2015-11-05T22:06:00Z">
        <w:r>
          <w:rPr>
            <w:snapToGrid w:val="0"/>
          </w:rPr>
          <w:delText xml:space="preserve"> </w:delText>
        </w:r>
      </w:del>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w:t>
      </w:r>
      <w:ins w:id="249" w:author="svcMRProcess" w:date="2015-11-05T22:06:00Z">
        <w:r>
          <w:t> </w:t>
        </w:r>
      </w:ins>
      <w:r>
        <w:t>3(2).]</w:t>
      </w:r>
      <w:del w:id="250" w:author="svcMRProcess" w:date="2015-11-05T22:06:00Z">
        <w:r>
          <w:delText xml:space="preserve"> </w:delText>
        </w:r>
      </w:del>
    </w:p>
    <w:p>
      <w:pPr>
        <w:pStyle w:val="Heading5"/>
        <w:rPr>
          <w:snapToGrid w:val="0"/>
        </w:rPr>
      </w:pPr>
      <w:bookmarkStart w:id="251" w:name="_Toc411747259"/>
      <w:bookmarkStart w:id="252" w:name="_Toc472483985"/>
      <w:bookmarkStart w:id="253" w:name="_Toc158004310"/>
      <w:bookmarkStart w:id="254" w:name="_Toc210713049"/>
      <w:r>
        <w:rPr>
          <w:rStyle w:val="CharSectno"/>
        </w:rPr>
        <w:t>27</w:t>
      </w:r>
      <w:r>
        <w:rPr>
          <w:snapToGrid w:val="0"/>
        </w:rPr>
        <w:t>.</w:t>
      </w:r>
      <w:r>
        <w:rPr>
          <w:snapToGrid w:val="0"/>
        </w:rPr>
        <w:tab/>
        <w:t>Consultants</w:t>
      </w:r>
      <w:del w:id="255" w:author="svcMRProcess" w:date="2015-11-05T22:06:00Z">
        <w:r>
          <w:rPr>
            <w:snapToGrid w:val="0"/>
          </w:rPr>
          <w:delText>,</w:delText>
        </w:r>
      </w:del>
      <w:r>
        <w:rPr>
          <w:snapToGrid w:val="0"/>
        </w:rPr>
        <w:t xml:space="preserve"> etc.</w:t>
      </w:r>
      <w:bookmarkEnd w:id="251"/>
      <w:bookmarkEnd w:id="252"/>
      <w:bookmarkEnd w:id="253"/>
      <w:bookmarkEnd w:id="254"/>
      <w:del w:id="256"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del w:id="257" w:author="svcMRProcess" w:date="2015-11-05T22:06:00Z">
        <w:r>
          <w:rPr>
            <w:snapToGrid w:val="0"/>
          </w:rPr>
          <w:delText> </w:delText>
        </w:r>
      </w:del>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w:t>
      </w:r>
      <w:ins w:id="258" w:author="svcMRProcess" w:date="2015-11-05T22:06:00Z">
        <w:r>
          <w:t> </w:t>
        </w:r>
      </w:ins>
      <w:r>
        <w:t>3(2).]</w:t>
      </w:r>
      <w:del w:id="259" w:author="svcMRProcess" w:date="2015-11-05T22:06:00Z">
        <w:r>
          <w:delText xml:space="preserve"> </w:delText>
        </w:r>
      </w:del>
    </w:p>
    <w:p>
      <w:pPr>
        <w:pStyle w:val="Heading5"/>
        <w:rPr>
          <w:snapToGrid w:val="0"/>
        </w:rPr>
      </w:pPr>
      <w:bookmarkStart w:id="260" w:name="_Toc411747260"/>
      <w:bookmarkStart w:id="261" w:name="_Toc472483986"/>
      <w:bookmarkStart w:id="262" w:name="_Toc158004311"/>
      <w:bookmarkStart w:id="263" w:name="_Toc210713050"/>
      <w:r>
        <w:rPr>
          <w:rStyle w:val="CharSectno"/>
        </w:rPr>
        <w:t>28</w:t>
      </w:r>
      <w:r>
        <w:rPr>
          <w:snapToGrid w:val="0"/>
        </w:rPr>
        <w:t>.</w:t>
      </w:r>
      <w:r>
        <w:rPr>
          <w:snapToGrid w:val="0"/>
        </w:rPr>
        <w:tab/>
        <w:t>Rangers</w:t>
      </w:r>
      <w:bookmarkEnd w:id="260"/>
      <w:bookmarkEnd w:id="261"/>
      <w:bookmarkEnd w:id="262"/>
      <w:bookmarkEnd w:id="263"/>
      <w:del w:id="264"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may, by instrument that is revocable by it at any time —</w:t>
      </w:r>
      <w:del w:id="265" w:author="svcMRProcess" w:date="2015-11-05T22:06:00Z">
        <w:r>
          <w:rPr>
            <w:snapToGrid w:val="0"/>
          </w:rPr>
          <w:delText> </w:delText>
        </w:r>
      </w:del>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266" w:name="_Toc411747261"/>
      <w:bookmarkStart w:id="267" w:name="_Toc472483987"/>
      <w:bookmarkStart w:id="268" w:name="_Toc158004312"/>
      <w:bookmarkStart w:id="269" w:name="_Toc210713051"/>
      <w:r>
        <w:rPr>
          <w:rStyle w:val="CharSectno"/>
        </w:rPr>
        <w:t>29</w:t>
      </w:r>
      <w:r>
        <w:rPr>
          <w:snapToGrid w:val="0"/>
        </w:rPr>
        <w:t>.</w:t>
      </w:r>
      <w:r>
        <w:rPr>
          <w:snapToGrid w:val="0"/>
        </w:rPr>
        <w:tab/>
        <w:t>Enforcement powers of rangers</w:t>
      </w:r>
      <w:bookmarkEnd w:id="266"/>
      <w:bookmarkEnd w:id="267"/>
      <w:bookmarkEnd w:id="268"/>
      <w:bookmarkEnd w:id="269"/>
      <w:del w:id="270" w:author="svcMRProcess" w:date="2015-11-05T22:06:00Z">
        <w:r>
          <w:rPr>
            <w:snapToGrid w:val="0"/>
          </w:rPr>
          <w:delText xml:space="preserve"> </w:delText>
        </w:r>
      </w:del>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del w:id="271" w:author="svcMRProcess" w:date="2015-11-05T22:06:00Z">
        <w:r>
          <w:rPr>
            <w:snapToGrid w:val="0"/>
          </w:rPr>
          <w:delText> </w:delText>
        </w:r>
      </w:del>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del w:id="272" w:author="svcMRProcess" w:date="2015-11-05T22:06:00Z">
        <w:r>
          <w:rPr>
            <w:snapToGrid w:val="0"/>
          </w:rPr>
          <w:delText> </w:delText>
        </w:r>
      </w:del>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273" w:name="_Toc411747262"/>
      <w:bookmarkStart w:id="274" w:name="_Toc472483988"/>
      <w:bookmarkStart w:id="275" w:name="_Toc158004313"/>
      <w:bookmarkStart w:id="276" w:name="_Toc210713052"/>
      <w:r>
        <w:rPr>
          <w:rStyle w:val="CharSectno"/>
        </w:rPr>
        <w:t>30</w:t>
      </w:r>
      <w:r>
        <w:rPr>
          <w:snapToGrid w:val="0"/>
        </w:rPr>
        <w:t>.</w:t>
      </w:r>
      <w:r>
        <w:rPr>
          <w:snapToGrid w:val="0"/>
        </w:rPr>
        <w:tab/>
        <w:t>Removal of persons from Island</w:t>
      </w:r>
      <w:bookmarkEnd w:id="273"/>
      <w:bookmarkEnd w:id="274"/>
      <w:bookmarkEnd w:id="275"/>
      <w:bookmarkEnd w:id="276"/>
      <w:del w:id="277" w:author="svcMRProcess" w:date="2015-11-05T22:06:00Z">
        <w:r>
          <w:rPr>
            <w:snapToGrid w:val="0"/>
          </w:rPr>
          <w:delText xml:space="preserve"> </w:delText>
        </w:r>
      </w:del>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278" w:name="_Toc411747263"/>
      <w:bookmarkStart w:id="279" w:name="_Toc472483989"/>
      <w:bookmarkStart w:id="280" w:name="_Toc158004314"/>
      <w:bookmarkStart w:id="281" w:name="_Toc210713053"/>
      <w:r>
        <w:rPr>
          <w:rStyle w:val="CharSectno"/>
        </w:rPr>
        <w:t>31</w:t>
      </w:r>
      <w:r>
        <w:rPr>
          <w:snapToGrid w:val="0"/>
        </w:rPr>
        <w:t>.</w:t>
      </w:r>
      <w:r>
        <w:rPr>
          <w:snapToGrid w:val="0"/>
        </w:rPr>
        <w:tab/>
        <w:t>Certificate as to authority of ranger</w:t>
      </w:r>
      <w:bookmarkEnd w:id="278"/>
      <w:bookmarkEnd w:id="279"/>
      <w:bookmarkEnd w:id="280"/>
      <w:bookmarkEnd w:id="281"/>
      <w:del w:id="282"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 xml:space="preserve">Where a person ceases to be a ranger, he shall forthwith surrender the certificate to the chief executive officer or other person </w:t>
      </w:r>
      <w:del w:id="283" w:author="svcMRProcess" w:date="2015-11-05T22:06:00Z">
        <w:r>
          <w:rPr>
            <w:snapToGrid w:val="0"/>
          </w:rPr>
          <w:delText>authorized</w:delText>
        </w:r>
      </w:del>
      <w:ins w:id="284" w:author="svcMRProcess" w:date="2015-11-05T22:06:00Z">
        <w:r>
          <w:rPr>
            <w:snapToGrid w:val="0"/>
          </w:rPr>
          <w:t>authorised</w:t>
        </w:r>
      </w:ins>
      <w:r>
        <w:rPr>
          <w:snapToGrid w:val="0"/>
        </w:rPr>
        <w:t xml:space="preserve"> to receive it.</w:t>
      </w:r>
    </w:p>
    <w:p>
      <w:pPr>
        <w:pStyle w:val="Penstart"/>
        <w:rPr>
          <w:snapToGrid w:val="0"/>
        </w:rPr>
      </w:pPr>
      <w:r>
        <w:rPr>
          <w:snapToGrid w:val="0"/>
        </w:rPr>
        <w:tab/>
        <w:t>Penalty applicable to subsection (4): $500.</w:t>
      </w:r>
    </w:p>
    <w:p>
      <w:pPr>
        <w:pStyle w:val="Heading5"/>
        <w:rPr>
          <w:snapToGrid w:val="0"/>
        </w:rPr>
      </w:pPr>
      <w:bookmarkStart w:id="285" w:name="_Toc411747264"/>
      <w:bookmarkStart w:id="286" w:name="_Toc472483990"/>
      <w:bookmarkStart w:id="287" w:name="_Toc158004315"/>
      <w:bookmarkStart w:id="288" w:name="_Toc210713054"/>
      <w:r>
        <w:rPr>
          <w:rStyle w:val="CharSectno"/>
        </w:rPr>
        <w:t>32</w:t>
      </w:r>
      <w:r>
        <w:rPr>
          <w:snapToGrid w:val="0"/>
        </w:rPr>
        <w:t>.</w:t>
      </w:r>
      <w:r>
        <w:rPr>
          <w:snapToGrid w:val="0"/>
        </w:rPr>
        <w:tab/>
        <w:t>Obstruction of rangers</w:t>
      </w:r>
      <w:bookmarkEnd w:id="285"/>
      <w:bookmarkEnd w:id="286"/>
      <w:bookmarkEnd w:id="287"/>
      <w:bookmarkEnd w:id="288"/>
      <w:del w:id="289" w:author="svcMRProcess" w:date="2015-11-05T22:06:00Z">
        <w:r>
          <w:rPr>
            <w:snapToGrid w:val="0"/>
          </w:rPr>
          <w:delText xml:space="preserve"> </w:delText>
        </w:r>
      </w:del>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290" w:name="_Toc72644162"/>
      <w:bookmarkStart w:id="291" w:name="_Toc96315471"/>
      <w:bookmarkStart w:id="292" w:name="_Toc96936071"/>
      <w:bookmarkStart w:id="293" w:name="_Toc103143066"/>
      <w:bookmarkStart w:id="294" w:name="_Toc158004316"/>
      <w:bookmarkStart w:id="295" w:name="_Toc209435485"/>
      <w:bookmarkStart w:id="296" w:name="_Toc209435566"/>
      <w:bookmarkStart w:id="297" w:name="_Toc210024756"/>
      <w:bookmarkStart w:id="298" w:name="_Toc210032004"/>
      <w:bookmarkStart w:id="299" w:name="_Toc210032086"/>
      <w:bookmarkStart w:id="300" w:name="_Toc210713055"/>
      <w:r>
        <w:rPr>
          <w:rStyle w:val="CharPartNo"/>
        </w:rPr>
        <w:t>Part VI</w:t>
      </w:r>
      <w:r>
        <w:rPr>
          <w:rStyle w:val="CharDivNo"/>
        </w:rPr>
        <w:t> </w:t>
      </w:r>
      <w:r>
        <w:t>—</w:t>
      </w:r>
      <w:r>
        <w:rPr>
          <w:rStyle w:val="CharDivText"/>
        </w:rPr>
        <w:t> </w:t>
      </w:r>
      <w:r>
        <w:rPr>
          <w:rStyle w:val="CharPartText"/>
        </w:rPr>
        <w:t>Financial provisions</w:t>
      </w:r>
      <w:bookmarkEnd w:id="290"/>
      <w:bookmarkEnd w:id="291"/>
      <w:bookmarkEnd w:id="292"/>
      <w:bookmarkEnd w:id="293"/>
      <w:bookmarkEnd w:id="294"/>
      <w:bookmarkEnd w:id="295"/>
      <w:bookmarkEnd w:id="296"/>
      <w:bookmarkEnd w:id="297"/>
      <w:bookmarkEnd w:id="298"/>
      <w:bookmarkEnd w:id="299"/>
      <w:bookmarkEnd w:id="300"/>
      <w:del w:id="301" w:author="svcMRProcess" w:date="2015-11-05T22:06:00Z">
        <w:r>
          <w:rPr>
            <w:rStyle w:val="CharPartText"/>
          </w:rPr>
          <w:delText xml:space="preserve"> </w:delText>
        </w:r>
      </w:del>
    </w:p>
    <w:p>
      <w:pPr>
        <w:pStyle w:val="Heading5"/>
        <w:rPr>
          <w:snapToGrid w:val="0"/>
        </w:rPr>
      </w:pPr>
      <w:bookmarkStart w:id="302" w:name="_Toc411747265"/>
      <w:bookmarkStart w:id="303" w:name="_Toc472483991"/>
      <w:bookmarkStart w:id="304" w:name="_Toc158004317"/>
      <w:bookmarkStart w:id="305" w:name="_Toc210713056"/>
      <w:r>
        <w:rPr>
          <w:rStyle w:val="CharSectno"/>
        </w:rPr>
        <w:t>33</w:t>
      </w:r>
      <w:r>
        <w:rPr>
          <w:snapToGrid w:val="0"/>
        </w:rPr>
        <w:t>.</w:t>
      </w:r>
      <w:r>
        <w:rPr>
          <w:snapToGrid w:val="0"/>
        </w:rPr>
        <w:tab/>
        <w:t>Resources of Authority</w:t>
      </w:r>
      <w:bookmarkEnd w:id="302"/>
      <w:bookmarkEnd w:id="303"/>
      <w:bookmarkEnd w:id="304"/>
      <w:bookmarkEnd w:id="305"/>
      <w:del w:id="306" w:author="svcMRProcess" w:date="2015-11-05T22:06:00Z">
        <w:r>
          <w:rPr>
            <w:snapToGrid w:val="0"/>
          </w:rPr>
          <w:delText xml:space="preserve"> </w:delText>
        </w:r>
      </w:del>
    </w:p>
    <w:p>
      <w:pPr>
        <w:pStyle w:val="Subsection"/>
        <w:rPr>
          <w:snapToGrid w:val="0"/>
        </w:rPr>
      </w:pPr>
      <w:r>
        <w:rPr>
          <w:snapToGrid w:val="0"/>
        </w:rPr>
        <w:tab/>
        <w:t>(1)</w:t>
      </w:r>
      <w:r>
        <w:rPr>
          <w:snapToGrid w:val="0"/>
        </w:rPr>
        <w:tab/>
        <w:t>The funds and property available to the Authority to enable it to perform its functions under this Act are —</w:t>
      </w:r>
      <w:del w:id="307" w:author="svcMRProcess" w:date="2015-11-05T22:06:00Z">
        <w:r>
          <w:rPr>
            <w:snapToGrid w:val="0"/>
          </w:rPr>
          <w:delText> </w:delText>
        </w:r>
      </w:del>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del w:id="308" w:author="svcMRProcess" w:date="2015-11-05T22:06:00Z">
        <w:r>
          <w:delText xml:space="preserve"> </w:delText>
        </w:r>
      </w:del>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 xml:space="preserve">[Section 33 amended by No. 49 of 1996 </w:t>
      </w:r>
      <w:del w:id="309" w:author="svcMRProcess" w:date="2015-11-05T22:06:00Z">
        <w:r>
          <w:delText>ss.</w:delText>
        </w:r>
      </w:del>
      <w:ins w:id="310" w:author="svcMRProcess" w:date="2015-11-05T22:06:00Z">
        <w:r>
          <w:t>s. </w:t>
        </w:r>
      </w:ins>
      <w:r>
        <w:t>60 and 64; No. 77 of 2006 s. 17.]</w:t>
      </w:r>
      <w:del w:id="311" w:author="svcMRProcess" w:date="2015-11-05T22:06:00Z">
        <w:r>
          <w:delText xml:space="preserve"> </w:delText>
        </w:r>
      </w:del>
    </w:p>
    <w:p>
      <w:pPr>
        <w:pStyle w:val="Heading5"/>
        <w:rPr>
          <w:snapToGrid w:val="0"/>
        </w:rPr>
      </w:pPr>
      <w:bookmarkStart w:id="312" w:name="_Toc411747266"/>
      <w:bookmarkStart w:id="313" w:name="_Toc472483992"/>
      <w:bookmarkStart w:id="314" w:name="_Toc158004318"/>
      <w:bookmarkStart w:id="315" w:name="_Toc210713057"/>
      <w:r>
        <w:rPr>
          <w:rStyle w:val="CharSectno"/>
        </w:rPr>
        <w:t>34</w:t>
      </w:r>
      <w:r>
        <w:rPr>
          <w:snapToGrid w:val="0"/>
        </w:rPr>
        <w:t>.</w:t>
      </w:r>
      <w:r>
        <w:rPr>
          <w:snapToGrid w:val="0"/>
        </w:rPr>
        <w:tab/>
        <w:t>Relationship of revenue to expenditure</w:t>
      </w:r>
      <w:bookmarkEnd w:id="312"/>
      <w:bookmarkEnd w:id="313"/>
      <w:bookmarkEnd w:id="314"/>
      <w:bookmarkEnd w:id="315"/>
      <w:del w:id="316" w:author="svcMRProcess" w:date="2015-11-05T22:06:00Z">
        <w:r>
          <w:rPr>
            <w:snapToGrid w:val="0"/>
          </w:rPr>
          <w:delText xml:space="preserve"> </w:delText>
        </w:r>
      </w:del>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317" w:name="_Toc411747267"/>
      <w:bookmarkStart w:id="318" w:name="_Toc472483993"/>
      <w:bookmarkStart w:id="319" w:name="_Toc158004319"/>
      <w:bookmarkStart w:id="320" w:name="_Toc210713058"/>
      <w:r>
        <w:rPr>
          <w:rStyle w:val="CharSectno"/>
        </w:rPr>
        <w:t>35</w:t>
      </w:r>
      <w:r>
        <w:rPr>
          <w:snapToGrid w:val="0"/>
        </w:rPr>
        <w:t>.</w:t>
      </w:r>
      <w:r>
        <w:rPr>
          <w:snapToGrid w:val="0"/>
        </w:rPr>
        <w:tab/>
        <w:t>Application of net profits</w:t>
      </w:r>
      <w:bookmarkEnd w:id="317"/>
      <w:bookmarkEnd w:id="318"/>
      <w:bookmarkEnd w:id="319"/>
      <w:bookmarkEnd w:id="320"/>
      <w:del w:id="321" w:author="svcMRProcess" w:date="2015-11-05T22:06:00Z">
        <w:r>
          <w:rPr>
            <w:snapToGrid w:val="0"/>
          </w:rPr>
          <w:delText xml:space="preserve"> </w:delText>
        </w:r>
      </w:del>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w:t>
      </w:r>
      <w:ins w:id="322" w:author="svcMRProcess" w:date="2015-11-05T22:06:00Z">
        <w:r>
          <w:t> </w:t>
        </w:r>
      </w:ins>
      <w:r>
        <w:t>11; No. 77 of 2006 s. 4.]</w:t>
      </w:r>
      <w:del w:id="323" w:author="svcMRProcess" w:date="2015-11-05T22:06:00Z">
        <w:r>
          <w:delText xml:space="preserve"> </w:delText>
        </w:r>
      </w:del>
    </w:p>
    <w:p>
      <w:pPr>
        <w:pStyle w:val="Heading5"/>
        <w:rPr>
          <w:snapToGrid w:val="0"/>
        </w:rPr>
      </w:pPr>
      <w:bookmarkStart w:id="324" w:name="_Toc411747268"/>
      <w:bookmarkStart w:id="325" w:name="_Toc472483994"/>
      <w:bookmarkStart w:id="326" w:name="_Toc158004320"/>
      <w:bookmarkStart w:id="327" w:name="_Toc210713059"/>
      <w:r>
        <w:rPr>
          <w:rStyle w:val="CharSectno"/>
        </w:rPr>
        <w:t>36</w:t>
      </w:r>
      <w:r>
        <w:rPr>
          <w:snapToGrid w:val="0"/>
        </w:rPr>
        <w:t>.</w:t>
      </w:r>
      <w:r>
        <w:rPr>
          <w:snapToGrid w:val="0"/>
        </w:rPr>
        <w:tab/>
        <w:t>Investment of funds</w:t>
      </w:r>
      <w:bookmarkEnd w:id="324"/>
      <w:bookmarkEnd w:id="325"/>
      <w:bookmarkEnd w:id="326"/>
      <w:bookmarkEnd w:id="327"/>
      <w:del w:id="328" w:author="svcMRProcess" w:date="2015-11-05T22:06:00Z">
        <w:r>
          <w:rPr>
            <w:snapToGrid w:val="0"/>
          </w:rPr>
          <w:delText xml:space="preserve"> </w:delText>
        </w:r>
      </w:del>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329" w:name="_Toc411747269"/>
      <w:bookmarkStart w:id="330" w:name="_Toc472483995"/>
      <w:bookmarkStart w:id="331" w:name="_Toc158004321"/>
      <w:bookmarkStart w:id="332" w:name="_Toc210713060"/>
      <w:r>
        <w:rPr>
          <w:rStyle w:val="CharSectno"/>
        </w:rPr>
        <w:t>37</w:t>
      </w:r>
      <w:r>
        <w:rPr>
          <w:snapToGrid w:val="0"/>
        </w:rPr>
        <w:t>.</w:t>
      </w:r>
      <w:r>
        <w:rPr>
          <w:snapToGrid w:val="0"/>
        </w:rPr>
        <w:tab/>
        <w:t>General borrowing by Authority</w:t>
      </w:r>
      <w:bookmarkEnd w:id="329"/>
      <w:bookmarkEnd w:id="330"/>
      <w:bookmarkEnd w:id="331"/>
      <w:bookmarkEnd w:id="332"/>
      <w:del w:id="333" w:author="svcMRProcess" w:date="2015-11-05T22:06:00Z">
        <w:r>
          <w:rPr>
            <w:snapToGrid w:val="0"/>
          </w:rPr>
          <w:delText xml:space="preserve"> </w:delText>
        </w:r>
      </w:del>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del w:id="334" w:author="svcMRProcess" w:date="2015-11-05T22:06:00Z">
        <w:r>
          <w:rPr>
            <w:snapToGrid w:val="0"/>
          </w:rPr>
          <w:delText> </w:delText>
        </w:r>
      </w:del>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335" w:name="_Toc411747270"/>
      <w:bookmarkStart w:id="336" w:name="_Toc472483996"/>
      <w:bookmarkStart w:id="337" w:name="_Toc158004322"/>
      <w:bookmarkStart w:id="338" w:name="_Toc210713061"/>
      <w:r>
        <w:rPr>
          <w:rStyle w:val="CharSectno"/>
        </w:rPr>
        <w:t>38</w:t>
      </w:r>
      <w:r>
        <w:rPr>
          <w:snapToGrid w:val="0"/>
        </w:rPr>
        <w:t>.</w:t>
      </w:r>
      <w:r>
        <w:rPr>
          <w:snapToGrid w:val="0"/>
        </w:rPr>
        <w:tab/>
        <w:t>Borrowing from Treasurer</w:t>
      </w:r>
      <w:bookmarkEnd w:id="335"/>
      <w:bookmarkEnd w:id="336"/>
      <w:bookmarkEnd w:id="337"/>
      <w:bookmarkEnd w:id="338"/>
      <w:del w:id="339" w:author="svcMRProcess" w:date="2015-11-05T22:06:00Z">
        <w:r>
          <w:rPr>
            <w:snapToGrid w:val="0"/>
          </w:rPr>
          <w:delText xml:space="preserve"> </w:delText>
        </w:r>
      </w:del>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340" w:name="_Toc411747271"/>
      <w:bookmarkStart w:id="341" w:name="_Toc472483997"/>
      <w:bookmarkStart w:id="342" w:name="_Toc158004323"/>
      <w:bookmarkStart w:id="343" w:name="_Toc210713062"/>
      <w:r>
        <w:rPr>
          <w:rStyle w:val="CharSectno"/>
        </w:rPr>
        <w:t>39</w:t>
      </w:r>
      <w:r>
        <w:rPr>
          <w:snapToGrid w:val="0"/>
        </w:rPr>
        <w:t>.</w:t>
      </w:r>
      <w:r>
        <w:rPr>
          <w:snapToGrid w:val="0"/>
        </w:rPr>
        <w:tab/>
        <w:t>Guarantees of borrowings etc.</w:t>
      </w:r>
      <w:bookmarkEnd w:id="340"/>
      <w:bookmarkEnd w:id="341"/>
      <w:bookmarkEnd w:id="342"/>
      <w:bookmarkEnd w:id="343"/>
      <w:del w:id="344" w:author="svcMRProcess" w:date="2015-11-05T22:06:00Z">
        <w:r>
          <w:rPr>
            <w:snapToGrid w:val="0"/>
          </w:rPr>
          <w:delText xml:space="preserve"> </w:delText>
        </w:r>
      </w:del>
    </w:p>
    <w:p>
      <w:pPr>
        <w:pStyle w:val="Subsection"/>
        <w:rPr>
          <w:snapToGrid w:val="0"/>
        </w:rPr>
      </w:pPr>
      <w:r>
        <w:rPr>
          <w:snapToGrid w:val="0"/>
        </w:rPr>
        <w:tab/>
        <w:t>(1)</w:t>
      </w:r>
      <w:r>
        <w:rPr>
          <w:snapToGrid w:val="0"/>
        </w:rPr>
        <w:tab/>
        <w:t xml:space="preserve">The Treasurer is hereby </w:t>
      </w:r>
      <w:del w:id="345" w:author="svcMRProcess" w:date="2015-11-05T22:06:00Z">
        <w:r>
          <w:rPr>
            <w:snapToGrid w:val="0"/>
          </w:rPr>
          <w:delText>authorized</w:delText>
        </w:r>
      </w:del>
      <w:ins w:id="346" w:author="svcMRProcess" w:date="2015-11-05T22:06:00Z">
        <w:r>
          <w:rPr>
            <w:snapToGrid w:val="0"/>
          </w:rPr>
          <w:t>authorised</w:t>
        </w:r>
      </w:ins>
      <w:r>
        <w:rPr>
          <w:snapToGrid w:val="0"/>
        </w:rPr>
        <w:t xml:space="preserve"> to guarantee —</w:t>
      </w:r>
      <w:del w:id="347" w:author="svcMRProcess" w:date="2015-11-05T22:06:00Z">
        <w:r>
          <w:rPr>
            <w:snapToGrid w:val="0"/>
          </w:rPr>
          <w:delText> </w:delText>
        </w:r>
      </w:del>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w:t>
      </w:r>
      <w:ins w:id="348" w:author="svcMRProcess" w:date="2015-11-05T22:06:00Z">
        <w:r>
          <w:t> </w:t>
        </w:r>
      </w:ins>
      <w:r>
        <w:t>11; No. 49 of 1996 s.</w:t>
      </w:r>
      <w:ins w:id="349" w:author="svcMRProcess" w:date="2015-11-05T22:06:00Z">
        <w:r>
          <w:t> </w:t>
        </w:r>
      </w:ins>
      <w:r>
        <w:t>64; No. 77 of 2006 s. 4.]</w:t>
      </w:r>
    </w:p>
    <w:p>
      <w:pPr>
        <w:pStyle w:val="Heading5"/>
        <w:rPr>
          <w:snapToGrid w:val="0"/>
        </w:rPr>
      </w:pPr>
      <w:bookmarkStart w:id="350" w:name="_Toc411747272"/>
      <w:bookmarkStart w:id="351" w:name="_Toc472483998"/>
      <w:bookmarkStart w:id="352" w:name="_Toc158004324"/>
      <w:bookmarkStart w:id="353" w:name="_Toc210713063"/>
      <w:r>
        <w:rPr>
          <w:rStyle w:val="CharSectno"/>
        </w:rPr>
        <w:t>40</w:t>
      </w:r>
      <w:r>
        <w:rPr>
          <w:snapToGrid w:val="0"/>
        </w:rPr>
        <w:t>.</w:t>
      </w:r>
      <w:r>
        <w:rPr>
          <w:snapToGrid w:val="0"/>
        </w:rPr>
        <w:tab/>
        <w:t xml:space="preserve">Application of the </w:t>
      </w:r>
      <w:bookmarkEnd w:id="350"/>
      <w:bookmarkEnd w:id="351"/>
      <w:r>
        <w:rPr>
          <w:i/>
          <w:iCs/>
        </w:rPr>
        <w:t>Financial Management Act 2006</w:t>
      </w:r>
      <w:r>
        <w:t xml:space="preserve"> and </w:t>
      </w:r>
      <w:r>
        <w:rPr>
          <w:i/>
          <w:iCs/>
        </w:rPr>
        <w:t>Auditor General Act 2006</w:t>
      </w:r>
      <w:bookmarkEnd w:id="352"/>
      <w:bookmarkEnd w:id="35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354" w:name="_Toc72644171"/>
      <w:bookmarkStart w:id="355" w:name="_Toc96315480"/>
      <w:bookmarkStart w:id="356" w:name="_Toc96936080"/>
      <w:bookmarkStart w:id="357" w:name="_Toc103143075"/>
      <w:bookmarkStart w:id="358" w:name="_Toc158004325"/>
      <w:bookmarkStart w:id="359" w:name="_Toc209435494"/>
      <w:bookmarkStart w:id="360" w:name="_Toc209435575"/>
      <w:bookmarkStart w:id="361" w:name="_Toc210024765"/>
      <w:bookmarkStart w:id="362" w:name="_Toc210032013"/>
      <w:bookmarkStart w:id="363" w:name="_Toc210032095"/>
      <w:bookmarkStart w:id="364" w:name="_Toc210713064"/>
      <w:r>
        <w:rPr>
          <w:rStyle w:val="CharPartNo"/>
        </w:rPr>
        <w:t>Part VII</w:t>
      </w:r>
      <w:r>
        <w:rPr>
          <w:rStyle w:val="CharDivNo"/>
        </w:rPr>
        <w:t> </w:t>
      </w:r>
      <w:r>
        <w:t>—</w:t>
      </w:r>
      <w:r>
        <w:rPr>
          <w:rStyle w:val="CharDivText"/>
        </w:rPr>
        <w:t> </w:t>
      </w:r>
      <w:r>
        <w:rPr>
          <w:rStyle w:val="CharPartText"/>
        </w:rPr>
        <w:t>General</w:t>
      </w:r>
      <w:bookmarkEnd w:id="354"/>
      <w:bookmarkEnd w:id="355"/>
      <w:bookmarkEnd w:id="356"/>
      <w:bookmarkEnd w:id="357"/>
      <w:bookmarkEnd w:id="358"/>
      <w:bookmarkEnd w:id="359"/>
      <w:bookmarkEnd w:id="360"/>
      <w:bookmarkEnd w:id="361"/>
      <w:bookmarkEnd w:id="362"/>
      <w:bookmarkEnd w:id="363"/>
      <w:bookmarkEnd w:id="364"/>
      <w:del w:id="365" w:author="svcMRProcess" w:date="2015-11-05T22:06:00Z">
        <w:r>
          <w:rPr>
            <w:rStyle w:val="CharPartText"/>
          </w:rPr>
          <w:delText xml:space="preserve"> </w:delText>
        </w:r>
      </w:del>
    </w:p>
    <w:p>
      <w:pPr>
        <w:pStyle w:val="Heading5"/>
        <w:rPr>
          <w:snapToGrid w:val="0"/>
        </w:rPr>
      </w:pPr>
      <w:bookmarkStart w:id="366" w:name="_Toc411747273"/>
      <w:bookmarkStart w:id="367" w:name="_Toc472483999"/>
      <w:bookmarkStart w:id="368" w:name="_Toc158004326"/>
      <w:bookmarkStart w:id="369" w:name="_Toc210713065"/>
      <w:r>
        <w:rPr>
          <w:rStyle w:val="CharSectno"/>
        </w:rPr>
        <w:t>41</w:t>
      </w:r>
      <w:r>
        <w:rPr>
          <w:snapToGrid w:val="0"/>
        </w:rPr>
        <w:t>.</w:t>
      </w:r>
      <w:r>
        <w:rPr>
          <w:snapToGrid w:val="0"/>
        </w:rPr>
        <w:tab/>
        <w:t>Liability of parents</w:t>
      </w:r>
      <w:bookmarkEnd w:id="366"/>
      <w:bookmarkEnd w:id="367"/>
      <w:bookmarkEnd w:id="368"/>
      <w:bookmarkEnd w:id="369"/>
      <w:del w:id="370" w:author="svcMRProcess" w:date="2015-11-05T22:06:00Z">
        <w:r>
          <w:rPr>
            <w:snapToGrid w:val="0"/>
          </w:rPr>
          <w:delText xml:space="preserve"> </w:delText>
        </w:r>
      </w:del>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del w:id="371" w:author="svcMRProcess" w:date="2015-11-05T22:06:00Z">
        <w:r>
          <w:rPr>
            <w:snapToGrid w:val="0"/>
          </w:rPr>
          <w:delText> </w:delText>
        </w:r>
      </w:del>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w:t>
      </w:r>
      <w:ins w:id="372" w:author="svcMRProcess" w:date="2015-11-05T22:06:00Z">
        <w:r>
          <w:t> </w:t>
        </w:r>
      </w:ins>
      <w:r>
        <w:t>107.]</w:t>
      </w:r>
    </w:p>
    <w:p>
      <w:pPr>
        <w:pStyle w:val="Heading5"/>
        <w:rPr>
          <w:snapToGrid w:val="0"/>
        </w:rPr>
      </w:pPr>
      <w:bookmarkStart w:id="373" w:name="_Toc411747274"/>
      <w:bookmarkStart w:id="374" w:name="_Toc472484000"/>
      <w:bookmarkStart w:id="375" w:name="_Toc158004327"/>
      <w:bookmarkStart w:id="376" w:name="_Toc210713066"/>
      <w:r>
        <w:rPr>
          <w:rStyle w:val="CharSectno"/>
        </w:rPr>
        <w:t>42</w:t>
      </w:r>
      <w:r>
        <w:rPr>
          <w:snapToGrid w:val="0"/>
        </w:rPr>
        <w:t>.</w:t>
      </w:r>
      <w:r>
        <w:rPr>
          <w:snapToGrid w:val="0"/>
        </w:rPr>
        <w:tab/>
        <w:t>Infringement notices</w:t>
      </w:r>
      <w:bookmarkEnd w:id="373"/>
      <w:bookmarkEnd w:id="374"/>
      <w:bookmarkEnd w:id="375"/>
      <w:bookmarkEnd w:id="376"/>
      <w:del w:id="377" w:author="svcMRProcess" w:date="2015-11-05T22:06:00Z">
        <w:r>
          <w:rPr>
            <w:snapToGrid w:val="0"/>
          </w:rPr>
          <w:delText xml:space="preserve"> </w:delText>
        </w:r>
      </w:del>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del w:id="378" w:author="svcMRProcess" w:date="2015-11-05T22:06:00Z">
        <w:r>
          <w:delText xml:space="preserve"> </w:delText>
        </w:r>
      </w:del>
    </w:p>
    <w:p>
      <w:pPr>
        <w:pStyle w:val="Heading5"/>
        <w:rPr>
          <w:snapToGrid w:val="0"/>
        </w:rPr>
      </w:pPr>
      <w:bookmarkStart w:id="379" w:name="_Toc411747275"/>
      <w:bookmarkStart w:id="380" w:name="_Toc472484001"/>
      <w:bookmarkStart w:id="381" w:name="_Toc158004328"/>
      <w:bookmarkStart w:id="382" w:name="_Toc210713067"/>
      <w:r>
        <w:rPr>
          <w:rStyle w:val="CharSectno"/>
        </w:rPr>
        <w:t>43</w:t>
      </w:r>
      <w:r>
        <w:rPr>
          <w:snapToGrid w:val="0"/>
        </w:rPr>
        <w:t>.</w:t>
      </w:r>
      <w:r>
        <w:rPr>
          <w:snapToGrid w:val="0"/>
        </w:rPr>
        <w:tab/>
        <w:t>Fines and penalties to be paid to the Authority</w:t>
      </w:r>
      <w:bookmarkEnd w:id="379"/>
      <w:bookmarkEnd w:id="380"/>
      <w:bookmarkEnd w:id="381"/>
      <w:bookmarkEnd w:id="382"/>
      <w:del w:id="383" w:author="svcMRProcess" w:date="2015-11-05T22:06:00Z">
        <w:r>
          <w:rPr>
            <w:snapToGrid w:val="0"/>
          </w:rPr>
          <w:delText xml:space="preserve"> </w:delText>
        </w:r>
      </w:del>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w:t>
      </w:r>
      <w:ins w:id="384" w:author="svcMRProcess" w:date="2015-11-05T22:06:00Z">
        <w:r>
          <w:t> </w:t>
        </w:r>
      </w:ins>
      <w:r>
        <w:t>117.]</w:t>
      </w:r>
      <w:del w:id="385" w:author="svcMRProcess" w:date="2015-11-05T22:06:00Z">
        <w:r>
          <w:delText xml:space="preserve"> </w:delText>
        </w:r>
      </w:del>
    </w:p>
    <w:p>
      <w:pPr>
        <w:pStyle w:val="Heading5"/>
        <w:rPr>
          <w:snapToGrid w:val="0"/>
        </w:rPr>
      </w:pPr>
      <w:bookmarkStart w:id="386" w:name="_Toc411747276"/>
      <w:bookmarkStart w:id="387" w:name="_Toc472484002"/>
      <w:bookmarkStart w:id="388" w:name="_Toc158004329"/>
      <w:bookmarkStart w:id="389" w:name="_Toc210713068"/>
      <w:r>
        <w:rPr>
          <w:rStyle w:val="CharSectno"/>
        </w:rPr>
        <w:t>44</w:t>
      </w:r>
      <w:r>
        <w:rPr>
          <w:snapToGrid w:val="0"/>
        </w:rPr>
        <w:t>.</w:t>
      </w:r>
      <w:r>
        <w:rPr>
          <w:snapToGrid w:val="0"/>
        </w:rPr>
        <w:tab/>
        <w:t>Laws as to building standards</w:t>
      </w:r>
      <w:bookmarkEnd w:id="386"/>
      <w:bookmarkEnd w:id="387"/>
      <w:bookmarkEnd w:id="388"/>
      <w:bookmarkEnd w:id="389"/>
      <w:del w:id="390" w:author="svcMRProcess" w:date="2015-11-05T22:06:00Z">
        <w:r>
          <w:rPr>
            <w:snapToGrid w:val="0"/>
          </w:rPr>
          <w:delText xml:space="preserve"> </w:delText>
        </w:r>
      </w:del>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w:t>
      </w:r>
      <w:ins w:id="391" w:author="svcMRProcess" w:date="2015-11-05T22:06:00Z">
        <w:r>
          <w:t> </w:t>
        </w:r>
      </w:ins>
      <w:r>
        <w:t>4.]</w:t>
      </w:r>
      <w:del w:id="392" w:author="svcMRProcess" w:date="2015-11-05T22:06:00Z">
        <w:r>
          <w:delText xml:space="preserve"> </w:delText>
        </w:r>
      </w:del>
    </w:p>
    <w:p>
      <w:pPr>
        <w:pStyle w:val="Heading5"/>
        <w:rPr>
          <w:snapToGrid w:val="0"/>
        </w:rPr>
      </w:pPr>
      <w:bookmarkStart w:id="393" w:name="_Toc411747277"/>
      <w:bookmarkStart w:id="394" w:name="_Toc472484003"/>
      <w:bookmarkStart w:id="395" w:name="_Toc158004330"/>
      <w:bookmarkStart w:id="396" w:name="_Toc210713069"/>
      <w:r>
        <w:rPr>
          <w:rStyle w:val="CharSectno"/>
        </w:rPr>
        <w:t>45</w:t>
      </w:r>
      <w:r>
        <w:rPr>
          <w:snapToGrid w:val="0"/>
        </w:rPr>
        <w:t>.</w:t>
      </w:r>
      <w:r>
        <w:rPr>
          <w:snapToGrid w:val="0"/>
        </w:rPr>
        <w:tab/>
        <w:t xml:space="preserve">Application of </w:t>
      </w:r>
      <w:r>
        <w:rPr>
          <w:i/>
          <w:snapToGrid w:val="0"/>
        </w:rPr>
        <w:t>Health Act 1911</w:t>
      </w:r>
      <w:bookmarkEnd w:id="393"/>
      <w:bookmarkEnd w:id="394"/>
      <w:bookmarkEnd w:id="395"/>
      <w:bookmarkEnd w:id="396"/>
      <w:del w:id="397" w:author="svcMRProcess" w:date="2015-11-05T22:06:00Z">
        <w:r>
          <w:rPr>
            <w:snapToGrid w:val="0"/>
          </w:rPr>
          <w:delText xml:space="preserve"> </w:delText>
        </w:r>
      </w:del>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del w:id="398" w:author="svcMRProcess" w:date="2015-11-05T22:06:00Z">
        <w:r>
          <w:rPr>
            <w:snapToGrid w:val="0"/>
          </w:rPr>
          <w:delText> </w:delText>
        </w:r>
      </w:del>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w:t>
      </w:r>
      <w:ins w:id="399" w:author="svcMRProcess" w:date="2015-11-05T22:06:00Z">
        <w:r>
          <w:t> </w:t>
        </w:r>
      </w:ins>
      <w:r>
        <w:t>4; No. 74 of 2003 s. 106.]</w:t>
      </w:r>
      <w:del w:id="400" w:author="svcMRProcess" w:date="2015-11-05T22:06:00Z">
        <w:r>
          <w:delText xml:space="preserve"> </w:delText>
        </w:r>
      </w:del>
    </w:p>
    <w:p>
      <w:pPr>
        <w:pStyle w:val="Heading5"/>
        <w:rPr>
          <w:snapToGrid w:val="0"/>
        </w:rPr>
      </w:pPr>
      <w:bookmarkStart w:id="401" w:name="_Toc411747278"/>
      <w:bookmarkStart w:id="402" w:name="_Toc472484004"/>
      <w:bookmarkStart w:id="403" w:name="_Toc158004331"/>
      <w:bookmarkStart w:id="404" w:name="_Toc210713070"/>
      <w:r>
        <w:rPr>
          <w:rStyle w:val="CharSectno"/>
        </w:rPr>
        <w:t>46</w:t>
      </w:r>
      <w:r>
        <w:rPr>
          <w:snapToGrid w:val="0"/>
        </w:rPr>
        <w:t>.</w:t>
      </w:r>
      <w:r>
        <w:rPr>
          <w:snapToGrid w:val="0"/>
        </w:rPr>
        <w:tab/>
        <w:t>Other laws not affected</w:t>
      </w:r>
      <w:bookmarkEnd w:id="401"/>
      <w:bookmarkEnd w:id="402"/>
      <w:bookmarkEnd w:id="403"/>
      <w:bookmarkEnd w:id="404"/>
      <w:del w:id="405" w:author="svcMRProcess" w:date="2015-11-05T22:06:00Z">
        <w:r>
          <w:rPr>
            <w:snapToGrid w:val="0"/>
          </w:rPr>
          <w:delText xml:space="preserve"> </w:delText>
        </w:r>
      </w:del>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406" w:name="_Toc411747279"/>
      <w:bookmarkStart w:id="407" w:name="_Toc472484005"/>
      <w:bookmarkStart w:id="408" w:name="_Toc158004332"/>
      <w:bookmarkStart w:id="409" w:name="_Toc210713071"/>
      <w:r>
        <w:rPr>
          <w:rStyle w:val="CharSectno"/>
        </w:rPr>
        <w:t>47</w:t>
      </w:r>
      <w:r>
        <w:rPr>
          <w:snapToGrid w:val="0"/>
        </w:rPr>
        <w:t>.</w:t>
      </w:r>
      <w:r>
        <w:rPr>
          <w:snapToGrid w:val="0"/>
        </w:rPr>
        <w:tab/>
        <w:t>Execution of documents by Authority</w:t>
      </w:r>
      <w:bookmarkEnd w:id="406"/>
      <w:bookmarkEnd w:id="407"/>
      <w:bookmarkEnd w:id="408"/>
      <w:bookmarkEnd w:id="409"/>
      <w:del w:id="410" w:author="svcMRProcess" w:date="2015-11-05T22:06:00Z">
        <w:r>
          <w:rPr>
            <w:snapToGrid w:val="0"/>
          </w:rPr>
          <w:delText xml:space="preserve"> </w:delText>
        </w:r>
      </w:del>
    </w:p>
    <w:p>
      <w:pPr>
        <w:pStyle w:val="Subsection"/>
        <w:rPr>
          <w:snapToGrid w:val="0"/>
        </w:rPr>
      </w:pPr>
      <w:r>
        <w:rPr>
          <w:snapToGrid w:val="0"/>
        </w:rPr>
        <w:tab/>
        <w:t>(1)</w:t>
      </w:r>
      <w:r>
        <w:rPr>
          <w:snapToGrid w:val="0"/>
        </w:rPr>
        <w:tab/>
        <w:t>A document is duly executed by the Authority, if —</w:t>
      </w:r>
      <w:del w:id="411" w:author="svcMRProcess" w:date="2015-11-05T22:06:00Z">
        <w:r>
          <w:rPr>
            <w:snapToGrid w:val="0"/>
          </w:rPr>
          <w:delText> </w:delText>
        </w:r>
      </w:del>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 xml:space="preserve">it is signed on behalf of the Authority by the member or members or officer or officers of the Authority </w:t>
      </w:r>
      <w:del w:id="412" w:author="svcMRProcess" w:date="2015-11-05T22:06:00Z">
        <w:r>
          <w:rPr>
            <w:snapToGrid w:val="0"/>
          </w:rPr>
          <w:delText>authorized</w:delText>
        </w:r>
      </w:del>
      <w:ins w:id="413" w:author="svcMRProcess" w:date="2015-11-05T22:06:00Z">
        <w:r>
          <w:rPr>
            <w:snapToGrid w:val="0"/>
          </w:rPr>
          <w:t>authorised</w:t>
        </w:r>
      </w:ins>
      <w:r>
        <w:rPr>
          <w:snapToGrid w:val="0"/>
        </w:rPr>
        <w:t xml:space="preserve">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414" w:name="_Toc411747280"/>
      <w:bookmarkStart w:id="415" w:name="_Toc472484006"/>
      <w:bookmarkStart w:id="416" w:name="_Toc158004333"/>
      <w:bookmarkStart w:id="417" w:name="_Toc210713072"/>
      <w:r>
        <w:rPr>
          <w:rStyle w:val="CharSectno"/>
        </w:rPr>
        <w:t>48</w:t>
      </w:r>
      <w:r>
        <w:rPr>
          <w:snapToGrid w:val="0"/>
        </w:rPr>
        <w:t>.</w:t>
      </w:r>
      <w:r>
        <w:rPr>
          <w:snapToGrid w:val="0"/>
        </w:rPr>
        <w:tab/>
        <w:t>Regulations</w:t>
      </w:r>
      <w:bookmarkEnd w:id="414"/>
      <w:bookmarkEnd w:id="415"/>
      <w:bookmarkEnd w:id="416"/>
      <w:bookmarkEnd w:id="417"/>
      <w:del w:id="418" w:author="svcMRProcess" w:date="2015-11-05T22:06:00Z">
        <w:r>
          <w:rPr>
            <w:snapToGrid w:val="0"/>
          </w:rPr>
          <w:delText xml:space="preserve"> </w:delText>
        </w:r>
      </w:del>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del w:id="419" w:author="svcMRProcess" w:date="2015-11-05T22:06:00Z">
        <w:r>
          <w:rPr>
            <w:snapToGrid w:val="0"/>
          </w:rPr>
          <w:delText> </w:delText>
        </w:r>
      </w:del>
    </w:p>
    <w:p>
      <w:pPr>
        <w:pStyle w:val="Indenta"/>
        <w:rPr>
          <w:snapToGrid w:val="0"/>
        </w:rPr>
      </w:pPr>
      <w:r>
        <w:rPr>
          <w:snapToGrid w:val="0"/>
        </w:rPr>
        <w:tab/>
        <w:t>(a)</w:t>
      </w:r>
      <w:r>
        <w:rPr>
          <w:snapToGrid w:val="0"/>
        </w:rPr>
        <w:tab/>
        <w:t>provide for —</w:t>
      </w:r>
      <w:del w:id="420" w:author="svcMRProcess" w:date="2015-11-05T22:06:00Z">
        <w:r>
          <w:rPr>
            <w:snapToGrid w:val="0"/>
          </w:rPr>
          <w:delText> </w:delText>
        </w:r>
      </w:del>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421" w:name="_Toc411747281"/>
      <w:bookmarkStart w:id="422" w:name="_Toc472484007"/>
      <w:bookmarkStart w:id="423" w:name="_Toc158004334"/>
      <w:bookmarkStart w:id="424" w:name="_Toc210713073"/>
      <w:r>
        <w:rPr>
          <w:rStyle w:val="CharSectno"/>
        </w:rPr>
        <w:t>49</w:t>
      </w:r>
      <w:r>
        <w:rPr>
          <w:snapToGrid w:val="0"/>
        </w:rPr>
        <w:t>.</w:t>
      </w:r>
      <w:r>
        <w:rPr>
          <w:snapToGrid w:val="0"/>
        </w:rPr>
        <w:tab/>
        <w:t>Review of Act</w:t>
      </w:r>
      <w:bookmarkEnd w:id="421"/>
      <w:bookmarkEnd w:id="422"/>
      <w:bookmarkEnd w:id="423"/>
      <w:bookmarkEnd w:id="424"/>
      <w:del w:id="425" w:author="svcMRProcess" w:date="2015-11-05T22:06:00Z">
        <w:r>
          <w:rPr>
            <w:snapToGrid w:val="0"/>
          </w:rPr>
          <w:delText xml:space="preserve"> </w:delText>
        </w:r>
      </w:del>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del w:id="426" w:author="svcMRProcess" w:date="2015-11-05T22:06:00Z">
        <w:r>
          <w:rPr>
            <w:snapToGrid w:val="0"/>
          </w:rPr>
          <w:delText> </w:delText>
        </w:r>
      </w:del>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427" w:name="_Toc411747282"/>
      <w:bookmarkStart w:id="428" w:name="_Toc472484008"/>
      <w:bookmarkStart w:id="429" w:name="_Toc158004335"/>
      <w:bookmarkStart w:id="430" w:name="_Toc210713074"/>
      <w:r>
        <w:rPr>
          <w:rStyle w:val="CharSectno"/>
        </w:rPr>
        <w:t>50</w:t>
      </w:r>
      <w:r>
        <w:rPr>
          <w:snapToGrid w:val="0"/>
        </w:rPr>
        <w:t>.</w:t>
      </w:r>
      <w:r>
        <w:rPr>
          <w:snapToGrid w:val="0"/>
        </w:rPr>
        <w:tab/>
        <w:t>Transitional and savings provisions</w:t>
      </w:r>
      <w:bookmarkEnd w:id="427"/>
      <w:bookmarkEnd w:id="428"/>
      <w:bookmarkEnd w:id="429"/>
      <w:bookmarkEnd w:id="430"/>
      <w:del w:id="431" w:author="svcMRProcess" w:date="2015-11-05T22:06:00Z">
        <w:r>
          <w:rPr>
            <w:snapToGrid w:val="0"/>
          </w:rPr>
          <w:delText xml:space="preserve"> </w:delText>
        </w:r>
      </w:del>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Heading5"/>
        <w:rPr>
          <w:del w:id="432" w:author="svcMRProcess" w:date="2015-11-05T22:06:00Z"/>
          <w:snapToGrid w:val="0"/>
        </w:rPr>
      </w:pPr>
      <w:ins w:id="433" w:author="svcMRProcess" w:date="2015-11-05T22:06:00Z">
        <w:r>
          <w:t>[</w:t>
        </w:r>
      </w:ins>
      <w:bookmarkStart w:id="434" w:name="_Toc411747283"/>
      <w:bookmarkStart w:id="435" w:name="_Toc472484009"/>
      <w:bookmarkStart w:id="436" w:name="_Toc158004336"/>
      <w:r>
        <w:rPr>
          <w:bCs/>
        </w:rPr>
        <w:t>51.</w:t>
      </w:r>
      <w:r>
        <w:tab/>
      </w:r>
      <w:del w:id="437" w:author="svcMRProcess" w:date="2015-11-05T22:06:00Z">
        <w:r>
          <w:rPr>
            <w:snapToGrid w:val="0"/>
          </w:rPr>
          <w:delText>Consequential amendments to other Acts</w:delText>
        </w:r>
        <w:bookmarkEnd w:id="434"/>
        <w:bookmarkEnd w:id="435"/>
        <w:bookmarkEnd w:id="436"/>
        <w:r>
          <w:rPr>
            <w:snapToGrid w:val="0"/>
          </w:rPr>
          <w:delText xml:space="preserve"> </w:delText>
        </w:r>
      </w:del>
    </w:p>
    <w:p>
      <w:pPr>
        <w:pStyle w:val="Ednotesection"/>
      </w:pPr>
      <w:del w:id="438" w:author="svcMRProcess" w:date="2015-11-05T22:06:00Z">
        <w:r>
          <w:tab/>
        </w:r>
        <w:r>
          <w:tab/>
          <w:delText>[</w:delText>
        </w:r>
      </w:del>
      <w:r>
        <w:t>Omitted under the Reprints Act 1984 s.</w:t>
      </w:r>
      <w:ins w:id="439" w:author="svcMRProcess" w:date="2015-11-05T22:06:00Z">
        <w:r>
          <w:t> </w:t>
        </w:r>
      </w:ins>
      <w:r>
        <w:t>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440" w:name="_Toc158004337"/>
      <w:bookmarkStart w:id="441" w:name="_Toc209435506"/>
      <w:bookmarkStart w:id="442" w:name="_Toc209435587"/>
      <w:bookmarkStart w:id="443" w:name="_Toc210024777"/>
      <w:bookmarkStart w:id="444" w:name="_Toc210032025"/>
      <w:bookmarkStart w:id="445" w:name="_Toc210032107"/>
      <w:bookmarkStart w:id="446" w:name="_Toc210713075"/>
      <w:r>
        <w:rPr>
          <w:rStyle w:val="CharSchNo"/>
        </w:rPr>
        <w:t>Schedule 1</w:t>
      </w:r>
      <w:bookmarkEnd w:id="440"/>
      <w:bookmarkEnd w:id="441"/>
      <w:bookmarkEnd w:id="442"/>
      <w:bookmarkEnd w:id="443"/>
      <w:bookmarkEnd w:id="444"/>
      <w:bookmarkEnd w:id="445"/>
      <w:bookmarkEnd w:id="446"/>
    </w:p>
    <w:p>
      <w:pPr>
        <w:pStyle w:val="yShoulderClause"/>
        <w:rPr>
          <w:snapToGrid w:val="0"/>
        </w:rPr>
      </w:pPr>
      <w:r>
        <w:rPr>
          <w:snapToGrid w:val="0"/>
        </w:rPr>
        <w:t>[Section 7]</w:t>
      </w:r>
    </w:p>
    <w:p>
      <w:pPr>
        <w:pStyle w:val="yHeading3"/>
        <w:outlineLvl w:val="9"/>
        <w:rPr>
          <w:sz w:val="28"/>
        </w:rPr>
      </w:pPr>
      <w:bookmarkStart w:id="447" w:name="_Toc158004338"/>
      <w:bookmarkStart w:id="448" w:name="_Toc209435507"/>
      <w:bookmarkStart w:id="449" w:name="_Toc209435588"/>
      <w:bookmarkStart w:id="450" w:name="_Toc210024778"/>
      <w:bookmarkStart w:id="451" w:name="_Toc210032026"/>
      <w:bookmarkStart w:id="452" w:name="_Toc210032108"/>
      <w:bookmarkStart w:id="453" w:name="_Toc210713076"/>
      <w:r>
        <w:rPr>
          <w:rStyle w:val="CharSchText"/>
          <w:sz w:val="28"/>
        </w:rPr>
        <w:t>Provisions as to constitution and proceedings of the Authority</w:t>
      </w:r>
      <w:bookmarkEnd w:id="447"/>
      <w:bookmarkEnd w:id="448"/>
      <w:bookmarkEnd w:id="449"/>
      <w:bookmarkEnd w:id="450"/>
      <w:bookmarkEnd w:id="451"/>
      <w:bookmarkEnd w:id="452"/>
      <w:bookmarkEnd w:id="453"/>
    </w:p>
    <w:p>
      <w:pPr>
        <w:pStyle w:val="yHeading5"/>
        <w:ind w:left="890" w:hanging="890"/>
        <w:outlineLvl w:val="9"/>
        <w:rPr>
          <w:snapToGrid w:val="0"/>
        </w:rPr>
      </w:pPr>
      <w:bookmarkStart w:id="454" w:name="_Toc472484010"/>
      <w:bookmarkStart w:id="455" w:name="_Toc158004339"/>
      <w:bookmarkStart w:id="456" w:name="_Toc210713077"/>
      <w:r>
        <w:rPr>
          <w:rStyle w:val="CharSClsNo"/>
        </w:rPr>
        <w:t>1</w:t>
      </w:r>
      <w:r>
        <w:rPr>
          <w:snapToGrid w:val="0"/>
        </w:rPr>
        <w:t>.</w:t>
      </w:r>
      <w:r>
        <w:rPr>
          <w:snapToGrid w:val="0"/>
        </w:rPr>
        <w:tab/>
        <w:t>Term of office</w:t>
      </w:r>
      <w:bookmarkEnd w:id="454"/>
      <w:bookmarkEnd w:id="455"/>
      <w:bookmarkEnd w:id="456"/>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457" w:name="_Toc472484011"/>
      <w:bookmarkStart w:id="458" w:name="_Toc158004340"/>
      <w:bookmarkStart w:id="459" w:name="_Toc210713078"/>
      <w:r>
        <w:rPr>
          <w:rStyle w:val="CharSClsNo"/>
        </w:rPr>
        <w:t>2</w:t>
      </w:r>
      <w:r>
        <w:rPr>
          <w:snapToGrid w:val="0"/>
        </w:rPr>
        <w:t>.</w:t>
      </w:r>
      <w:r>
        <w:rPr>
          <w:snapToGrid w:val="0"/>
        </w:rPr>
        <w:tab/>
        <w:t>Resignation, removal</w:t>
      </w:r>
      <w:del w:id="460" w:author="svcMRProcess" w:date="2015-11-05T22:06:00Z">
        <w:r>
          <w:rPr>
            <w:snapToGrid w:val="0"/>
          </w:rPr>
          <w:delText>,</w:delText>
        </w:r>
      </w:del>
      <w:r>
        <w:rPr>
          <w:snapToGrid w:val="0"/>
        </w:rPr>
        <w:t xml:space="preserve"> etc.</w:t>
      </w:r>
      <w:bookmarkEnd w:id="457"/>
      <w:bookmarkEnd w:id="458"/>
      <w:bookmarkEnd w:id="459"/>
    </w:p>
    <w:p>
      <w:pPr>
        <w:pStyle w:val="ySubsection"/>
        <w:rPr>
          <w:snapToGrid w:val="0"/>
        </w:rPr>
      </w:pPr>
      <w:r>
        <w:rPr>
          <w:snapToGrid w:val="0"/>
        </w:rPr>
        <w:tab/>
      </w:r>
      <w:r>
        <w:rPr>
          <w:snapToGrid w:val="0"/>
        </w:rPr>
        <w:tab/>
        <w:t>The office of a member becomes vacant if —</w:t>
      </w:r>
      <w:del w:id="461" w:author="svcMRProcess" w:date="2015-11-05T22:06:00Z">
        <w:r>
          <w:rPr>
            <w:snapToGrid w:val="0"/>
          </w:rPr>
          <w:delText> </w:delText>
        </w:r>
      </w:del>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Heading5"/>
        <w:ind w:left="890" w:hanging="890"/>
        <w:outlineLvl w:val="9"/>
        <w:rPr>
          <w:snapToGrid w:val="0"/>
        </w:rPr>
      </w:pPr>
      <w:bookmarkStart w:id="462" w:name="_Toc472484012"/>
      <w:bookmarkStart w:id="463" w:name="_Toc158004341"/>
      <w:bookmarkStart w:id="464" w:name="_Toc210713079"/>
      <w:r>
        <w:rPr>
          <w:rStyle w:val="CharSClsNo"/>
        </w:rPr>
        <w:t>3</w:t>
      </w:r>
      <w:r>
        <w:rPr>
          <w:snapToGrid w:val="0"/>
        </w:rPr>
        <w:t>.</w:t>
      </w:r>
      <w:r>
        <w:rPr>
          <w:snapToGrid w:val="0"/>
        </w:rPr>
        <w:tab/>
        <w:t>Temporary members</w:t>
      </w:r>
      <w:bookmarkEnd w:id="462"/>
      <w:bookmarkEnd w:id="463"/>
      <w:bookmarkEnd w:id="464"/>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465" w:name="_Toc472484013"/>
      <w:bookmarkStart w:id="466" w:name="_Toc158004342"/>
      <w:bookmarkStart w:id="467" w:name="_Toc210713080"/>
      <w:r>
        <w:rPr>
          <w:rStyle w:val="CharSClsNo"/>
        </w:rPr>
        <w:t>4</w:t>
      </w:r>
      <w:r>
        <w:rPr>
          <w:snapToGrid w:val="0"/>
        </w:rPr>
        <w:t>.</w:t>
      </w:r>
      <w:r>
        <w:rPr>
          <w:snapToGrid w:val="0"/>
        </w:rPr>
        <w:tab/>
        <w:t>Deputy chairman</w:t>
      </w:r>
      <w:bookmarkEnd w:id="465"/>
      <w:bookmarkEnd w:id="466"/>
      <w:bookmarkEnd w:id="467"/>
    </w:p>
    <w:p>
      <w:pPr>
        <w:pStyle w:val="ySubsection"/>
        <w:rPr>
          <w:snapToGrid w:val="0"/>
        </w:rPr>
      </w:pPr>
      <w:r>
        <w:rPr>
          <w:snapToGrid w:val="0"/>
        </w:rPr>
        <w:tab/>
        <w:t>(1)</w:t>
      </w:r>
      <w:r>
        <w:rPr>
          <w:snapToGrid w:val="0"/>
        </w:rPr>
        <w:tab/>
        <w:t>The office of deputy chairman becomes vacant if —</w:t>
      </w:r>
      <w:del w:id="468" w:author="svcMRProcess" w:date="2015-11-05T22:06:00Z">
        <w:r>
          <w:rPr>
            <w:snapToGrid w:val="0"/>
          </w:rPr>
          <w:delText> </w:delText>
        </w:r>
      </w:del>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469" w:name="_Toc472484014"/>
      <w:bookmarkStart w:id="470" w:name="_Toc158004343"/>
      <w:bookmarkStart w:id="471" w:name="_Toc210713081"/>
      <w:r>
        <w:rPr>
          <w:rStyle w:val="CharSClsNo"/>
        </w:rPr>
        <w:t>5</w:t>
      </w:r>
      <w:r>
        <w:rPr>
          <w:snapToGrid w:val="0"/>
        </w:rPr>
        <w:t>.</w:t>
      </w:r>
      <w:r>
        <w:rPr>
          <w:snapToGrid w:val="0"/>
        </w:rPr>
        <w:tab/>
        <w:t>Meetings</w:t>
      </w:r>
      <w:bookmarkEnd w:id="469"/>
      <w:bookmarkEnd w:id="470"/>
      <w:bookmarkEnd w:id="471"/>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472" w:name="_Toc472484015"/>
      <w:bookmarkStart w:id="473" w:name="_Toc158004344"/>
      <w:bookmarkStart w:id="474" w:name="_Toc210713082"/>
      <w:r>
        <w:rPr>
          <w:rStyle w:val="CharSClsNo"/>
        </w:rPr>
        <w:t>6</w:t>
      </w:r>
      <w:r>
        <w:rPr>
          <w:snapToGrid w:val="0"/>
        </w:rPr>
        <w:t>.</w:t>
      </w:r>
      <w:r>
        <w:rPr>
          <w:snapToGrid w:val="0"/>
        </w:rPr>
        <w:tab/>
        <w:t>Committees</w:t>
      </w:r>
      <w:bookmarkEnd w:id="472"/>
      <w:bookmarkEnd w:id="473"/>
      <w:bookmarkEnd w:id="474"/>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475" w:name="_Toc472484016"/>
      <w:bookmarkStart w:id="476" w:name="_Toc158004345"/>
      <w:bookmarkStart w:id="477" w:name="_Toc210713083"/>
      <w:r>
        <w:rPr>
          <w:rStyle w:val="CharSClsNo"/>
        </w:rPr>
        <w:t>7</w:t>
      </w:r>
      <w:r>
        <w:rPr>
          <w:snapToGrid w:val="0"/>
        </w:rPr>
        <w:t>.</w:t>
      </w:r>
      <w:r>
        <w:rPr>
          <w:snapToGrid w:val="0"/>
        </w:rPr>
        <w:tab/>
        <w:t>Resolution may be passed without meeting</w:t>
      </w:r>
      <w:bookmarkEnd w:id="475"/>
      <w:bookmarkEnd w:id="476"/>
      <w:bookmarkEnd w:id="477"/>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478" w:name="_Toc472484017"/>
      <w:bookmarkStart w:id="479" w:name="_Toc158004346"/>
      <w:bookmarkStart w:id="480" w:name="_Toc210713084"/>
      <w:r>
        <w:rPr>
          <w:rStyle w:val="CharSClsNo"/>
        </w:rPr>
        <w:t>8</w:t>
      </w:r>
      <w:r>
        <w:rPr>
          <w:snapToGrid w:val="0"/>
        </w:rPr>
        <w:t>.</w:t>
      </w:r>
      <w:r>
        <w:rPr>
          <w:snapToGrid w:val="0"/>
        </w:rPr>
        <w:tab/>
        <w:t>Leave of absence</w:t>
      </w:r>
      <w:bookmarkEnd w:id="478"/>
      <w:bookmarkEnd w:id="479"/>
      <w:bookmarkEnd w:id="480"/>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481" w:name="_Toc472484018"/>
      <w:bookmarkStart w:id="482" w:name="_Toc158004347"/>
      <w:bookmarkStart w:id="483" w:name="_Toc210713085"/>
      <w:r>
        <w:rPr>
          <w:rStyle w:val="CharSClsNo"/>
        </w:rPr>
        <w:t>9</w:t>
      </w:r>
      <w:r>
        <w:rPr>
          <w:snapToGrid w:val="0"/>
        </w:rPr>
        <w:t>.</w:t>
      </w:r>
      <w:r>
        <w:rPr>
          <w:snapToGrid w:val="0"/>
        </w:rPr>
        <w:tab/>
        <w:t>Authority to determine own procedures</w:t>
      </w:r>
      <w:bookmarkEnd w:id="481"/>
      <w:bookmarkEnd w:id="482"/>
      <w:bookmarkEnd w:id="483"/>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484" w:name="_Toc158004348"/>
      <w:bookmarkStart w:id="485" w:name="_Toc209435517"/>
      <w:bookmarkStart w:id="486" w:name="_Toc209435598"/>
      <w:bookmarkStart w:id="487" w:name="_Toc210024788"/>
      <w:bookmarkStart w:id="488" w:name="_Toc210032036"/>
      <w:bookmarkStart w:id="489" w:name="_Toc210032118"/>
      <w:bookmarkStart w:id="490" w:name="_Toc210713086"/>
      <w:r>
        <w:rPr>
          <w:rStyle w:val="CharSchNo"/>
        </w:rPr>
        <w:t>Schedule 2</w:t>
      </w:r>
      <w:bookmarkEnd w:id="484"/>
      <w:bookmarkEnd w:id="485"/>
      <w:bookmarkEnd w:id="486"/>
      <w:bookmarkEnd w:id="487"/>
      <w:bookmarkEnd w:id="488"/>
      <w:bookmarkEnd w:id="489"/>
      <w:bookmarkEnd w:id="490"/>
    </w:p>
    <w:p>
      <w:pPr>
        <w:pStyle w:val="yShoulderClause"/>
        <w:rPr>
          <w:snapToGrid w:val="0"/>
        </w:rPr>
      </w:pPr>
      <w:r>
        <w:rPr>
          <w:snapToGrid w:val="0"/>
        </w:rPr>
        <w:t>[Section 50]</w:t>
      </w:r>
    </w:p>
    <w:p>
      <w:pPr>
        <w:pStyle w:val="yHeading3"/>
        <w:outlineLvl w:val="9"/>
        <w:rPr>
          <w:sz w:val="28"/>
        </w:rPr>
      </w:pPr>
      <w:bookmarkStart w:id="491" w:name="_Toc158004349"/>
      <w:bookmarkStart w:id="492" w:name="_Toc209435518"/>
      <w:bookmarkStart w:id="493" w:name="_Toc209435599"/>
      <w:bookmarkStart w:id="494" w:name="_Toc210024789"/>
      <w:bookmarkStart w:id="495" w:name="_Toc210032037"/>
      <w:bookmarkStart w:id="496" w:name="_Toc210032119"/>
      <w:bookmarkStart w:id="497" w:name="_Toc210713087"/>
      <w:r>
        <w:rPr>
          <w:rStyle w:val="CharSchText"/>
          <w:sz w:val="28"/>
        </w:rPr>
        <w:t>Transitional provisions</w:t>
      </w:r>
      <w:bookmarkEnd w:id="491"/>
      <w:bookmarkEnd w:id="492"/>
      <w:bookmarkEnd w:id="493"/>
      <w:bookmarkEnd w:id="494"/>
      <w:bookmarkEnd w:id="495"/>
      <w:bookmarkEnd w:id="496"/>
      <w:bookmarkEnd w:id="497"/>
    </w:p>
    <w:p>
      <w:pPr>
        <w:pStyle w:val="yHeading5"/>
        <w:ind w:left="890" w:hanging="890"/>
        <w:outlineLvl w:val="9"/>
        <w:rPr>
          <w:del w:id="498" w:author="svcMRProcess" w:date="2015-11-05T22:06:00Z"/>
          <w:snapToGrid w:val="0"/>
        </w:rPr>
      </w:pPr>
      <w:bookmarkStart w:id="499" w:name="_Toc472484019"/>
      <w:bookmarkStart w:id="500" w:name="_Toc158004350"/>
      <w:bookmarkStart w:id="501" w:name="_Toc210713088"/>
      <w:del w:id="502" w:author="svcMRProcess" w:date="2015-11-05T22:06:00Z">
        <w:r>
          <w:rPr>
            <w:snapToGrid w:val="0"/>
          </w:rPr>
          <w:delText>1.</w:delText>
        </w:r>
        <w:r>
          <w:rPr>
            <w:snapToGrid w:val="0"/>
          </w:rPr>
          <w:tab/>
          <w:delText>Definitions</w:delText>
        </w:r>
      </w:del>
    </w:p>
    <w:p>
      <w:pPr>
        <w:pStyle w:val="yHeading5"/>
        <w:ind w:left="890" w:hanging="890"/>
        <w:outlineLvl w:val="9"/>
        <w:rPr>
          <w:ins w:id="503" w:author="svcMRProcess" w:date="2015-11-05T22:06:00Z"/>
          <w:snapToGrid w:val="0"/>
        </w:rPr>
      </w:pPr>
      <w:ins w:id="504" w:author="svcMRProcess" w:date="2015-11-05T22:06:00Z">
        <w:r>
          <w:rPr>
            <w:rStyle w:val="CharSClsNo"/>
          </w:rPr>
          <w:t>1</w:t>
        </w:r>
        <w:r>
          <w:rPr>
            <w:snapToGrid w:val="0"/>
          </w:rPr>
          <w:t>.</w:t>
        </w:r>
        <w:r>
          <w:rPr>
            <w:snapToGrid w:val="0"/>
          </w:rPr>
          <w:tab/>
        </w:r>
        <w:bookmarkEnd w:id="499"/>
        <w:bookmarkEnd w:id="500"/>
        <w:r>
          <w:rPr>
            <w:snapToGrid w:val="0"/>
          </w:rPr>
          <w:t>Terms used in this Schedule</w:t>
        </w:r>
        <w:bookmarkEnd w:id="501"/>
      </w:ins>
    </w:p>
    <w:p>
      <w:pPr>
        <w:pStyle w:val="ySubsection"/>
        <w:rPr>
          <w:snapToGrid w:val="0"/>
        </w:rPr>
      </w:pPr>
      <w:r>
        <w:rPr>
          <w:snapToGrid w:val="0"/>
        </w:rPr>
        <w:tab/>
      </w:r>
      <w:r>
        <w:rPr>
          <w:snapToGrid w:val="0"/>
        </w:rPr>
        <w:tab/>
        <w:t>In this Schedule —</w:t>
      </w:r>
      <w:del w:id="505" w:author="svcMRProcess" w:date="2015-11-05T22:06:00Z">
        <w:r>
          <w:rPr>
            <w:snapToGrid w:val="0"/>
          </w:rPr>
          <w:delText> </w:delText>
        </w:r>
      </w:del>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506" w:name="_Toc472484020"/>
      <w:bookmarkStart w:id="507" w:name="_Toc158004351"/>
      <w:bookmarkStart w:id="508" w:name="_Toc210713089"/>
      <w:r>
        <w:rPr>
          <w:rStyle w:val="CharSClsNo"/>
        </w:rPr>
        <w:t>2</w:t>
      </w:r>
      <w:r>
        <w:rPr>
          <w:snapToGrid w:val="0"/>
        </w:rPr>
        <w:t>.</w:t>
      </w:r>
      <w:r>
        <w:rPr>
          <w:snapToGrid w:val="0"/>
        </w:rPr>
        <w:tab/>
        <w:t>Dissolution of Board</w:t>
      </w:r>
      <w:bookmarkEnd w:id="506"/>
      <w:bookmarkEnd w:id="507"/>
      <w:bookmarkEnd w:id="508"/>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509" w:name="_Toc472484021"/>
      <w:bookmarkStart w:id="510" w:name="_Toc158004352"/>
      <w:bookmarkStart w:id="511" w:name="_Toc210713090"/>
      <w:r>
        <w:rPr>
          <w:rStyle w:val="CharSClsNo"/>
        </w:rPr>
        <w:t>3</w:t>
      </w:r>
      <w:r>
        <w:rPr>
          <w:snapToGrid w:val="0"/>
        </w:rPr>
        <w:t>.</w:t>
      </w:r>
      <w:r>
        <w:rPr>
          <w:snapToGrid w:val="0"/>
        </w:rPr>
        <w:tab/>
        <w:t>Assets, liabilities</w:t>
      </w:r>
      <w:del w:id="512" w:author="svcMRProcess" w:date="2015-11-05T22:06:00Z">
        <w:r>
          <w:rPr>
            <w:snapToGrid w:val="0"/>
          </w:rPr>
          <w:delText>,</w:delText>
        </w:r>
      </w:del>
      <w:r>
        <w:rPr>
          <w:snapToGrid w:val="0"/>
        </w:rPr>
        <w:t xml:space="preserve"> etc.</w:t>
      </w:r>
      <w:bookmarkEnd w:id="509"/>
      <w:bookmarkEnd w:id="510"/>
      <w:bookmarkEnd w:id="511"/>
    </w:p>
    <w:p>
      <w:pPr>
        <w:pStyle w:val="ySubsection"/>
        <w:rPr>
          <w:snapToGrid w:val="0"/>
        </w:rPr>
      </w:pPr>
      <w:r>
        <w:rPr>
          <w:snapToGrid w:val="0"/>
        </w:rPr>
        <w:tab/>
        <w:t>(1)</w:t>
      </w:r>
      <w:r>
        <w:rPr>
          <w:snapToGrid w:val="0"/>
        </w:rPr>
        <w:tab/>
        <w:t>On the commencement —</w:t>
      </w:r>
      <w:del w:id="513" w:author="svcMRProcess" w:date="2015-11-05T22:06:00Z">
        <w:r>
          <w:rPr>
            <w:snapToGrid w:val="0"/>
          </w:rPr>
          <w:delText> </w:delText>
        </w:r>
      </w:del>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514" w:name="_Toc472484022"/>
      <w:bookmarkStart w:id="515" w:name="_Toc158004353"/>
      <w:bookmarkStart w:id="516" w:name="_Toc210713091"/>
      <w:r>
        <w:rPr>
          <w:rStyle w:val="CharSClsNo"/>
        </w:rPr>
        <w:t>4</w:t>
      </w:r>
      <w:r>
        <w:rPr>
          <w:snapToGrid w:val="0"/>
        </w:rPr>
        <w:t>.</w:t>
      </w:r>
      <w:r>
        <w:rPr>
          <w:snapToGrid w:val="0"/>
        </w:rPr>
        <w:tab/>
        <w:t>Agreements and instruments</w:t>
      </w:r>
      <w:bookmarkEnd w:id="514"/>
      <w:bookmarkEnd w:id="515"/>
      <w:bookmarkEnd w:id="516"/>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del w:id="517" w:author="svcMRProcess" w:date="2015-11-05T22:06:00Z">
        <w:r>
          <w:rPr>
            <w:snapToGrid w:val="0"/>
          </w:rPr>
          <w:delText> </w:delText>
        </w:r>
      </w:del>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518" w:name="_Toc472484023"/>
      <w:bookmarkStart w:id="519" w:name="_Toc158004354"/>
      <w:bookmarkStart w:id="520" w:name="_Toc210713092"/>
      <w:r>
        <w:rPr>
          <w:rStyle w:val="CharSClsNo"/>
        </w:rPr>
        <w:t>5</w:t>
      </w:r>
      <w:r>
        <w:rPr>
          <w:snapToGrid w:val="0"/>
        </w:rPr>
        <w:t>.</w:t>
      </w:r>
      <w:r>
        <w:rPr>
          <w:snapToGrid w:val="0"/>
        </w:rPr>
        <w:tab/>
        <w:t>References to the Board in any law</w:t>
      </w:r>
      <w:bookmarkEnd w:id="518"/>
      <w:bookmarkEnd w:id="519"/>
      <w:bookmarkEnd w:id="520"/>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521" w:name="_Toc472484024"/>
      <w:bookmarkStart w:id="522" w:name="_Toc158004355"/>
      <w:bookmarkStart w:id="523" w:name="_Toc210713093"/>
      <w:r>
        <w:rPr>
          <w:rStyle w:val="CharSClsNo"/>
        </w:rPr>
        <w:t>6</w:t>
      </w:r>
      <w:r>
        <w:rPr>
          <w:snapToGrid w:val="0"/>
        </w:rPr>
        <w:t>.</w:t>
      </w:r>
      <w:r>
        <w:rPr>
          <w:snapToGrid w:val="0"/>
        </w:rPr>
        <w:tab/>
        <w:t xml:space="preserve">Staff not under </w:t>
      </w:r>
      <w:r>
        <w:rPr>
          <w:i/>
          <w:snapToGrid w:val="0"/>
        </w:rPr>
        <w:t>Public Service Act 1978</w:t>
      </w:r>
      <w:bookmarkEnd w:id="521"/>
      <w:bookmarkEnd w:id="522"/>
      <w:bookmarkEnd w:id="523"/>
      <w:del w:id="524" w:author="svcMRProcess" w:date="2015-11-05T22:06:00Z">
        <w:r>
          <w:rPr>
            <w:i/>
            <w:snapToGrid w:val="0"/>
          </w:rPr>
          <w:delText xml:space="preserve"> </w:delText>
        </w:r>
      </w:del>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ins w:id="525" w:author="svcMRProcess" w:date="2015-11-05T22:06:00Z">
        <w:r>
          <w:rPr>
            <w:iCs/>
            <w:snapToGrid w:val="0"/>
            <w:vertAlign w:val="superscript"/>
          </w:rPr>
          <w:t> 4</w:t>
        </w:r>
      </w:ins>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526" w:name="_Toc472484025"/>
      <w:bookmarkStart w:id="527" w:name="_Toc158004356"/>
      <w:bookmarkStart w:id="528" w:name="_Toc210713094"/>
      <w:r>
        <w:rPr>
          <w:rStyle w:val="CharSClsNo"/>
        </w:rPr>
        <w:t>7</w:t>
      </w:r>
      <w:r>
        <w:rPr>
          <w:snapToGrid w:val="0"/>
        </w:rPr>
        <w:t>.</w:t>
      </w:r>
      <w:r>
        <w:rPr>
          <w:snapToGrid w:val="0"/>
        </w:rPr>
        <w:tab/>
        <w:t>Rangers</w:t>
      </w:r>
      <w:bookmarkEnd w:id="526"/>
      <w:bookmarkEnd w:id="527"/>
      <w:bookmarkEnd w:id="528"/>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529" w:name="_Toc472484026"/>
      <w:bookmarkStart w:id="530" w:name="_Toc158004357"/>
      <w:bookmarkStart w:id="531" w:name="_Toc210713095"/>
      <w:r>
        <w:rPr>
          <w:rStyle w:val="CharSClsNo"/>
        </w:rPr>
        <w:t>8</w:t>
      </w:r>
      <w:r>
        <w:rPr>
          <w:snapToGrid w:val="0"/>
        </w:rPr>
        <w:t>.</w:t>
      </w:r>
      <w:r>
        <w:rPr>
          <w:snapToGrid w:val="0"/>
        </w:rPr>
        <w:tab/>
        <w:t>Annual reports for part of a year</w:t>
      </w:r>
      <w:bookmarkEnd w:id="529"/>
      <w:bookmarkEnd w:id="530"/>
      <w:bookmarkEnd w:id="531"/>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ins w:id="532" w:author="svcMRProcess" w:date="2015-11-05T22:06:00Z">
        <w:r>
          <w:rPr>
            <w:iCs/>
            <w:snapToGrid w:val="0"/>
            <w:vertAlign w:val="superscript"/>
          </w:rPr>
          <w:t> 5</w:t>
        </w:r>
      </w:ins>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ins w:id="533" w:author="svcMRProcess" w:date="2015-11-05T22:06:00Z">
        <w:r>
          <w:rPr>
            <w:iCs/>
            <w:snapToGrid w:val="0"/>
            <w:vertAlign w:val="superscript"/>
          </w:rPr>
          <w:t> 5</w:t>
        </w:r>
      </w:ins>
      <w:r>
        <w:rPr>
          <w:snapToGrid w:val="0"/>
        </w:rPr>
        <w:t>, the period from the commencement of this Act to the succeeding 30 June shall be deemed to be a full financial year of the Authority.</w:t>
      </w:r>
    </w:p>
    <w:p>
      <w:pPr>
        <w:pStyle w:val="yEdnoteschedule"/>
      </w:pPr>
      <w:bookmarkStart w:id="534" w:name="_Toc72644204"/>
      <w:bookmarkStart w:id="535" w:name="_Toc96315513"/>
      <w:bookmarkStart w:id="536" w:name="_Toc96936113"/>
      <w:bookmarkStart w:id="537" w:name="_Toc103143108"/>
      <w:r>
        <w:t>[Schedule 3 omitted under the Reprints Act 1984 s.</w:t>
      </w:r>
      <w:ins w:id="538" w:author="svcMRProcess" w:date="2015-11-05T22:06:00Z">
        <w:r>
          <w:t> </w:t>
        </w:r>
      </w:ins>
      <w:r>
        <w:t>7(4)(e).]</w:t>
      </w:r>
      <w:bookmarkEnd w:id="534"/>
      <w:bookmarkEnd w:id="535"/>
      <w:bookmarkEnd w:id="536"/>
      <w:bookmarkEnd w:id="537"/>
    </w:p>
    <w:p>
      <w:pPr>
        <w:pStyle w:val="CentredBaseLine"/>
        <w:jc w:val="center"/>
        <w:rPr>
          <w:ins w:id="539" w:author="svcMRProcess" w:date="2015-11-05T22:06:00Z"/>
        </w:rPr>
      </w:pPr>
      <w:ins w:id="540" w:author="svcMRProcess" w:date="2015-11-05T22:0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paperSrc w:first="2" w:other="2"/>
          <w:cols w:space="720"/>
          <w:noEndnote/>
          <w:docGrid w:linePitch="326"/>
        </w:sectPr>
      </w:pPr>
    </w:p>
    <w:p>
      <w:pPr>
        <w:pStyle w:val="nHeading2"/>
      </w:pPr>
      <w:bookmarkStart w:id="541" w:name="_Toc72644205"/>
      <w:bookmarkStart w:id="542" w:name="_Toc96315514"/>
      <w:bookmarkStart w:id="543" w:name="_Toc96936114"/>
      <w:bookmarkStart w:id="544" w:name="_Toc103143109"/>
      <w:bookmarkStart w:id="545" w:name="_Toc158004358"/>
      <w:bookmarkStart w:id="546" w:name="_Toc209435527"/>
      <w:bookmarkStart w:id="547" w:name="_Toc209435608"/>
      <w:bookmarkStart w:id="548" w:name="_Toc210024798"/>
      <w:bookmarkStart w:id="549" w:name="_Toc210032046"/>
      <w:bookmarkStart w:id="550" w:name="_Toc210032128"/>
      <w:bookmarkStart w:id="551" w:name="_Toc210713096"/>
      <w:r>
        <w:t>Notes</w:t>
      </w:r>
      <w:bookmarkEnd w:id="541"/>
      <w:bookmarkEnd w:id="542"/>
      <w:bookmarkEnd w:id="543"/>
      <w:bookmarkEnd w:id="544"/>
      <w:bookmarkEnd w:id="545"/>
      <w:bookmarkEnd w:id="546"/>
      <w:bookmarkEnd w:id="547"/>
      <w:bookmarkEnd w:id="548"/>
      <w:bookmarkEnd w:id="549"/>
      <w:bookmarkEnd w:id="550"/>
      <w:bookmarkEnd w:id="551"/>
    </w:p>
    <w:p>
      <w:pPr>
        <w:pStyle w:val="nSubsection"/>
        <w:rPr>
          <w:snapToGrid w:val="0"/>
        </w:rPr>
      </w:pPr>
      <w:r>
        <w:rPr>
          <w:snapToGrid w:val="0"/>
          <w:vertAlign w:val="superscript"/>
        </w:rPr>
        <w:t>1</w:t>
      </w:r>
      <w:r>
        <w:rPr>
          <w:snapToGrid w:val="0"/>
        </w:rPr>
        <w:tab/>
        <w:t xml:space="preserve">This </w:t>
      </w:r>
      <w:ins w:id="552" w:author="svcMRProcess" w:date="2015-11-05T22:06:00Z">
        <w:r>
          <w:rPr>
            <w:snapToGrid w:val="0"/>
          </w:rPr>
          <w:t xml:space="preserve">reprint </w:t>
        </w:r>
      </w:ins>
      <w:r>
        <w:rPr>
          <w:snapToGrid w:val="0"/>
        </w:rPr>
        <w:t>is a compilation</w:t>
      </w:r>
      <w:ins w:id="553" w:author="svcMRProcess" w:date="2015-11-05T22:06:00Z">
        <w:r>
          <w:rPr>
            <w:snapToGrid w:val="0"/>
          </w:rPr>
          <w:t xml:space="preserve"> as at 10 October 2008</w:t>
        </w:r>
      </w:ins>
      <w:r>
        <w:rPr>
          <w:snapToGrid w:val="0"/>
        </w:rPr>
        <w:t xml:space="preserve"> of the </w:t>
      </w:r>
      <w:r>
        <w:rPr>
          <w:i/>
          <w:noProof/>
          <w:snapToGrid w:val="0"/>
        </w:rPr>
        <w:t>Rottnest Island Authority Act 1987</w:t>
      </w:r>
      <w:r>
        <w:rPr>
          <w:snapToGrid w:val="0"/>
        </w:rPr>
        <w:t xml:space="preserve"> and includes the amendments made by the other written laws referred to in the following table.</w:t>
      </w:r>
      <w:ins w:id="554" w:author="svcMRProcess" w:date="2015-11-05T22:06:00Z">
        <w:r>
          <w:rPr>
            <w:snapToGrid w:val="0"/>
          </w:rPr>
          <w:t xml:space="preserve">  The table also contains information about any reprint.</w:t>
        </w:r>
      </w:ins>
    </w:p>
    <w:p>
      <w:pPr>
        <w:pStyle w:val="nHeading3"/>
        <w:rPr>
          <w:snapToGrid w:val="0"/>
        </w:rPr>
      </w:pPr>
      <w:bookmarkStart w:id="555" w:name="_Toc210713097"/>
      <w:bookmarkStart w:id="556" w:name="_Toc158004359"/>
      <w:r>
        <w:rPr>
          <w:snapToGrid w:val="0"/>
        </w:rPr>
        <w:t>Compilation table</w:t>
      </w:r>
      <w:bookmarkEnd w:id="555"/>
      <w:bookmarkEnd w:id="5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Rottnest Island Authority Act 1987</w:t>
            </w:r>
          </w:p>
        </w:tc>
        <w:tc>
          <w:tcPr>
            <w:tcW w:w="1134" w:type="dxa"/>
            <w:tcBorders>
              <w:top w:val="single" w:sz="8" w:space="0" w:color="auto"/>
            </w:tcBorders>
          </w:tcPr>
          <w:p>
            <w:pPr>
              <w:pStyle w:val="nTable"/>
              <w:spacing w:after="40"/>
              <w:rPr>
                <w:sz w:val="19"/>
              </w:rPr>
            </w:pPr>
            <w:r>
              <w:rPr>
                <w:sz w:val="19"/>
              </w:rPr>
              <w:t>91 of 1987</w:t>
            </w:r>
          </w:p>
        </w:tc>
        <w:tc>
          <w:tcPr>
            <w:tcW w:w="1134" w:type="dxa"/>
            <w:tcBorders>
              <w:top w:val="single" w:sz="8" w:space="0" w:color="auto"/>
            </w:tcBorders>
          </w:tcPr>
          <w:p>
            <w:pPr>
              <w:pStyle w:val="nTable"/>
              <w:spacing w:after="40"/>
              <w:rPr>
                <w:sz w:val="19"/>
              </w:rPr>
            </w:pPr>
            <w:r>
              <w:rPr>
                <w:sz w:val="19"/>
              </w:rPr>
              <w:t>9 Dec 1987</w:t>
            </w:r>
          </w:p>
        </w:tc>
        <w:tc>
          <w:tcPr>
            <w:tcW w:w="2552" w:type="dxa"/>
            <w:tcBorders>
              <w:top w:val="single" w:sz="8" w:space="0" w:color="auto"/>
            </w:tcBorders>
          </w:tcPr>
          <w:p>
            <w:pPr>
              <w:pStyle w:val="nTable"/>
              <w:spacing w:after="40"/>
              <w:rPr>
                <w:sz w:val="19"/>
              </w:rPr>
            </w:pPr>
            <w:ins w:id="557" w:author="svcMRProcess" w:date="2015-11-05T22:06:00Z">
              <w:r>
                <w:rPr>
                  <w:sz w:val="19"/>
                </w:rPr>
                <w:t>s. 1 and 2: 9 Dec 1987;</w:t>
              </w:r>
              <w:r>
                <w:rPr>
                  <w:sz w:val="19"/>
                </w:rPr>
                <w:br/>
                <w:t xml:space="preserve">Act other than s. 1 and 2: </w:t>
              </w:r>
            </w:ins>
            <w:r>
              <w:rPr>
                <w:sz w:val="19"/>
              </w:rPr>
              <w:t>30</w:t>
            </w:r>
            <w:del w:id="558" w:author="svcMRProcess" w:date="2015-11-05T22:06:00Z">
              <w:r>
                <w:rPr>
                  <w:sz w:val="19"/>
                </w:rPr>
                <w:delText xml:space="preserve"> </w:delText>
              </w:r>
            </w:del>
            <w:ins w:id="559" w:author="svcMRProcess" w:date="2015-11-05T22:06:00Z">
              <w:r>
                <w:rPr>
                  <w:sz w:val="19"/>
                </w:rPr>
                <w:t> </w:t>
              </w:r>
            </w:ins>
            <w:r>
              <w:rPr>
                <w:sz w:val="19"/>
              </w:rPr>
              <w:t xml:space="preserve">May 1988 (see s. 2 and </w:t>
            </w:r>
            <w:r>
              <w:rPr>
                <w:i/>
                <w:sz w:val="19"/>
              </w:rPr>
              <w:t>Gazette</w:t>
            </w:r>
            <w:r>
              <w:rPr>
                <w:sz w:val="19"/>
              </w:rPr>
              <w:t xml:space="preserve"> 30 May 1988 p. 1823)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w:t>
            </w:r>
            <w:del w:id="560" w:author="svcMRProcess" w:date="2015-11-05T22:06:00Z">
              <w:r>
                <w:rPr>
                  <w:sz w:val="19"/>
                </w:rPr>
                <w:delText>Pt. 4</w:delText>
              </w:r>
            </w:del>
            <w:ins w:id="561" w:author="svcMRProcess" w:date="2015-11-05T22:06:00Z">
              <w:r>
                <w:rPr>
                  <w:sz w:val="19"/>
                </w:rPr>
                <w:t>s. 11</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72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60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107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w:t>
            </w:r>
            <w:del w:id="562" w:author="svcMRProcess" w:date="2015-11-05T22:06:00Z">
              <w:r>
                <w:rPr>
                  <w:sz w:val="19"/>
                </w:rPr>
                <w:delText>)</w:delText>
              </w:r>
            </w:del>
            <w:ins w:id="563" w:author="svcMRProcess" w:date="2015-11-05T22:06:00Z">
              <w:r>
                <w:rPr>
                  <w:sz w:val="19"/>
                </w:rPr>
                <w:t>(1))</w:t>
              </w:r>
            </w:ins>
          </w:p>
        </w:tc>
      </w:tr>
      <w:tr>
        <w:trPr>
          <w:cantSplit/>
          <w:ins w:id="564" w:author="svcMRProcess" w:date="2015-11-05T22:06:00Z"/>
        </w:trPr>
        <w:tc>
          <w:tcPr>
            <w:tcW w:w="7088" w:type="dxa"/>
            <w:gridSpan w:val="4"/>
          </w:tcPr>
          <w:p>
            <w:pPr>
              <w:pStyle w:val="nTable"/>
              <w:spacing w:after="40"/>
              <w:rPr>
                <w:ins w:id="565" w:author="svcMRProcess" w:date="2015-11-05T22:06:00Z"/>
                <w:sz w:val="19"/>
              </w:rPr>
            </w:pPr>
            <w:ins w:id="566" w:author="svcMRProcess" w:date="2015-11-05T22:06:00Z">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ins>
          </w:p>
        </w:tc>
      </w:tr>
      <w:tr>
        <w:trPr>
          <w:cantSplit/>
        </w:trPr>
        <w:tc>
          <w:tcPr>
            <w:tcW w:w="226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w:t>
            </w:r>
            <w:ins w:id="567" w:author="svcMRProcess" w:date="2015-11-05T22:06:00Z">
              <w:r>
                <w:rPr>
                  <w:iCs/>
                  <w:snapToGrid w:val="0"/>
                  <w:sz w:val="19"/>
                  <w:lang w:val="en-US"/>
                </w:rPr>
                <w:t xml:space="preserve"> and 17</w:t>
              </w:r>
            </w:ins>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1 Feb 2007 (see s. 2</w:t>
            </w:r>
            <w:ins w:id="568" w:author="svcMRProcess" w:date="2015-11-05T22:06: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569" w:author="svcMRProcess" w:date="2015-11-05T22:06:00Z"/>
        </w:trPr>
        <w:tc>
          <w:tcPr>
            <w:tcW w:w="7088" w:type="dxa"/>
            <w:gridSpan w:val="4"/>
            <w:tcBorders>
              <w:bottom w:val="single" w:sz="8" w:space="0" w:color="auto"/>
            </w:tcBorders>
          </w:tcPr>
          <w:p>
            <w:pPr>
              <w:pStyle w:val="nTable"/>
              <w:spacing w:after="40"/>
              <w:rPr>
                <w:ins w:id="570" w:author="svcMRProcess" w:date="2015-11-05T22:06:00Z"/>
                <w:snapToGrid w:val="0"/>
                <w:sz w:val="19"/>
                <w:lang w:val="en-US"/>
              </w:rPr>
            </w:pPr>
            <w:ins w:id="571" w:author="svcMRProcess" w:date="2015-11-05T22:06:00Z">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ins>
          </w:p>
        </w:tc>
      </w:tr>
    </w:tbl>
    <w:p>
      <w:pPr>
        <w:pStyle w:val="nSubsection"/>
        <w:rPr>
          <w:del w:id="572" w:author="svcMRProcess" w:date="2015-11-05T22:06:00Z"/>
        </w:rPr>
      </w:pPr>
      <w:del w:id="573" w:author="svcMRProcess" w:date="2015-11-05T22:06:00Z">
        <w:r>
          <w:rPr>
            <w:vertAlign w:val="superscript"/>
          </w:rPr>
          <w:delText>2</w:delText>
        </w:r>
        <w:r>
          <w:tab/>
          <w:delText xml:space="preserve">Under section 112(2) of the </w:delText>
        </w:r>
        <w:r>
          <w:rPr>
            <w:i/>
          </w:rPr>
          <w:delText>Public Sector Management Act 1994</w:delText>
        </w:r>
        <w:r>
          <w:delText xml:space="preserve"> (No. 31 of 1994) references to the Public Service Board are to be construed as references to the Minister for Public Sector Management.</w:delText>
        </w:r>
      </w:del>
    </w:p>
    <w:p>
      <w:pPr>
        <w:pStyle w:val="nSubsection"/>
      </w:pPr>
      <w:del w:id="574" w:author="svcMRProcess" w:date="2015-11-05T22:06:00Z">
        <w:r>
          <w:rPr>
            <w:vertAlign w:val="superscript"/>
          </w:rPr>
          <w:delText>3</w:delText>
        </w:r>
      </w:del>
      <w:ins w:id="575" w:author="svcMRProcess" w:date="2015-11-05T22:06:00Z">
        <w:r>
          <w:rPr>
            <w:vertAlign w:val="superscript"/>
          </w:rPr>
          <w:t>2</w:t>
        </w:r>
      </w:ins>
      <w:r>
        <w:tab/>
        <w:t xml:space="preserve">Department of Land Administration plans and diagrams are now being held by the Western Australian Land Information Authority (see the </w:t>
      </w:r>
      <w:r>
        <w:rPr>
          <w:i/>
          <w:iCs/>
        </w:rPr>
        <w:t>Land Information Authority Act 2006</w:t>
      </w:r>
      <w:r>
        <w:t xml:space="preserve"> s. 100).</w:t>
      </w:r>
    </w:p>
    <w:p>
      <w:pPr>
        <w:rPr>
          <w:del w:id="576" w:author="svcMRProcess" w:date="2015-11-05T22:06:00Z"/>
        </w:rPr>
      </w:pPr>
    </w:p>
    <w:p>
      <w:pPr>
        <w:rPr>
          <w:del w:id="577" w:author="svcMRProcess" w:date="2015-11-05T22:06: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Subsection"/>
        <w:rPr>
          <w:ins w:id="578" w:author="svcMRProcess" w:date="2015-11-05T22:06:00Z"/>
        </w:rPr>
      </w:pPr>
      <w:ins w:id="579" w:author="svcMRProcess" w:date="2015-11-05T22:06:00Z">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ins>
    </w:p>
    <w:p>
      <w:pPr>
        <w:pStyle w:val="nSubsection"/>
        <w:keepLines/>
        <w:rPr>
          <w:ins w:id="580" w:author="svcMRProcess" w:date="2015-11-05T22:06:00Z"/>
          <w:rFonts w:ascii="Times" w:hAnsi="Times"/>
          <w:snapToGrid w:val="0"/>
        </w:rPr>
      </w:pPr>
      <w:ins w:id="581" w:author="svcMRProcess" w:date="2015-11-05T22:06:00Z">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ins>
    </w:p>
    <w:p>
      <w:pPr>
        <w:pStyle w:val="nSubsection"/>
        <w:keepLines/>
        <w:rPr>
          <w:ins w:id="582" w:author="svcMRProcess" w:date="2015-11-05T22:06:00Z"/>
          <w:rFonts w:ascii="Times" w:hAnsi="Times"/>
          <w:snapToGrid w:val="0"/>
        </w:rPr>
      </w:pPr>
      <w:ins w:id="583" w:author="svcMRProcess" w:date="2015-11-05T22:06:00Z">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ins>
    </w:p>
    <w:p>
      <w:pPr>
        <w:rPr>
          <w:ins w:id="584" w:author="svcMRProcess" w:date="2015-11-05T22:06: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585" w:author="svcMRProcess" w:date="2015-11-05T22:06:00Z"/>
        </w:rPr>
      </w:pPr>
    </w:p>
    <w:p>
      <w:pPr>
        <w:rPr>
          <w:ins w:id="586" w:author="svcMRProcess" w:date="2015-11-05T22:06:00Z"/>
        </w:rPr>
      </w:pPr>
    </w:p>
    <w:p>
      <w:pPr>
        <w:rPr>
          <w:ins w:id="587" w:author="svcMRProcess" w:date="2015-11-05T22:06:00Z"/>
        </w:rPr>
      </w:pPr>
    </w:p>
    <w:p>
      <w:pPr>
        <w:rPr>
          <w:ins w:id="588" w:author="svcMRProcess" w:date="2015-11-05T22:06:00Z"/>
        </w:rPr>
      </w:pPr>
    </w:p>
    <w:p>
      <w:pPr>
        <w:rPr>
          <w:ins w:id="589" w:author="svcMRProcess" w:date="2015-11-05T22:06:00Z"/>
        </w:rPr>
      </w:pPr>
    </w:p>
    <w:p>
      <w:pPr>
        <w:rPr>
          <w:ins w:id="590" w:author="svcMRProcess" w:date="2015-11-05T22:06:00Z"/>
        </w:rPr>
      </w:pPr>
    </w:p>
    <w:p>
      <w:pPr>
        <w:rPr>
          <w:ins w:id="591" w:author="svcMRProcess" w:date="2015-11-05T22:06:00Z"/>
        </w:rPr>
      </w:pPr>
    </w:p>
    <w:p>
      <w:pPr>
        <w:rPr>
          <w:ins w:id="592" w:author="svcMRProcess" w:date="2015-11-05T22:06:00Z"/>
        </w:rPr>
      </w:pPr>
    </w:p>
    <w:p>
      <w:pPr>
        <w:rPr>
          <w:ins w:id="593" w:author="svcMRProcess" w:date="2015-11-05T22:06:00Z"/>
        </w:rPr>
      </w:pPr>
    </w:p>
    <w:p>
      <w:pPr>
        <w:rPr>
          <w:ins w:id="594" w:author="svcMRProcess" w:date="2015-11-05T22:06:00Z"/>
        </w:rPr>
      </w:pPr>
    </w:p>
    <w:p>
      <w:pPr>
        <w:rPr>
          <w:ins w:id="595" w:author="svcMRProcess" w:date="2015-11-05T22:06:00Z"/>
        </w:rPr>
      </w:pPr>
    </w:p>
    <w:p>
      <w:pPr>
        <w:rPr>
          <w:ins w:id="596" w:author="svcMRProcess" w:date="2015-11-05T22:06:00Z"/>
        </w:rPr>
      </w:pPr>
    </w:p>
    <w:p>
      <w:pPr>
        <w:rPr>
          <w:ins w:id="597" w:author="svcMRProcess" w:date="2015-11-05T22:06:00Z"/>
        </w:rPr>
      </w:pPr>
    </w:p>
    <w:p>
      <w:pPr>
        <w:rPr>
          <w:ins w:id="598" w:author="svcMRProcess" w:date="2015-11-05T22:06:00Z"/>
        </w:r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72F6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9CEBA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074823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A460A70"/>
    <w:lvl w:ilvl="0">
      <w:start w:val="1"/>
      <w:numFmt w:val="decimal"/>
      <w:pStyle w:val="ListNumber2"/>
      <w:lvlText w:val="%1."/>
      <w:lvlJc w:val="left"/>
      <w:pPr>
        <w:tabs>
          <w:tab w:val="num" w:pos="720"/>
        </w:tabs>
        <w:ind w:left="720" w:hanging="360"/>
      </w:pPr>
    </w:lvl>
  </w:abstractNum>
  <w:abstractNum w:abstractNumId="4">
    <w:nsid w:val="FFFFFF80"/>
    <w:multiLevelType w:val="singleLevel"/>
    <w:tmpl w:val="BBCE62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A4FB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B703C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4487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90B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B478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C98B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9D0DE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8931</Words>
  <Characters>42336</Characters>
  <Application>Microsoft Office Word</Application>
  <DocSecurity>0</DocSecurity>
  <Lines>1144</Lines>
  <Paragraphs>582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50685</CharactersWithSpaces>
  <SharedDoc>false</SharedDoc>
  <HLinks>
    <vt:vector size="18" baseType="variant">
      <vt:variant>
        <vt:i4>3014716</vt:i4>
      </vt:variant>
      <vt:variant>
        <vt:i4>6134</vt:i4>
      </vt:variant>
      <vt:variant>
        <vt:i4>1025</vt:i4>
      </vt:variant>
      <vt:variant>
        <vt:i4>1</vt:i4>
      </vt:variant>
      <vt:variant>
        <vt:lpwstr>C:\Program Files\PCO DLL\Support\Crest.wpg</vt:lpwstr>
      </vt:variant>
      <vt:variant>
        <vt:lpwstr/>
      </vt:variant>
      <vt:variant>
        <vt:i4>5439608</vt:i4>
      </vt:variant>
      <vt:variant>
        <vt:i4>53751</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01-d0-05 - 02-a0-01</dc:title>
  <dc:subject/>
  <dc:creator/>
  <cp:keywords/>
  <dc:description/>
  <cp:lastModifiedBy>svcMRProcess</cp:lastModifiedBy>
  <cp:revision>2</cp:revision>
  <cp:lastPrinted>2008-10-16T00:19:00Z</cp:lastPrinted>
  <dcterms:created xsi:type="dcterms:W3CDTF">2015-11-05T14:06:00Z</dcterms:created>
  <dcterms:modified xsi:type="dcterms:W3CDTF">2015-11-05T14:06:00Z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20081010</vt:lpwstr>
  </property>
  <property fmtid="{D5CDD505-2E9C-101B-9397-08002B2CF9AE}" pid="4" name="DocumentType">
    <vt:lpwstr>Act</vt:lpwstr>
  </property>
  <property fmtid="{D5CDD505-2E9C-101B-9397-08002B2CF9AE}" pid="5" name="OwlsUID">
    <vt:i4>714</vt:i4>
  </property>
  <property fmtid="{D5CDD505-2E9C-101B-9397-08002B2CF9AE}" pid="6" name="ReprintNo">
    <vt:lpwstr>2</vt:lpwstr>
  </property>
  <property fmtid="{D5CDD505-2E9C-101B-9397-08002B2CF9AE}" pid="7" name="FromSuffix">
    <vt:lpwstr>01-d0-05</vt:lpwstr>
  </property>
  <property fmtid="{D5CDD505-2E9C-101B-9397-08002B2CF9AE}" pid="8" name="FromAsAtDate">
    <vt:lpwstr>01 Feb 2007</vt:lpwstr>
  </property>
  <property fmtid="{D5CDD505-2E9C-101B-9397-08002B2CF9AE}" pid="9" name="ToSuffix">
    <vt:lpwstr>02-a0-01</vt:lpwstr>
  </property>
  <property fmtid="{D5CDD505-2E9C-101B-9397-08002B2CF9AE}" pid="10" name="ToAsAtDate">
    <vt:lpwstr>10 Oct 2008</vt:lpwstr>
  </property>
</Properties>
</file>