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2009</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92785701"/>
      <w:bookmarkStart w:id="20" w:name="_Toc108240624"/>
      <w:bookmarkStart w:id="21" w:name="_Toc108498094"/>
      <w:bookmarkStart w:id="22" w:name="_Toc124126344"/>
      <w:bookmarkStart w:id="23" w:name="_Toc230688283"/>
      <w:r>
        <w:rPr>
          <w:rStyle w:val="CharSectno"/>
        </w:rPr>
        <w:t>1</w:t>
      </w:r>
      <w:r>
        <w:rPr>
          <w:snapToGrid w:val="0"/>
        </w:rPr>
        <w:t>.</w:t>
      </w:r>
      <w:r>
        <w:rPr>
          <w:snapToGrid w:val="0"/>
        </w:rPr>
        <w:tab/>
        <w:t>Short title and commencement</w:t>
      </w:r>
      <w:bookmarkEnd w:id="19"/>
      <w:bookmarkEnd w:id="20"/>
      <w:bookmarkEnd w:id="21"/>
      <w:bookmarkEnd w:id="22"/>
      <w:bookmarkEnd w:id="23"/>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24" w:name="_Toc92785702"/>
      <w:bookmarkStart w:id="25" w:name="_Toc108240625"/>
      <w:bookmarkStart w:id="26" w:name="_Toc108498095"/>
      <w:bookmarkStart w:id="27" w:name="_Toc124126345"/>
      <w:bookmarkStart w:id="28" w:name="_Toc230688284"/>
      <w:r>
        <w:rPr>
          <w:rStyle w:val="CharSectno"/>
        </w:rPr>
        <w:t>2</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29" w:name="_Toc92785703"/>
      <w:bookmarkStart w:id="30" w:name="_Toc108240626"/>
      <w:bookmarkStart w:id="31" w:name="_Toc108498096"/>
      <w:bookmarkStart w:id="32" w:name="_Toc124126346"/>
      <w:bookmarkStart w:id="33" w:name="_Toc230688285"/>
      <w:r>
        <w:rPr>
          <w:rStyle w:val="CharSectno"/>
        </w:rPr>
        <w:t>3</w:t>
      </w:r>
      <w:r>
        <w:rPr>
          <w:snapToGrid w:val="0"/>
        </w:rPr>
        <w:t>.</w:t>
      </w:r>
      <w:r>
        <w:rPr>
          <w:snapToGrid w:val="0"/>
        </w:rPr>
        <w:tab/>
        <w:t>Administration</w:t>
      </w:r>
      <w:bookmarkEnd w:id="29"/>
      <w:bookmarkEnd w:id="30"/>
      <w:bookmarkEnd w:id="31"/>
      <w:bookmarkEnd w:id="32"/>
      <w:bookmarkEnd w:id="33"/>
      <w:r>
        <w:rPr>
          <w:snapToGrid w:val="0"/>
        </w:rPr>
        <w:t xml:space="preserve"> </w:t>
      </w:r>
    </w:p>
    <w:p>
      <w:pPr>
        <w:pStyle w:val="Subsection"/>
      </w:pPr>
      <w:r>
        <w:tab/>
      </w:r>
      <w:r>
        <w:tab/>
        <w:t>Subject to the Minister, this Act shall be administered by the Board.</w:t>
      </w:r>
    </w:p>
    <w:p>
      <w:pPr>
        <w:pStyle w:val="Heading2"/>
      </w:pPr>
      <w:bookmarkStart w:id="34" w:name="_Toc92785704"/>
      <w:bookmarkStart w:id="35" w:name="_Toc92785761"/>
      <w:bookmarkStart w:id="36" w:name="_Toc96141614"/>
      <w:bookmarkStart w:id="37" w:name="_Toc96754644"/>
      <w:bookmarkStart w:id="38" w:name="_Toc96754725"/>
      <w:bookmarkStart w:id="39" w:name="_Toc103069457"/>
      <w:bookmarkStart w:id="40" w:name="_Toc103655947"/>
      <w:bookmarkStart w:id="41" w:name="_Toc103657589"/>
      <w:bookmarkStart w:id="42" w:name="_Toc103670598"/>
      <w:bookmarkStart w:id="43" w:name="_Toc108240627"/>
      <w:bookmarkStart w:id="44" w:name="_Toc108240721"/>
      <w:bookmarkStart w:id="45" w:name="_Toc108498097"/>
      <w:bookmarkStart w:id="46" w:name="_Toc108498469"/>
      <w:bookmarkStart w:id="47" w:name="_Toc109539356"/>
      <w:bookmarkStart w:id="48" w:name="_Toc110325156"/>
      <w:bookmarkStart w:id="49" w:name="_Toc121567612"/>
      <w:bookmarkStart w:id="50" w:name="_Toc124126347"/>
      <w:bookmarkStart w:id="51" w:name="_Toc230688286"/>
      <w:r>
        <w:rPr>
          <w:rStyle w:val="CharPartNo"/>
        </w:rPr>
        <w:t>Part II</w:t>
      </w:r>
      <w:r>
        <w:rPr>
          <w:rStyle w:val="CharDivNo"/>
        </w:rPr>
        <w:t> </w:t>
      </w:r>
      <w:r>
        <w:t>—</w:t>
      </w:r>
      <w:r>
        <w:rPr>
          <w:rStyle w:val="CharDivText"/>
        </w:rPr>
        <w:t> </w:t>
      </w:r>
      <w:r>
        <w:rPr>
          <w:rStyle w:val="CharPartText"/>
        </w:rPr>
        <w:t>The Veterinary Surgeons’ Board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92785705"/>
      <w:bookmarkStart w:id="53" w:name="_Toc108240628"/>
      <w:bookmarkStart w:id="54" w:name="_Toc108498098"/>
      <w:bookmarkStart w:id="55" w:name="_Toc124126348"/>
      <w:bookmarkStart w:id="56" w:name="_Toc230688287"/>
      <w:r>
        <w:rPr>
          <w:rStyle w:val="CharSectno"/>
        </w:rPr>
        <w:t>4</w:t>
      </w:r>
      <w:r>
        <w:rPr>
          <w:snapToGrid w:val="0"/>
        </w:rPr>
        <w:t>.</w:t>
      </w:r>
      <w:r>
        <w:rPr>
          <w:snapToGrid w:val="0"/>
        </w:rPr>
        <w:tab/>
        <w:t>Establishment of the Board</w:t>
      </w:r>
      <w:bookmarkEnd w:id="52"/>
      <w:bookmarkEnd w:id="53"/>
      <w:bookmarkEnd w:id="54"/>
      <w:bookmarkEnd w:id="55"/>
      <w:bookmarkEnd w:id="56"/>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57" w:name="_Toc92785706"/>
      <w:bookmarkStart w:id="58" w:name="_Toc108240629"/>
      <w:bookmarkStart w:id="59" w:name="_Toc108498099"/>
      <w:bookmarkStart w:id="60" w:name="_Toc124126349"/>
      <w:bookmarkStart w:id="61" w:name="_Toc230688288"/>
      <w:r>
        <w:rPr>
          <w:rStyle w:val="CharSectno"/>
        </w:rPr>
        <w:t>5</w:t>
      </w:r>
      <w:r>
        <w:rPr>
          <w:snapToGrid w:val="0"/>
        </w:rPr>
        <w:t>.</w:t>
      </w:r>
      <w:r>
        <w:rPr>
          <w:snapToGrid w:val="0"/>
        </w:rPr>
        <w:tab/>
        <w:t>Constitution of the Board</w:t>
      </w:r>
      <w:bookmarkEnd w:id="57"/>
      <w:bookmarkEnd w:id="58"/>
      <w:bookmarkEnd w:id="59"/>
      <w:bookmarkEnd w:id="60"/>
      <w:bookmarkEnd w:id="61"/>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62" w:name="_Toc92785707"/>
      <w:bookmarkStart w:id="63" w:name="_Toc108240630"/>
      <w:bookmarkStart w:id="64" w:name="_Toc108498100"/>
      <w:bookmarkStart w:id="65" w:name="_Toc124126350"/>
      <w:bookmarkStart w:id="66" w:name="_Toc230688289"/>
      <w:r>
        <w:rPr>
          <w:rStyle w:val="CharSectno"/>
        </w:rPr>
        <w:t>6</w:t>
      </w:r>
      <w:r>
        <w:rPr>
          <w:snapToGrid w:val="0"/>
        </w:rPr>
        <w:t>.</w:t>
      </w:r>
      <w:r>
        <w:rPr>
          <w:snapToGrid w:val="0"/>
        </w:rPr>
        <w:tab/>
        <w:t>Deputies of members</w:t>
      </w:r>
      <w:bookmarkEnd w:id="62"/>
      <w:bookmarkEnd w:id="63"/>
      <w:bookmarkEnd w:id="64"/>
      <w:bookmarkEnd w:id="65"/>
      <w:bookmarkEnd w:id="66"/>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67" w:name="_Toc92785708"/>
      <w:bookmarkStart w:id="68" w:name="_Toc108240631"/>
      <w:bookmarkStart w:id="69" w:name="_Toc108498101"/>
      <w:bookmarkStart w:id="70" w:name="_Toc124126351"/>
      <w:bookmarkStart w:id="71" w:name="_Toc230688290"/>
      <w:r>
        <w:rPr>
          <w:rStyle w:val="CharSectno"/>
        </w:rPr>
        <w:t>7</w:t>
      </w:r>
      <w:r>
        <w:rPr>
          <w:snapToGrid w:val="0"/>
        </w:rPr>
        <w:t>.</w:t>
      </w:r>
      <w:r>
        <w:rPr>
          <w:snapToGrid w:val="0"/>
        </w:rPr>
        <w:tab/>
        <w:t>Chairman of the Board</w:t>
      </w:r>
      <w:bookmarkEnd w:id="67"/>
      <w:bookmarkEnd w:id="68"/>
      <w:bookmarkEnd w:id="69"/>
      <w:bookmarkEnd w:id="70"/>
      <w:bookmarkEnd w:id="71"/>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72" w:name="_Toc92785709"/>
      <w:bookmarkStart w:id="73" w:name="_Toc108240632"/>
      <w:bookmarkStart w:id="74" w:name="_Toc108498102"/>
      <w:bookmarkStart w:id="75" w:name="_Toc124126352"/>
      <w:bookmarkStart w:id="76" w:name="_Toc230688291"/>
      <w:r>
        <w:rPr>
          <w:rStyle w:val="CharSectno"/>
        </w:rPr>
        <w:t>8</w:t>
      </w:r>
      <w:r>
        <w:rPr>
          <w:snapToGrid w:val="0"/>
        </w:rPr>
        <w:t>.</w:t>
      </w:r>
      <w:r>
        <w:rPr>
          <w:snapToGrid w:val="0"/>
        </w:rPr>
        <w:tab/>
        <w:t>Leave of absence</w:t>
      </w:r>
      <w:bookmarkEnd w:id="72"/>
      <w:bookmarkEnd w:id="73"/>
      <w:bookmarkEnd w:id="74"/>
      <w:bookmarkEnd w:id="75"/>
      <w:bookmarkEnd w:id="76"/>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77" w:name="_Toc92785710"/>
      <w:bookmarkStart w:id="78" w:name="_Toc108240633"/>
      <w:bookmarkStart w:id="79" w:name="_Toc108498103"/>
      <w:bookmarkStart w:id="80" w:name="_Toc124126353"/>
      <w:bookmarkStart w:id="81" w:name="_Toc230688292"/>
      <w:r>
        <w:rPr>
          <w:rStyle w:val="CharSectno"/>
        </w:rPr>
        <w:t>9</w:t>
      </w:r>
      <w:r>
        <w:rPr>
          <w:snapToGrid w:val="0"/>
        </w:rPr>
        <w:t>.</w:t>
      </w:r>
      <w:r>
        <w:rPr>
          <w:snapToGrid w:val="0"/>
        </w:rPr>
        <w:tab/>
        <w:t>Fees, allowances and expenses</w:t>
      </w:r>
      <w:bookmarkEnd w:id="77"/>
      <w:bookmarkEnd w:id="78"/>
      <w:bookmarkEnd w:id="79"/>
      <w:bookmarkEnd w:id="80"/>
      <w:bookmarkEnd w:id="81"/>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82" w:name="_Toc92785711"/>
      <w:bookmarkStart w:id="83" w:name="_Toc108240634"/>
      <w:bookmarkStart w:id="84" w:name="_Toc108498104"/>
      <w:bookmarkStart w:id="85" w:name="_Toc124126354"/>
      <w:bookmarkStart w:id="86" w:name="_Toc230688293"/>
      <w:r>
        <w:rPr>
          <w:rStyle w:val="CharSectno"/>
        </w:rPr>
        <w:t>10</w:t>
      </w:r>
      <w:r>
        <w:rPr>
          <w:snapToGrid w:val="0"/>
        </w:rPr>
        <w:t>.</w:t>
      </w:r>
      <w:r>
        <w:rPr>
          <w:snapToGrid w:val="0"/>
        </w:rPr>
        <w:tab/>
        <w:t>Vacation of office</w:t>
      </w:r>
      <w:bookmarkEnd w:id="82"/>
      <w:bookmarkEnd w:id="83"/>
      <w:bookmarkEnd w:id="84"/>
      <w:bookmarkEnd w:id="85"/>
      <w:bookmarkEnd w:id="86"/>
      <w:r>
        <w:rPr>
          <w:snapToGrid w:val="0"/>
        </w:rPr>
        <w:t xml:space="preserve"> </w:t>
      </w:r>
    </w:p>
    <w:p>
      <w:pPr>
        <w:pStyle w:val="Subsection"/>
      </w:pPr>
      <w:r>
        <w:tab/>
      </w:r>
      <w:r>
        <w:tab/>
        <w:t>If a member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w:t>
      </w:r>
    </w:p>
    <w:p>
      <w:pPr>
        <w:pStyle w:val="Indenta"/>
        <w:rPr>
          <w:snapToGrid w:val="0"/>
        </w:rPr>
      </w:pPr>
      <w:r>
        <w:rPr>
          <w:snapToGrid w:val="0"/>
        </w:rPr>
        <w:tab/>
        <w:t>(b)</w:t>
      </w:r>
      <w:r>
        <w:rPr>
          <w:snapToGrid w:val="0"/>
        </w:rPr>
        <w:tab/>
        <w:t>is absent, except on leave granted by the Board, from 3 consecutive meetings of the Board;</w:t>
      </w:r>
    </w:p>
    <w:p>
      <w:pPr>
        <w:pStyle w:val="Indenta"/>
        <w:rPr>
          <w:snapToGrid w:val="0"/>
        </w:rPr>
      </w:pPr>
      <w:r>
        <w:rPr>
          <w:snapToGrid w:val="0"/>
        </w:rPr>
        <w:tab/>
        <w:t>(c)</w:t>
      </w:r>
      <w:r>
        <w:rPr>
          <w:snapToGrid w:val="0"/>
        </w:rPr>
        <w:tab/>
        <w:t>becomes permanently incapable of performing his duties;</w:t>
      </w:r>
    </w:p>
    <w:p>
      <w:pPr>
        <w:pStyle w:val="Indenta"/>
        <w:rPr>
          <w:snapToGrid w:val="0"/>
        </w:rPr>
      </w:pPr>
      <w:r>
        <w:rPr>
          <w:snapToGrid w:val="0"/>
        </w:rPr>
        <w:tab/>
        <w:t>(d)</w:t>
      </w:r>
      <w:r>
        <w:rPr>
          <w:snapToGrid w:val="0"/>
        </w:rPr>
        <w:tab/>
        <w:t>becomes a person who would not be qualified to be appointed a member;</w:t>
      </w:r>
    </w:p>
    <w:p>
      <w:pPr>
        <w:pStyle w:val="Indenta"/>
        <w:rPr>
          <w:snapToGrid w:val="0"/>
        </w:rPr>
      </w:pPr>
      <w:r>
        <w:rPr>
          <w:snapToGrid w:val="0"/>
        </w:rPr>
        <w:tab/>
        <w:t>(e)</w:t>
      </w:r>
      <w:r>
        <w:rPr>
          <w:snapToGrid w:val="0"/>
        </w:rPr>
        <w:tab/>
        <w:t>dies or resigns his office by writing under his hand addressed to the Governor, and the resignation is accepted;</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Heading5"/>
        <w:rPr>
          <w:snapToGrid w:val="0"/>
        </w:rPr>
      </w:pPr>
      <w:bookmarkStart w:id="87" w:name="_Toc92785712"/>
      <w:bookmarkStart w:id="88" w:name="_Toc108240635"/>
      <w:bookmarkStart w:id="89" w:name="_Toc108498105"/>
      <w:bookmarkStart w:id="90" w:name="_Toc124126355"/>
      <w:bookmarkStart w:id="91" w:name="_Toc230688294"/>
      <w:r>
        <w:rPr>
          <w:rStyle w:val="CharSectno"/>
        </w:rPr>
        <w:t>11</w:t>
      </w:r>
      <w:r>
        <w:rPr>
          <w:snapToGrid w:val="0"/>
        </w:rPr>
        <w:t>.</w:t>
      </w:r>
      <w:r>
        <w:rPr>
          <w:snapToGrid w:val="0"/>
        </w:rPr>
        <w:tab/>
        <w:t>Power of Governor to fill vacancies of elected members</w:t>
      </w:r>
      <w:bookmarkEnd w:id="87"/>
      <w:bookmarkEnd w:id="88"/>
      <w:bookmarkEnd w:id="89"/>
      <w:bookmarkEnd w:id="90"/>
      <w:bookmarkEnd w:id="91"/>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92" w:name="_Toc92785713"/>
      <w:bookmarkStart w:id="93" w:name="_Toc108240636"/>
      <w:bookmarkStart w:id="94" w:name="_Toc108498106"/>
      <w:bookmarkStart w:id="95" w:name="_Toc124126356"/>
      <w:bookmarkStart w:id="96" w:name="_Toc230688295"/>
      <w:r>
        <w:rPr>
          <w:rStyle w:val="CharSectno"/>
        </w:rPr>
        <w:t>12</w:t>
      </w:r>
      <w:r>
        <w:rPr>
          <w:snapToGrid w:val="0"/>
        </w:rPr>
        <w:t>.</w:t>
      </w:r>
      <w:r>
        <w:rPr>
          <w:snapToGrid w:val="0"/>
        </w:rPr>
        <w:tab/>
        <w:t>Ordinary and special meetings of the Board</w:t>
      </w:r>
      <w:bookmarkEnd w:id="92"/>
      <w:bookmarkEnd w:id="93"/>
      <w:bookmarkEnd w:id="94"/>
      <w:bookmarkEnd w:id="95"/>
      <w:bookmarkEnd w:id="96"/>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97" w:name="_Toc92785714"/>
      <w:bookmarkStart w:id="98" w:name="_Toc108240637"/>
      <w:bookmarkStart w:id="99" w:name="_Toc108498107"/>
      <w:bookmarkStart w:id="100" w:name="_Toc124126357"/>
      <w:bookmarkStart w:id="101" w:name="_Toc230688296"/>
      <w:r>
        <w:rPr>
          <w:rStyle w:val="CharSectno"/>
        </w:rPr>
        <w:t>13</w:t>
      </w:r>
      <w:r>
        <w:rPr>
          <w:snapToGrid w:val="0"/>
        </w:rPr>
        <w:t>.</w:t>
      </w:r>
      <w:r>
        <w:rPr>
          <w:snapToGrid w:val="0"/>
        </w:rPr>
        <w:tab/>
        <w:t>Officers</w:t>
      </w:r>
      <w:bookmarkEnd w:id="97"/>
      <w:bookmarkEnd w:id="98"/>
      <w:bookmarkEnd w:id="99"/>
      <w:bookmarkEnd w:id="100"/>
      <w:bookmarkEnd w:id="101"/>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02" w:name="_Toc92785715"/>
      <w:bookmarkStart w:id="103" w:name="_Toc108240638"/>
      <w:bookmarkStart w:id="104" w:name="_Toc108498108"/>
      <w:bookmarkStart w:id="105" w:name="_Toc124126358"/>
      <w:bookmarkStart w:id="106" w:name="_Toc230688297"/>
      <w:r>
        <w:rPr>
          <w:rStyle w:val="CharSectno"/>
        </w:rPr>
        <w:t>14</w:t>
      </w:r>
      <w:r>
        <w:rPr>
          <w:snapToGrid w:val="0"/>
        </w:rPr>
        <w:t>.</w:t>
      </w:r>
      <w:r>
        <w:rPr>
          <w:snapToGrid w:val="0"/>
        </w:rPr>
        <w:tab/>
        <w:t>Exemption from personal liability</w:t>
      </w:r>
      <w:bookmarkEnd w:id="102"/>
      <w:bookmarkEnd w:id="103"/>
      <w:bookmarkEnd w:id="104"/>
      <w:bookmarkEnd w:id="105"/>
      <w:bookmarkEnd w:id="106"/>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07" w:name="_Toc92785716"/>
      <w:bookmarkStart w:id="108" w:name="_Toc108240639"/>
      <w:bookmarkStart w:id="109" w:name="_Toc108498109"/>
      <w:bookmarkStart w:id="110" w:name="_Toc124126359"/>
      <w:bookmarkStart w:id="111" w:name="_Toc230688298"/>
      <w:r>
        <w:rPr>
          <w:rStyle w:val="CharSectno"/>
        </w:rPr>
        <w:t>15</w:t>
      </w:r>
      <w:r>
        <w:rPr>
          <w:snapToGrid w:val="0"/>
        </w:rPr>
        <w:t>.</w:t>
      </w:r>
      <w:r>
        <w:rPr>
          <w:snapToGrid w:val="0"/>
        </w:rPr>
        <w:tab/>
        <w:t>Meetings of Board</w:t>
      </w:r>
      <w:bookmarkEnd w:id="107"/>
      <w:bookmarkEnd w:id="108"/>
      <w:bookmarkEnd w:id="109"/>
      <w:bookmarkEnd w:id="110"/>
      <w:bookmarkEnd w:id="111"/>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12" w:name="_Toc92785717"/>
      <w:bookmarkStart w:id="113" w:name="_Toc108240640"/>
      <w:bookmarkStart w:id="114" w:name="_Toc108498110"/>
      <w:bookmarkStart w:id="115" w:name="_Toc124126360"/>
      <w:bookmarkStart w:id="116" w:name="_Toc230688299"/>
      <w:r>
        <w:rPr>
          <w:rStyle w:val="CharSectno"/>
        </w:rPr>
        <w:t>16</w:t>
      </w:r>
      <w:r>
        <w:rPr>
          <w:snapToGrid w:val="0"/>
        </w:rPr>
        <w:t>.</w:t>
      </w:r>
      <w:r>
        <w:rPr>
          <w:snapToGrid w:val="0"/>
        </w:rPr>
        <w:tab/>
        <w:t>Funds of the Board</w:t>
      </w:r>
      <w:bookmarkEnd w:id="112"/>
      <w:bookmarkEnd w:id="113"/>
      <w:bookmarkEnd w:id="114"/>
      <w:bookmarkEnd w:id="115"/>
      <w:bookmarkEnd w:id="116"/>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17" w:name="_Toc92785718"/>
      <w:bookmarkStart w:id="118" w:name="_Toc108240641"/>
      <w:bookmarkStart w:id="119" w:name="_Toc108498111"/>
      <w:bookmarkStart w:id="120" w:name="_Toc124126361"/>
      <w:bookmarkStart w:id="121" w:name="_Toc230688300"/>
      <w:r>
        <w:rPr>
          <w:rStyle w:val="CharSectno"/>
        </w:rPr>
        <w:t>16AA</w:t>
      </w:r>
      <w:r>
        <w:rPr>
          <w:snapToGrid w:val="0"/>
        </w:rPr>
        <w:t xml:space="preserve">. </w:t>
      </w:r>
      <w:r>
        <w:rPr>
          <w:snapToGrid w:val="0"/>
        </w:rPr>
        <w:tab/>
        <w:t>Accounts</w:t>
      </w:r>
      <w:bookmarkEnd w:id="117"/>
      <w:bookmarkEnd w:id="118"/>
      <w:bookmarkEnd w:id="119"/>
      <w:bookmarkEnd w:id="120"/>
      <w:bookmarkEnd w:id="121"/>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22" w:name="_Toc92785719"/>
      <w:bookmarkStart w:id="123" w:name="_Toc108240642"/>
      <w:bookmarkStart w:id="124" w:name="_Toc108498112"/>
      <w:bookmarkStart w:id="125" w:name="_Toc124126362"/>
      <w:bookmarkStart w:id="126" w:name="_Toc230688301"/>
      <w:r>
        <w:rPr>
          <w:rStyle w:val="CharSectno"/>
        </w:rPr>
        <w:t>16AB</w:t>
      </w:r>
      <w:r>
        <w:rPr>
          <w:snapToGrid w:val="0"/>
        </w:rPr>
        <w:t xml:space="preserve">. </w:t>
      </w:r>
      <w:r>
        <w:rPr>
          <w:snapToGrid w:val="0"/>
        </w:rPr>
        <w:tab/>
        <w:t>Audit</w:t>
      </w:r>
      <w:bookmarkEnd w:id="122"/>
      <w:bookmarkEnd w:id="123"/>
      <w:bookmarkEnd w:id="124"/>
      <w:bookmarkEnd w:id="125"/>
      <w:bookmarkEnd w:id="126"/>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27" w:name="_Toc92785720"/>
      <w:bookmarkStart w:id="128" w:name="_Toc108240643"/>
      <w:bookmarkStart w:id="129" w:name="_Toc108498113"/>
      <w:bookmarkStart w:id="130" w:name="_Toc124126363"/>
      <w:bookmarkStart w:id="131" w:name="_Toc230688302"/>
      <w:r>
        <w:rPr>
          <w:rStyle w:val="CharSectno"/>
        </w:rPr>
        <w:t>16AC</w:t>
      </w:r>
      <w:r>
        <w:rPr>
          <w:snapToGrid w:val="0"/>
        </w:rPr>
        <w:t xml:space="preserve">. </w:t>
      </w:r>
      <w:r>
        <w:rPr>
          <w:snapToGrid w:val="0"/>
        </w:rPr>
        <w:tab/>
        <w:t>Annual report</w:t>
      </w:r>
      <w:bookmarkEnd w:id="127"/>
      <w:bookmarkEnd w:id="128"/>
      <w:bookmarkEnd w:id="129"/>
      <w:bookmarkEnd w:id="130"/>
      <w:bookmarkEnd w:id="131"/>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32" w:name="_Toc92785721"/>
      <w:bookmarkStart w:id="133" w:name="_Toc92785778"/>
      <w:bookmarkStart w:id="134" w:name="_Toc96141631"/>
      <w:bookmarkStart w:id="135" w:name="_Toc96754661"/>
      <w:bookmarkStart w:id="136" w:name="_Toc96754742"/>
      <w:bookmarkStart w:id="137" w:name="_Toc103069474"/>
      <w:bookmarkStart w:id="138" w:name="_Toc103655964"/>
      <w:bookmarkStart w:id="139" w:name="_Toc103657606"/>
      <w:bookmarkStart w:id="140" w:name="_Toc103670615"/>
      <w:bookmarkStart w:id="141" w:name="_Toc108240644"/>
      <w:bookmarkStart w:id="142" w:name="_Toc108240738"/>
      <w:bookmarkStart w:id="143" w:name="_Toc108498114"/>
      <w:bookmarkStart w:id="144" w:name="_Toc108498486"/>
      <w:bookmarkStart w:id="145" w:name="_Toc109539373"/>
      <w:bookmarkStart w:id="146" w:name="_Toc110325173"/>
      <w:bookmarkStart w:id="147" w:name="_Toc121567629"/>
      <w:bookmarkStart w:id="148" w:name="_Toc124126364"/>
      <w:bookmarkStart w:id="149" w:name="_Toc230688303"/>
      <w:r>
        <w:rPr>
          <w:rStyle w:val="CharPartNo"/>
        </w:rPr>
        <w:t>Part IIA</w:t>
      </w:r>
      <w:r>
        <w:rPr>
          <w:rStyle w:val="CharDivNo"/>
        </w:rPr>
        <w:t> </w:t>
      </w:r>
      <w:r>
        <w:t>—</w:t>
      </w:r>
      <w:r>
        <w:rPr>
          <w:rStyle w:val="CharDivText"/>
        </w:rPr>
        <w:t> </w:t>
      </w:r>
      <w:r>
        <w:rPr>
          <w:rStyle w:val="CharPartText"/>
        </w:rPr>
        <w:t>Powers of investigation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50" w:name="_Toc92785722"/>
      <w:bookmarkStart w:id="151" w:name="_Toc108240645"/>
      <w:bookmarkStart w:id="152" w:name="_Toc108498115"/>
      <w:bookmarkStart w:id="153" w:name="_Toc124126365"/>
      <w:bookmarkStart w:id="154" w:name="_Toc230688304"/>
      <w:r>
        <w:rPr>
          <w:rStyle w:val="CharSectno"/>
        </w:rPr>
        <w:t>16A</w:t>
      </w:r>
      <w:r>
        <w:rPr>
          <w:snapToGrid w:val="0"/>
        </w:rPr>
        <w:t xml:space="preserve">. </w:t>
      </w:r>
      <w:r>
        <w:rPr>
          <w:snapToGrid w:val="0"/>
        </w:rPr>
        <w:tab/>
        <w:t>Investigation and inquiry by Registrar and inspectors</w:t>
      </w:r>
      <w:bookmarkEnd w:id="150"/>
      <w:bookmarkEnd w:id="151"/>
      <w:bookmarkEnd w:id="152"/>
      <w:bookmarkEnd w:id="153"/>
      <w:bookmarkEnd w:id="154"/>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155" w:name="_Toc92785723"/>
      <w:bookmarkStart w:id="156" w:name="_Toc108240646"/>
      <w:bookmarkStart w:id="157" w:name="_Toc108498116"/>
      <w:bookmarkStart w:id="158" w:name="_Toc124126366"/>
      <w:bookmarkStart w:id="159" w:name="_Toc230688305"/>
      <w:r>
        <w:rPr>
          <w:rStyle w:val="CharSectno"/>
        </w:rPr>
        <w:t>16B</w:t>
      </w:r>
      <w:r>
        <w:rPr>
          <w:snapToGrid w:val="0"/>
        </w:rPr>
        <w:t xml:space="preserve">. </w:t>
      </w:r>
      <w:r>
        <w:rPr>
          <w:snapToGrid w:val="0"/>
        </w:rPr>
        <w:tab/>
        <w:t>Power to require and obtain information</w:t>
      </w:r>
      <w:bookmarkEnd w:id="155"/>
      <w:bookmarkEnd w:id="156"/>
      <w:bookmarkEnd w:id="157"/>
      <w:bookmarkEnd w:id="158"/>
      <w:bookmarkEnd w:id="159"/>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by No. 8 of 1984 s. 7; amended by No. 20 of 1989 s. 3; No. 55 of 2004 s. 1279; No. 84 of 2004 s. 82; No. 24 of 2005 s. 63.] </w:t>
      </w:r>
    </w:p>
    <w:p>
      <w:pPr>
        <w:pStyle w:val="Heading2"/>
      </w:pPr>
      <w:bookmarkStart w:id="160" w:name="_Toc92785724"/>
      <w:bookmarkStart w:id="161" w:name="_Toc92785781"/>
      <w:bookmarkStart w:id="162" w:name="_Toc96141634"/>
      <w:bookmarkStart w:id="163" w:name="_Toc96754664"/>
      <w:bookmarkStart w:id="164" w:name="_Toc96754745"/>
      <w:bookmarkStart w:id="165" w:name="_Toc103069477"/>
      <w:bookmarkStart w:id="166" w:name="_Toc103655967"/>
      <w:bookmarkStart w:id="167" w:name="_Toc103657609"/>
      <w:bookmarkStart w:id="168" w:name="_Toc103670618"/>
      <w:bookmarkStart w:id="169" w:name="_Toc108240647"/>
      <w:bookmarkStart w:id="170" w:name="_Toc108240741"/>
      <w:bookmarkStart w:id="171" w:name="_Toc108498117"/>
      <w:bookmarkStart w:id="172" w:name="_Toc108498489"/>
      <w:bookmarkStart w:id="173" w:name="_Toc109539376"/>
      <w:bookmarkStart w:id="174" w:name="_Toc110325176"/>
      <w:bookmarkStart w:id="175" w:name="_Toc121567632"/>
      <w:bookmarkStart w:id="176" w:name="_Toc124126367"/>
      <w:bookmarkStart w:id="177" w:name="_Toc230688306"/>
      <w:r>
        <w:rPr>
          <w:rStyle w:val="CharPartNo"/>
        </w:rPr>
        <w:t>Part III</w:t>
      </w:r>
      <w:r>
        <w:rPr>
          <w:rStyle w:val="CharDivNo"/>
        </w:rPr>
        <w:t> </w:t>
      </w:r>
      <w:r>
        <w:t>—</w:t>
      </w:r>
      <w:r>
        <w:rPr>
          <w:rStyle w:val="CharDivText"/>
        </w:rPr>
        <w:t> </w:t>
      </w:r>
      <w:r>
        <w:rPr>
          <w:rStyle w:val="CharPartText"/>
        </w:rPr>
        <w:t>Register of Veterinary Surgeons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92785725"/>
      <w:bookmarkStart w:id="179" w:name="_Toc108240648"/>
      <w:bookmarkStart w:id="180" w:name="_Toc108498118"/>
      <w:bookmarkStart w:id="181" w:name="_Toc124126368"/>
      <w:bookmarkStart w:id="182" w:name="_Toc230688307"/>
      <w:r>
        <w:rPr>
          <w:rStyle w:val="CharSectno"/>
        </w:rPr>
        <w:t>17</w:t>
      </w:r>
      <w:r>
        <w:rPr>
          <w:snapToGrid w:val="0"/>
        </w:rPr>
        <w:t>.</w:t>
      </w:r>
      <w:r>
        <w:rPr>
          <w:snapToGrid w:val="0"/>
        </w:rPr>
        <w:tab/>
        <w:t>Register</w:t>
      </w:r>
      <w:bookmarkEnd w:id="178"/>
      <w:bookmarkEnd w:id="179"/>
      <w:bookmarkEnd w:id="180"/>
      <w:bookmarkEnd w:id="181"/>
      <w:bookmarkEnd w:id="182"/>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by No. 45 of 1977 s. 9; No. 8 of 1984 s. 8; No. 43 of 1988 s. 5.] </w:t>
      </w:r>
    </w:p>
    <w:p>
      <w:pPr>
        <w:pStyle w:val="Heading5"/>
        <w:rPr>
          <w:snapToGrid w:val="0"/>
        </w:rPr>
      </w:pPr>
      <w:bookmarkStart w:id="183" w:name="_Toc92785726"/>
      <w:bookmarkStart w:id="184" w:name="_Toc108240649"/>
      <w:bookmarkStart w:id="185" w:name="_Toc108498119"/>
      <w:bookmarkStart w:id="186" w:name="_Toc124126369"/>
      <w:bookmarkStart w:id="187" w:name="_Toc230688308"/>
      <w:r>
        <w:rPr>
          <w:rStyle w:val="CharSectno"/>
        </w:rPr>
        <w:t>18</w:t>
      </w:r>
      <w:r>
        <w:rPr>
          <w:snapToGrid w:val="0"/>
        </w:rPr>
        <w:t>.</w:t>
      </w:r>
      <w:r>
        <w:rPr>
          <w:snapToGrid w:val="0"/>
        </w:rPr>
        <w:tab/>
        <w:t>Roll fees</w:t>
      </w:r>
      <w:bookmarkEnd w:id="183"/>
      <w:bookmarkEnd w:id="184"/>
      <w:bookmarkEnd w:id="185"/>
      <w:bookmarkEnd w:id="186"/>
      <w:bookmarkEnd w:id="187"/>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188" w:name="_Toc92785727"/>
      <w:bookmarkStart w:id="189" w:name="_Toc108240650"/>
      <w:bookmarkStart w:id="190" w:name="_Toc108498120"/>
      <w:bookmarkStart w:id="191" w:name="_Toc124126370"/>
      <w:bookmarkStart w:id="192" w:name="_Toc230688309"/>
      <w:r>
        <w:rPr>
          <w:rStyle w:val="CharSectno"/>
        </w:rPr>
        <w:t>19</w:t>
      </w:r>
      <w:r>
        <w:rPr>
          <w:snapToGrid w:val="0"/>
        </w:rPr>
        <w:t>.</w:t>
      </w:r>
      <w:r>
        <w:rPr>
          <w:snapToGrid w:val="0"/>
        </w:rPr>
        <w:tab/>
        <w:t xml:space="preserve">Power of Board to make necessary alterations in Register </w:t>
      </w:r>
      <w:bookmarkEnd w:id="188"/>
      <w:r>
        <w:rPr>
          <w:snapToGrid w:val="0"/>
        </w:rPr>
        <w:t>and to remove names</w:t>
      </w:r>
      <w:bookmarkEnd w:id="189"/>
      <w:bookmarkEnd w:id="190"/>
      <w:bookmarkEnd w:id="191"/>
      <w:bookmarkEnd w:id="192"/>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193" w:name="_Toc92785728"/>
      <w:bookmarkStart w:id="194" w:name="_Toc92785785"/>
      <w:bookmarkStart w:id="195" w:name="_Toc96141638"/>
      <w:bookmarkStart w:id="196" w:name="_Toc96754668"/>
      <w:bookmarkStart w:id="197" w:name="_Toc96754749"/>
      <w:bookmarkStart w:id="198" w:name="_Toc103069481"/>
      <w:bookmarkStart w:id="199" w:name="_Toc103655971"/>
      <w:bookmarkStart w:id="200" w:name="_Toc103657613"/>
      <w:bookmarkStart w:id="201" w:name="_Toc103670622"/>
      <w:bookmarkStart w:id="202" w:name="_Toc108240651"/>
      <w:bookmarkStart w:id="203" w:name="_Toc108240745"/>
      <w:bookmarkStart w:id="204" w:name="_Toc108498121"/>
      <w:bookmarkStart w:id="205" w:name="_Toc108498493"/>
      <w:bookmarkStart w:id="206" w:name="_Toc109539380"/>
      <w:bookmarkStart w:id="207" w:name="_Toc110325180"/>
      <w:bookmarkStart w:id="208" w:name="_Toc121567636"/>
      <w:bookmarkStart w:id="209" w:name="_Toc124126371"/>
      <w:bookmarkStart w:id="210" w:name="_Toc230688310"/>
      <w:r>
        <w:rPr>
          <w:rStyle w:val="CharPartNo"/>
        </w:rPr>
        <w:t>Part IV</w:t>
      </w:r>
      <w:r>
        <w:rPr>
          <w:rStyle w:val="CharDivNo"/>
        </w:rPr>
        <w:t> </w:t>
      </w:r>
      <w:r>
        <w:t>—</w:t>
      </w:r>
      <w:r>
        <w:rPr>
          <w:rStyle w:val="CharDivText"/>
        </w:rPr>
        <w:t> </w:t>
      </w:r>
      <w:r>
        <w:rPr>
          <w:rStyle w:val="CharPartText"/>
        </w:rPr>
        <w:t>Veterinary surgeons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11" w:name="_Toc92785729"/>
      <w:bookmarkStart w:id="212" w:name="_Toc108240652"/>
      <w:bookmarkStart w:id="213" w:name="_Toc108498122"/>
      <w:bookmarkStart w:id="214" w:name="_Toc124126372"/>
      <w:bookmarkStart w:id="215" w:name="_Toc230688311"/>
      <w:r>
        <w:rPr>
          <w:rStyle w:val="CharSectno"/>
        </w:rPr>
        <w:t>20</w:t>
      </w:r>
      <w:r>
        <w:rPr>
          <w:snapToGrid w:val="0"/>
        </w:rPr>
        <w:t>.</w:t>
      </w:r>
      <w:r>
        <w:rPr>
          <w:snapToGrid w:val="0"/>
        </w:rPr>
        <w:tab/>
        <w:t>Qualifications</w:t>
      </w:r>
      <w:bookmarkEnd w:id="211"/>
      <w:bookmarkEnd w:id="212"/>
      <w:bookmarkEnd w:id="213"/>
      <w:bookmarkEnd w:id="214"/>
      <w:bookmarkEnd w:id="215"/>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from a university in the Commonwealth of Australia;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by No. 45 of 1977 s. 12; No. 8 of 1984 s. 11; No. 43 of 1988 s. 7.] </w:t>
      </w:r>
    </w:p>
    <w:p>
      <w:pPr>
        <w:pStyle w:val="Heading5"/>
        <w:rPr>
          <w:snapToGrid w:val="0"/>
        </w:rPr>
      </w:pPr>
      <w:bookmarkStart w:id="216" w:name="_Toc92785730"/>
      <w:bookmarkStart w:id="217" w:name="_Toc108240653"/>
      <w:bookmarkStart w:id="218" w:name="_Toc108498123"/>
      <w:bookmarkStart w:id="219" w:name="_Toc124126373"/>
      <w:bookmarkStart w:id="220" w:name="_Toc230688312"/>
      <w:r>
        <w:rPr>
          <w:rStyle w:val="CharSectno"/>
        </w:rPr>
        <w:t>20AA</w:t>
      </w:r>
      <w:r>
        <w:rPr>
          <w:snapToGrid w:val="0"/>
        </w:rPr>
        <w:t xml:space="preserve">. </w:t>
      </w:r>
      <w:r>
        <w:rPr>
          <w:snapToGrid w:val="0"/>
        </w:rPr>
        <w:tab/>
        <w:t>Entitlement to registration as an honorary veterinary surgeon</w:t>
      </w:r>
      <w:bookmarkEnd w:id="216"/>
      <w:bookmarkEnd w:id="217"/>
      <w:bookmarkEnd w:id="218"/>
      <w:bookmarkEnd w:id="219"/>
      <w:bookmarkEnd w:id="220"/>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221" w:name="_Toc92785731"/>
      <w:bookmarkStart w:id="222" w:name="_Toc108240654"/>
      <w:bookmarkStart w:id="223" w:name="_Toc108498124"/>
      <w:bookmarkStart w:id="224" w:name="_Toc124126374"/>
      <w:bookmarkStart w:id="225" w:name="_Toc230688313"/>
      <w:r>
        <w:rPr>
          <w:rStyle w:val="CharSectno"/>
        </w:rPr>
        <w:t>20AB</w:t>
      </w:r>
      <w:r>
        <w:rPr>
          <w:snapToGrid w:val="0"/>
        </w:rPr>
        <w:t xml:space="preserve">. </w:t>
      </w:r>
      <w:r>
        <w:rPr>
          <w:snapToGrid w:val="0"/>
        </w:rPr>
        <w:tab/>
        <w:t>Entitlement to registration as a specialist</w:t>
      </w:r>
      <w:bookmarkEnd w:id="221"/>
      <w:bookmarkEnd w:id="222"/>
      <w:bookmarkEnd w:id="223"/>
      <w:bookmarkEnd w:id="224"/>
      <w:bookmarkEnd w:id="225"/>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226" w:name="_Toc92785732"/>
      <w:bookmarkStart w:id="227" w:name="_Toc108240655"/>
      <w:bookmarkStart w:id="228" w:name="_Toc108498125"/>
      <w:bookmarkStart w:id="229" w:name="_Toc124126375"/>
      <w:bookmarkStart w:id="230" w:name="_Toc230688314"/>
      <w:r>
        <w:rPr>
          <w:rStyle w:val="CharSectno"/>
        </w:rPr>
        <w:t>20A</w:t>
      </w:r>
      <w:r>
        <w:rPr>
          <w:snapToGrid w:val="0"/>
        </w:rPr>
        <w:t xml:space="preserve">. </w:t>
      </w:r>
      <w:r>
        <w:rPr>
          <w:snapToGrid w:val="0"/>
        </w:rPr>
        <w:tab/>
        <w:t>Board may impose conditions on registration, or require examination</w:t>
      </w:r>
      <w:bookmarkEnd w:id="226"/>
      <w:bookmarkEnd w:id="227"/>
      <w:bookmarkEnd w:id="228"/>
      <w:bookmarkEnd w:id="229"/>
      <w:bookmarkEnd w:id="230"/>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231" w:name="_Toc92785733"/>
      <w:bookmarkStart w:id="232" w:name="_Toc108240656"/>
      <w:bookmarkStart w:id="233" w:name="_Toc108498126"/>
      <w:bookmarkStart w:id="234" w:name="_Toc124126376"/>
      <w:bookmarkStart w:id="235" w:name="_Toc230688315"/>
      <w:r>
        <w:rPr>
          <w:rStyle w:val="CharSectno"/>
        </w:rPr>
        <w:t>20B</w:t>
      </w:r>
      <w:r>
        <w:rPr>
          <w:snapToGrid w:val="0"/>
        </w:rPr>
        <w:t xml:space="preserve">. </w:t>
      </w:r>
      <w:r>
        <w:rPr>
          <w:snapToGrid w:val="0"/>
        </w:rPr>
        <w:tab/>
        <w:t>Provisional registration</w:t>
      </w:r>
      <w:bookmarkEnd w:id="231"/>
      <w:bookmarkEnd w:id="232"/>
      <w:bookmarkEnd w:id="233"/>
      <w:bookmarkEnd w:id="234"/>
      <w:bookmarkEnd w:id="235"/>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(i)</w:t>
      </w:r>
      <w:r>
        <w:rPr>
          <w:snapToGrid w:val="0"/>
        </w:rPr>
        <w:tab/>
        <w:t>until the date stated in the certificate; or</w:t>
      </w:r>
    </w:p>
    <w:p>
      <w:pPr>
        <w:pStyle w:val="Indenta"/>
        <w:rPr>
          <w:snapToGrid w:val="0"/>
        </w:rPr>
      </w:pPr>
      <w:r>
        <w:rPr>
          <w:snapToGrid w:val="0"/>
        </w:rPr>
        <w:tab/>
        <w:t>(ii)</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by No. 45 of 1977 s. 14; amended by No. 8 of 1984 s. 13.] </w:t>
      </w:r>
    </w:p>
    <w:p>
      <w:pPr>
        <w:pStyle w:val="Heading5"/>
        <w:rPr>
          <w:snapToGrid w:val="0"/>
        </w:rPr>
      </w:pPr>
      <w:bookmarkStart w:id="236" w:name="_Toc92785734"/>
      <w:bookmarkStart w:id="237" w:name="_Toc108240657"/>
      <w:bookmarkStart w:id="238" w:name="_Toc108498127"/>
      <w:bookmarkStart w:id="239" w:name="_Toc124126377"/>
      <w:bookmarkStart w:id="240" w:name="_Toc230688316"/>
      <w:r>
        <w:rPr>
          <w:rStyle w:val="CharSectno"/>
        </w:rPr>
        <w:t>21</w:t>
      </w:r>
      <w:r>
        <w:rPr>
          <w:snapToGrid w:val="0"/>
        </w:rPr>
        <w:t>.</w:t>
      </w:r>
      <w:r>
        <w:rPr>
          <w:snapToGrid w:val="0"/>
        </w:rPr>
        <w:tab/>
        <w:t>Registration generally</w:t>
      </w:r>
      <w:bookmarkEnd w:id="236"/>
      <w:bookmarkEnd w:id="237"/>
      <w:bookmarkEnd w:id="238"/>
      <w:bookmarkEnd w:id="239"/>
      <w:bookmarkEnd w:id="240"/>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241" w:name="_Toc92785735"/>
      <w:bookmarkStart w:id="242" w:name="_Toc108240658"/>
      <w:bookmarkStart w:id="243" w:name="_Toc108498128"/>
      <w:bookmarkStart w:id="244" w:name="_Toc124126378"/>
      <w:bookmarkStart w:id="245" w:name="_Toc230688317"/>
      <w:r>
        <w:rPr>
          <w:rStyle w:val="CharSectno"/>
        </w:rPr>
        <w:t>22</w:t>
      </w:r>
      <w:r>
        <w:rPr>
          <w:snapToGrid w:val="0"/>
        </w:rPr>
        <w:t>.</w:t>
      </w:r>
      <w:r>
        <w:rPr>
          <w:snapToGrid w:val="0"/>
        </w:rPr>
        <w:tab/>
        <w:t>Review of refusal to register</w:t>
      </w:r>
      <w:bookmarkEnd w:id="241"/>
      <w:bookmarkEnd w:id="242"/>
      <w:bookmarkEnd w:id="243"/>
      <w:bookmarkEnd w:id="244"/>
      <w:bookmarkEnd w:id="245"/>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r>
      <w:del w:id="246" w:author="svcMRProcess" w:date="2015-11-12T06:08:00Z">
        <w:r>
          <w:delText>repealed</w:delText>
        </w:r>
      </w:del>
      <w:ins w:id="247" w:author="svcMRProcess" w:date="2015-11-12T06:08:00Z">
        <w:r>
          <w:t>deleted</w:t>
        </w:r>
      </w:ins>
      <w:r>
        <w:t>]</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248" w:name="_Toc92785736"/>
      <w:bookmarkStart w:id="249" w:name="_Toc108240659"/>
      <w:bookmarkStart w:id="250" w:name="_Toc108498129"/>
      <w:bookmarkStart w:id="251" w:name="_Toc124126379"/>
      <w:bookmarkStart w:id="252" w:name="_Toc230688318"/>
      <w:r>
        <w:rPr>
          <w:rStyle w:val="CharSectno"/>
        </w:rPr>
        <w:t>23</w:t>
      </w:r>
      <w:r>
        <w:rPr>
          <w:snapToGrid w:val="0"/>
        </w:rPr>
        <w:t>.</w:t>
      </w:r>
      <w:r>
        <w:rPr>
          <w:snapToGrid w:val="0"/>
        </w:rPr>
        <w:tab/>
        <w:t>Removal from Register</w:t>
      </w:r>
      <w:bookmarkEnd w:id="248"/>
      <w:bookmarkEnd w:id="249"/>
      <w:bookmarkEnd w:id="250"/>
      <w:bookmarkEnd w:id="251"/>
      <w:bookmarkEnd w:id="252"/>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r>
      <w:del w:id="253" w:author="svcMRProcess" w:date="2015-11-12T06:08:00Z">
        <w:r>
          <w:delText>repealed</w:delText>
        </w:r>
      </w:del>
      <w:ins w:id="254" w:author="svcMRProcess" w:date="2015-11-12T06:08:00Z">
        <w:r>
          <w:t>deleted</w:t>
        </w:r>
      </w:ins>
      <w:r>
        <w:t>]</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255" w:name="_Toc92785737"/>
      <w:bookmarkStart w:id="256" w:name="_Toc108240660"/>
      <w:bookmarkStart w:id="257" w:name="_Toc108498130"/>
      <w:bookmarkStart w:id="258" w:name="_Toc124126380"/>
      <w:bookmarkStart w:id="259" w:name="_Toc230688319"/>
      <w:r>
        <w:rPr>
          <w:rStyle w:val="CharSectno"/>
        </w:rPr>
        <w:t>24</w:t>
      </w:r>
      <w:r>
        <w:rPr>
          <w:snapToGrid w:val="0"/>
        </w:rPr>
        <w:t>.</w:t>
      </w:r>
      <w:r>
        <w:rPr>
          <w:snapToGrid w:val="0"/>
        </w:rPr>
        <w:tab/>
        <w:t>Restoration of name to Register</w:t>
      </w:r>
      <w:bookmarkEnd w:id="255"/>
      <w:bookmarkEnd w:id="256"/>
      <w:bookmarkEnd w:id="257"/>
      <w:bookmarkEnd w:id="258"/>
      <w:bookmarkEnd w:id="259"/>
      <w:r>
        <w:rPr>
          <w:snapToGrid w:val="0"/>
        </w:rPr>
        <w:t xml:space="preserve"> </w:t>
      </w:r>
    </w:p>
    <w:p>
      <w:pPr>
        <w:pStyle w:val="Subsection"/>
      </w:pPr>
      <w:r>
        <w:tab/>
        <w:t>(1)</w:t>
      </w:r>
      <w:r>
        <w:tab/>
        <w:t xml:space="preserve">Subject to the provisions of subsection (2), where the Board or the State Administrative Tribunal causes or orders the removal of </w:t>
      </w:r>
      <w:ins w:id="260" w:author="svcMRProcess" w:date="2015-11-12T06:08:00Z">
        <w:r>
          <w:t xml:space="preserve">the </w:t>
        </w:r>
      </w:ins>
      <w:r>
        <w:t>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r>
      <w:del w:id="261" w:author="svcMRProcess" w:date="2015-11-12T06:08:00Z">
        <w:r>
          <w:delText>repealed</w:delText>
        </w:r>
      </w:del>
      <w:ins w:id="262" w:author="svcMRProcess" w:date="2015-11-12T06:08:00Z">
        <w:r>
          <w:t>deleted</w:t>
        </w:r>
      </w:ins>
      <w:r>
        <w:t>]</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[Section 24 amended by No. 45 of 1977 s. 18; No. 8 of 1984 s. 17; No. 55 of 2004 s. 1282</w:t>
      </w:r>
      <w:ins w:id="263" w:author="svcMRProcess" w:date="2015-11-12T06:08:00Z">
        <w:r>
          <w:t>; No. 8 of 2009 s. 129</w:t>
        </w:r>
      </w:ins>
      <w:r>
        <w:t xml:space="preserve">.] </w:t>
      </w:r>
    </w:p>
    <w:p>
      <w:pPr>
        <w:pStyle w:val="Heading2"/>
      </w:pPr>
      <w:bookmarkStart w:id="264" w:name="_Toc92785738"/>
      <w:bookmarkStart w:id="265" w:name="_Toc92785795"/>
      <w:bookmarkStart w:id="266" w:name="_Toc96141648"/>
      <w:bookmarkStart w:id="267" w:name="_Toc96754678"/>
      <w:bookmarkStart w:id="268" w:name="_Toc96754759"/>
      <w:bookmarkStart w:id="269" w:name="_Toc103069491"/>
      <w:bookmarkStart w:id="270" w:name="_Toc103655981"/>
      <w:bookmarkStart w:id="271" w:name="_Toc103657623"/>
      <w:bookmarkStart w:id="272" w:name="_Toc103670632"/>
      <w:bookmarkStart w:id="273" w:name="_Toc108240661"/>
      <w:bookmarkStart w:id="274" w:name="_Toc108240755"/>
      <w:bookmarkStart w:id="275" w:name="_Toc108498131"/>
      <w:bookmarkStart w:id="276" w:name="_Toc108498503"/>
      <w:bookmarkStart w:id="277" w:name="_Toc109539390"/>
      <w:bookmarkStart w:id="278" w:name="_Toc110325190"/>
      <w:bookmarkStart w:id="279" w:name="_Toc121567646"/>
      <w:bookmarkStart w:id="280" w:name="_Toc124126381"/>
      <w:bookmarkStart w:id="281" w:name="_Toc230688320"/>
      <w:r>
        <w:rPr>
          <w:rStyle w:val="CharPartNo"/>
        </w:rPr>
        <w:t>Part IVA</w:t>
      </w:r>
      <w:r>
        <w:rPr>
          <w:rStyle w:val="CharDivNo"/>
        </w:rPr>
        <w:t> </w:t>
      </w:r>
      <w:r>
        <w:t>—</w:t>
      </w:r>
      <w:r>
        <w:rPr>
          <w:rStyle w:val="CharDivText"/>
        </w:rPr>
        <w:t> </w:t>
      </w:r>
      <w:r>
        <w:rPr>
          <w:rStyle w:val="CharPartText"/>
        </w:rPr>
        <w:t>Veterinary clinics and veterinary hospitals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282" w:name="_Toc92785739"/>
      <w:bookmarkStart w:id="283" w:name="_Toc108240662"/>
      <w:bookmarkStart w:id="284" w:name="_Toc108498132"/>
      <w:bookmarkStart w:id="285" w:name="_Toc124126382"/>
      <w:bookmarkStart w:id="286" w:name="_Toc230688321"/>
      <w:r>
        <w:rPr>
          <w:rStyle w:val="CharSectno"/>
        </w:rPr>
        <w:t>24A</w:t>
      </w:r>
      <w:r>
        <w:rPr>
          <w:snapToGrid w:val="0"/>
        </w:rPr>
        <w:t xml:space="preserve">. </w:t>
      </w:r>
      <w:r>
        <w:rPr>
          <w:snapToGrid w:val="0"/>
        </w:rPr>
        <w:tab/>
        <w:t>Veterinary clinics and veterinary hospitals</w:t>
      </w:r>
      <w:bookmarkEnd w:id="282"/>
      <w:bookmarkEnd w:id="283"/>
      <w:bookmarkEnd w:id="284"/>
      <w:bookmarkEnd w:id="285"/>
      <w:bookmarkEnd w:id="286"/>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287" w:name="_Toc92785740"/>
      <w:bookmarkStart w:id="288" w:name="_Toc108240663"/>
      <w:bookmarkStart w:id="289" w:name="_Toc108498133"/>
      <w:bookmarkStart w:id="290" w:name="_Toc124126383"/>
      <w:bookmarkStart w:id="291" w:name="_Toc230688322"/>
      <w:r>
        <w:rPr>
          <w:rStyle w:val="CharSectno"/>
        </w:rPr>
        <w:t>24B</w:t>
      </w:r>
      <w:r>
        <w:rPr>
          <w:snapToGrid w:val="0"/>
        </w:rPr>
        <w:t xml:space="preserve">. </w:t>
      </w:r>
      <w:r>
        <w:rPr>
          <w:snapToGrid w:val="0"/>
        </w:rPr>
        <w:tab/>
        <w:t>Review of refusal to grant or renew registration of clinics or hospitals</w:t>
      </w:r>
      <w:bookmarkEnd w:id="287"/>
      <w:bookmarkEnd w:id="288"/>
      <w:bookmarkEnd w:id="289"/>
      <w:bookmarkEnd w:id="290"/>
      <w:bookmarkEnd w:id="291"/>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r>
      <w:del w:id="292" w:author="svcMRProcess" w:date="2015-11-12T06:08:00Z">
        <w:r>
          <w:delText>repealed</w:delText>
        </w:r>
      </w:del>
      <w:ins w:id="293" w:author="svcMRProcess" w:date="2015-11-12T06:08:00Z">
        <w:r>
          <w:t>deleted</w:t>
        </w:r>
      </w:ins>
      <w:r>
        <w:t>]</w:t>
      </w:r>
    </w:p>
    <w:p>
      <w:pPr>
        <w:pStyle w:val="Footnotesection"/>
      </w:pPr>
      <w:r>
        <w:tab/>
        <w:t xml:space="preserve">[Section 24B inserted by No. 45 of 1977 s. 19; amended by No. 55 of 2004 s. 1284.] </w:t>
      </w:r>
    </w:p>
    <w:p>
      <w:pPr>
        <w:pStyle w:val="Heading2"/>
      </w:pPr>
      <w:bookmarkStart w:id="294" w:name="_Toc92785741"/>
      <w:bookmarkStart w:id="295" w:name="_Toc92785798"/>
      <w:bookmarkStart w:id="296" w:name="_Toc96141651"/>
      <w:bookmarkStart w:id="297" w:name="_Toc96754681"/>
      <w:bookmarkStart w:id="298" w:name="_Toc96754762"/>
      <w:bookmarkStart w:id="299" w:name="_Toc103069494"/>
      <w:bookmarkStart w:id="300" w:name="_Toc103655984"/>
      <w:bookmarkStart w:id="301" w:name="_Toc103657626"/>
      <w:bookmarkStart w:id="302" w:name="_Toc103670635"/>
      <w:bookmarkStart w:id="303" w:name="_Toc108240664"/>
      <w:bookmarkStart w:id="304" w:name="_Toc108240758"/>
      <w:bookmarkStart w:id="305" w:name="_Toc108498134"/>
      <w:bookmarkStart w:id="306" w:name="_Toc108498506"/>
      <w:bookmarkStart w:id="307" w:name="_Toc109539393"/>
      <w:bookmarkStart w:id="308" w:name="_Toc110325193"/>
      <w:bookmarkStart w:id="309" w:name="_Toc121567649"/>
      <w:bookmarkStart w:id="310" w:name="_Toc124126384"/>
      <w:bookmarkStart w:id="311" w:name="_Toc230688323"/>
      <w:r>
        <w:rPr>
          <w:rStyle w:val="CharPartNo"/>
        </w:rPr>
        <w:t>Part V</w:t>
      </w:r>
      <w:r>
        <w:rPr>
          <w:rStyle w:val="CharDivNo"/>
        </w:rPr>
        <w:t> </w:t>
      </w:r>
      <w:r>
        <w:t>—</w:t>
      </w:r>
      <w:r>
        <w:rPr>
          <w:rStyle w:val="CharDivText"/>
        </w:rPr>
        <w:t> </w:t>
      </w:r>
      <w:r>
        <w:rPr>
          <w:rStyle w:val="CharPartText"/>
        </w:rPr>
        <w:t>Veterinary practice, and offences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312" w:name="_Toc92785742"/>
      <w:bookmarkStart w:id="313" w:name="_Toc108240665"/>
      <w:bookmarkStart w:id="314" w:name="_Toc108498135"/>
      <w:bookmarkStart w:id="315" w:name="_Toc124126385"/>
      <w:bookmarkStart w:id="316" w:name="_Toc230688324"/>
      <w:r>
        <w:rPr>
          <w:rStyle w:val="CharSectno"/>
        </w:rPr>
        <w:t>25</w:t>
      </w:r>
      <w:r>
        <w:rPr>
          <w:snapToGrid w:val="0"/>
        </w:rPr>
        <w:t>.</w:t>
      </w:r>
      <w:r>
        <w:rPr>
          <w:snapToGrid w:val="0"/>
        </w:rPr>
        <w:tab/>
        <w:t>Recovery of fees</w:t>
      </w:r>
      <w:bookmarkEnd w:id="312"/>
      <w:bookmarkEnd w:id="313"/>
      <w:bookmarkEnd w:id="314"/>
      <w:bookmarkEnd w:id="315"/>
      <w:bookmarkEnd w:id="316"/>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317" w:name="_Toc92785743"/>
      <w:bookmarkStart w:id="318" w:name="_Toc108240666"/>
      <w:bookmarkStart w:id="319" w:name="_Toc108498136"/>
      <w:bookmarkStart w:id="320" w:name="_Toc124126386"/>
      <w:bookmarkStart w:id="321" w:name="_Toc230688325"/>
      <w:r>
        <w:rPr>
          <w:rStyle w:val="CharSectno"/>
        </w:rPr>
        <w:t>26</w:t>
      </w:r>
      <w:r>
        <w:rPr>
          <w:snapToGrid w:val="0"/>
        </w:rPr>
        <w:t>.</w:t>
      </w:r>
      <w:r>
        <w:rPr>
          <w:snapToGrid w:val="0"/>
        </w:rPr>
        <w:tab/>
        <w:t>Only registered persons to practise veterinary surgery</w:t>
      </w:r>
      <w:bookmarkEnd w:id="317"/>
      <w:bookmarkEnd w:id="318"/>
      <w:bookmarkEnd w:id="319"/>
      <w:bookmarkEnd w:id="320"/>
      <w:bookmarkEnd w:id="321"/>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322" w:name="_Toc92785744"/>
      <w:bookmarkStart w:id="323" w:name="_Toc108240667"/>
      <w:bookmarkStart w:id="324" w:name="_Toc108498137"/>
      <w:bookmarkStart w:id="325" w:name="_Toc124126387"/>
      <w:bookmarkStart w:id="326" w:name="_Toc230688326"/>
      <w:r>
        <w:rPr>
          <w:rStyle w:val="CharSectno"/>
        </w:rPr>
        <w:t>26AA</w:t>
      </w:r>
      <w:r>
        <w:rPr>
          <w:snapToGrid w:val="0"/>
        </w:rPr>
        <w:t xml:space="preserve">. </w:t>
      </w:r>
      <w:r>
        <w:rPr>
          <w:snapToGrid w:val="0"/>
        </w:rPr>
        <w:tab/>
        <w:t>Offence to practise as specialist unless registered as specialist</w:t>
      </w:r>
      <w:bookmarkEnd w:id="322"/>
      <w:bookmarkEnd w:id="323"/>
      <w:bookmarkEnd w:id="324"/>
      <w:bookmarkEnd w:id="325"/>
      <w:bookmarkEnd w:id="326"/>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327" w:name="_Toc92785745"/>
      <w:bookmarkStart w:id="328" w:name="_Toc108240668"/>
      <w:bookmarkStart w:id="329" w:name="_Toc108498138"/>
      <w:bookmarkStart w:id="330" w:name="_Toc124126388"/>
      <w:bookmarkStart w:id="331" w:name="_Toc230688327"/>
      <w:r>
        <w:rPr>
          <w:rStyle w:val="CharSectno"/>
        </w:rPr>
        <w:t>26A</w:t>
      </w:r>
      <w:r>
        <w:rPr>
          <w:snapToGrid w:val="0"/>
        </w:rPr>
        <w:t xml:space="preserve">. </w:t>
      </w:r>
      <w:r>
        <w:rPr>
          <w:snapToGrid w:val="0"/>
        </w:rPr>
        <w:tab/>
        <w:t>Use of term “veterinary”, etc.</w:t>
      </w:r>
      <w:bookmarkEnd w:id="327"/>
      <w:bookmarkEnd w:id="328"/>
      <w:bookmarkEnd w:id="329"/>
      <w:bookmarkEnd w:id="330"/>
      <w:bookmarkEnd w:id="331"/>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332" w:name="_Toc92785746"/>
      <w:bookmarkStart w:id="333" w:name="_Toc108240669"/>
      <w:bookmarkStart w:id="334" w:name="_Toc108498139"/>
      <w:bookmarkStart w:id="335" w:name="_Toc124126389"/>
      <w:bookmarkStart w:id="336" w:name="_Toc230688328"/>
      <w:r>
        <w:rPr>
          <w:rStyle w:val="CharSectno"/>
        </w:rPr>
        <w:t>26B</w:t>
      </w:r>
      <w:r>
        <w:rPr>
          <w:snapToGrid w:val="0"/>
        </w:rPr>
        <w:t xml:space="preserve">. </w:t>
      </w:r>
      <w:r>
        <w:rPr>
          <w:snapToGrid w:val="0"/>
        </w:rPr>
        <w:tab/>
        <w:t>Estates of deceased persons</w:t>
      </w:r>
      <w:bookmarkEnd w:id="332"/>
      <w:bookmarkEnd w:id="333"/>
      <w:bookmarkEnd w:id="334"/>
      <w:bookmarkEnd w:id="335"/>
      <w:bookmarkEnd w:id="336"/>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337" w:name="_Toc92785747"/>
      <w:bookmarkStart w:id="338" w:name="_Toc108240670"/>
      <w:bookmarkStart w:id="339" w:name="_Toc108498140"/>
      <w:bookmarkStart w:id="340" w:name="_Toc124126390"/>
      <w:bookmarkStart w:id="341" w:name="_Toc230688329"/>
      <w:r>
        <w:rPr>
          <w:rStyle w:val="CharSectno"/>
        </w:rPr>
        <w:t>26C</w:t>
      </w:r>
      <w:r>
        <w:rPr>
          <w:snapToGrid w:val="0"/>
        </w:rPr>
        <w:t xml:space="preserve">. </w:t>
      </w:r>
      <w:r>
        <w:rPr>
          <w:snapToGrid w:val="0"/>
        </w:rPr>
        <w:tab/>
        <w:t>Employment of veterinary surgeons</w:t>
      </w:r>
      <w:bookmarkEnd w:id="337"/>
      <w:bookmarkEnd w:id="338"/>
      <w:bookmarkEnd w:id="339"/>
      <w:bookmarkEnd w:id="340"/>
      <w:bookmarkEnd w:id="341"/>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342" w:name="_Toc92785748"/>
      <w:bookmarkStart w:id="343" w:name="_Toc108240671"/>
      <w:bookmarkStart w:id="344" w:name="_Toc108498141"/>
      <w:bookmarkStart w:id="345" w:name="_Toc124126391"/>
      <w:bookmarkStart w:id="346" w:name="_Toc230688330"/>
      <w:r>
        <w:rPr>
          <w:rStyle w:val="CharSectno"/>
        </w:rPr>
        <w:t>26D</w:t>
      </w:r>
      <w:r>
        <w:rPr>
          <w:snapToGrid w:val="0"/>
        </w:rPr>
        <w:t xml:space="preserve">. </w:t>
      </w:r>
      <w:r>
        <w:rPr>
          <w:snapToGrid w:val="0"/>
        </w:rPr>
        <w:tab/>
        <w:t>Issuing certificates under other Acts</w:t>
      </w:r>
      <w:bookmarkEnd w:id="342"/>
      <w:bookmarkEnd w:id="343"/>
      <w:bookmarkEnd w:id="344"/>
      <w:bookmarkEnd w:id="345"/>
      <w:bookmarkEnd w:id="346"/>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347" w:name="_Toc92785749"/>
      <w:bookmarkStart w:id="348" w:name="_Toc108240672"/>
      <w:bookmarkStart w:id="349" w:name="_Toc108498142"/>
      <w:bookmarkStart w:id="350" w:name="_Toc124126392"/>
      <w:bookmarkStart w:id="351" w:name="_Toc230688331"/>
      <w:r>
        <w:rPr>
          <w:rStyle w:val="CharSectno"/>
        </w:rPr>
        <w:t>26E</w:t>
      </w:r>
      <w:r>
        <w:rPr>
          <w:snapToGrid w:val="0"/>
        </w:rPr>
        <w:t xml:space="preserve">. </w:t>
      </w:r>
      <w:r>
        <w:rPr>
          <w:snapToGrid w:val="0"/>
        </w:rPr>
        <w:tab/>
        <w:t>Veterinary nurses</w:t>
      </w:r>
      <w:bookmarkEnd w:id="347"/>
      <w:bookmarkEnd w:id="348"/>
      <w:bookmarkEnd w:id="349"/>
      <w:bookmarkEnd w:id="350"/>
      <w:bookmarkEnd w:id="351"/>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352" w:name="_Toc92785750"/>
      <w:bookmarkStart w:id="353" w:name="_Toc108240673"/>
      <w:bookmarkStart w:id="354" w:name="_Toc108498143"/>
      <w:bookmarkStart w:id="355" w:name="_Toc124126393"/>
      <w:bookmarkStart w:id="356" w:name="_Toc230688332"/>
      <w:r>
        <w:rPr>
          <w:rStyle w:val="CharSectno"/>
        </w:rPr>
        <w:t>26F</w:t>
      </w:r>
      <w:r>
        <w:rPr>
          <w:snapToGrid w:val="0"/>
        </w:rPr>
        <w:t xml:space="preserve">. </w:t>
      </w:r>
      <w:r>
        <w:rPr>
          <w:snapToGrid w:val="0"/>
        </w:rPr>
        <w:tab/>
        <w:t>Animal welfare societies</w:t>
      </w:r>
      <w:bookmarkEnd w:id="352"/>
      <w:bookmarkEnd w:id="353"/>
      <w:bookmarkEnd w:id="354"/>
      <w:bookmarkEnd w:id="355"/>
      <w:bookmarkEnd w:id="356"/>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357" w:name="_Toc92785751"/>
      <w:bookmarkStart w:id="358" w:name="_Toc108240674"/>
      <w:bookmarkStart w:id="359" w:name="_Toc108498144"/>
      <w:bookmarkStart w:id="360" w:name="_Toc124126394"/>
      <w:bookmarkStart w:id="361" w:name="_Toc230688333"/>
      <w:r>
        <w:rPr>
          <w:rStyle w:val="CharSectno"/>
        </w:rPr>
        <w:t>27</w:t>
      </w:r>
      <w:r>
        <w:rPr>
          <w:snapToGrid w:val="0"/>
        </w:rPr>
        <w:t>.</w:t>
      </w:r>
      <w:r>
        <w:rPr>
          <w:snapToGrid w:val="0"/>
        </w:rPr>
        <w:tab/>
        <w:t>Legal proceedings</w:t>
      </w:r>
      <w:bookmarkEnd w:id="357"/>
      <w:bookmarkEnd w:id="358"/>
      <w:bookmarkEnd w:id="359"/>
      <w:bookmarkEnd w:id="360"/>
      <w:bookmarkEnd w:id="361"/>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362" w:name="_Toc92785752"/>
      <w:bookmarkStart w:id="363" w:name="_Toc108240675"/>
      <w:bookmarkStart w:id="364" w:name="_Toc108498145"/>
      <w:bookmarkStart w:id="365" w:name="_Toc124126395"/>
      <w:bookmarkStart w:id="366" w:name="_Toc230688334"/>
      <w:r>
        <w:rPr>
          <w:rStyle w:val="CharSectno"/>
        </w:rPr>
        <w:t>28</w:t>
      </w:r>
      <w:r>
        <w:rPr>
          <w:snapToGrid w:val="0"/>
        </w:rPr>
        <w:t>.</w:t>
      </w:r>
      <w:r>
        <w:rPr>
          <w:snapToGrid w:val="0"/>
        </w:rPr>
        <w:tab/>
        <w:t>Application</w:t>
      </w:r>
      <w:bookmarkEnd w:id="362"/>
      <w:bookmarkEnd w:id="363"/>
      <w:bookmarkEnd w:id="364"/>
      <w:bookmarkEnd w:id="365"/>
      <w:bookmarkEnd w:id="366"/>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Heading5"/>
        <w:rPr>
          <w:snapToGrid w:val="0"/>
        </w:rPr>
      </w:pPr>
      <w:bookmarkStart w:id="367" w:name="_Toc92785753"/>
      <w:bookmarkStart w:id="368" w:name="_Toc108240676"/>
      <w:bookmarkStart w:id="369" w:name="_Toc108498146"/>
      <w:bookmarkStart w:id="370" w:name="_Toc124126396"/>
      <w:bookmarkStart w:id="371" w:name="_Toc230688335"/>
      <w:r>
        <w:rPr>
          <w:rStyle w:val="CharSectno"/>
        </w:rPr>
        <w:t>29</w:t>
      </w:r>
      <w:r>
        <w:rPr>
          <w:snapToGrid w:val="0"/>
        </w:rPr>
        <w:t>.</w:t>
      </w:r>
      <w:r>
        <w:rPr>
          <w:snapToGrid w:val="0"/>
        </w:rPr>
        <w:tab/>
        <w:t>Offences</w:t>
      </w:r>
      <w:bookmarkEnd w:id="367"/>
      <w:bookmarkEnd w:id="368"/>
      <w:bookmarkEnd w:id="369"/>
      <w:bookmarkEnd w:id="370"/>
      <w:bookmarkEnd w:id="371"/>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372" w:name="_Toc92785754"/>
      <w:bookmarkStart w:id="373" w:name="_Toc108240677"/>
      <w:bookmarkStart w:id="374" w:name="_Toc108498147"/>
      <w:bookmarkStart w:id="375" w:name="_Toc124126397"/>
      <w:bookmarkStart w:id="376" w:name="_Toc230688336"/>
      <w:r>
        <w:rPr>
          <w:rStyle w:val="CharSectno"/>
        </w:rPr>
        <w:t>30</w:t>
      </w:r>
      <w:r>
        <w:rPr>
          <w:snapToGrid w:val="0"/>
        </w:rPr>
        <w:t>.</w:t>
      </w:r>
      <w:r>
        <w:rPr>
          <w:snapToGrid w:val="0"/>
        </w:rPr>
        <w:tab/>
        <w:t>General penalty</w:t>
      </w:r>
      <w:bookmarkEnd w:id="372"/>
      <w:bookmarkEnd w:id="373"/>
      <w:bookmarkEnd w:id="374"/>
      <w:bookmarkEnd w:id="375"/>
      <w:bookmarkEnd w:id="376"/>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377" w:name="_Toc92785755"/>
      <w:bookmarkStart w:id="378" w:name="_Toc108240678"/>
      <w:bookmarkStart w:id="379" w:name="_Toc108498148"/>
      <w:bookmarkStart w:id="380" w:name="_Toc124126398"/>
      <w:bookmarkStart w:id="381" w:name="_Toc230688337"/>
      <w:r>
        <w:rPr>
          <w:rStyle w:val="CharSectno"/>
        </w:rPr>
        <w:t>31</w:t>
      </w:r>
      <w:r>
        <w:rPr>
          <w:snapToGrid w:val="0"/>
        </w:rPr>
        <w:t>.</w:t>
      </w:r>
      <w:r>
        <w:rPr>
          <w:snapToGrid w:val="0"/>
        </w:rPr>
        <w:tab/>
        <w:t>Regulations</w:t>
      </w:r>
      <w:bookmarkEnd w:id="377"/>
      <w:bookmarkEnd w:id="378"/>
      <w:bookmarkEnd w:id="379"/>
      <w:bookmarkEnd w:id="380"/>
      <w:bookmarkEnd w:id="381"/>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82" w:name="_Toc92785756"/>
      <w:bookmarkStart w:id="383" w:name="_Toc92785813"/>
      <w:bookmarkStart w:id="384" w:name="_Toc96141666"/>
      <w:bookmarkStart w:id="385" w:name="_Toc96754696"/>
      <w:bookmarkStart w:id="386" w:name="_Toc96754777"/>
      <w:bookmarkStart w:id="387" w:name="_Toc103069509"/>
      <w:bookmarkStart w:id="388" w:name="_Toc103655999"/>
      <w:bookmarkStart w:id="389" w:name="_Toc103657641"/>
      <w:bookmarkStart w:id="390" w:name="_Toc103670650"/>
      <w:bookmarkStart w:id="391" w:name="_Toc108240679"/>
      <w:bookmarkStart w:id="392" w:name="_Toc108240773"/>
      <w:bookmarkStart w:id="393" w:name="_Toc108498149"/>
      <w:bookmarkStart w:id="394" w:name="_Toc108498521"/>
      <w:bookmarkStart w:id="395" w:name="_Toc109539408"/>
      <w:bookmarkStart w:id="396" w:name="_Toc110325208"/>
      <w:bookmarkStart w:id="397" w:name="_Toc121567664"/>
      <w:bookmarkStart w:id="398" w:name="_Toc124126399"/>
      <w:bookmarkStart w:id="399" w:name="_Toc230688338"/>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00" w:name="_Toc108240680"/>
      <w:bookmarkStart w:id="401" w:name="_Toc108498150"/>
      <w:bookmarkStart w:id="402" w:name="_Toc124126400"/>
      <w:bookmarkStart w:id="403" w:name="_Toc230688339"/>
      <w:r>
        <w:rPr>
          <w:snapToGrid w:val="0"/>
        </w:rPr>
        <w:t>Compilation table</w:t>
      </w:r>
      <w:bookmarkEnd w:id="400"/>
      <w:bookmarkEnd w:id="401"/>
      <w:bookmarkEnd w:id="402"/>
      <w:bookmarkEnd w:id="4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tcBorders>
          </w:tcPr>
          <w:p>
            <w:pPr>
              <w:pStyle w:val="nTable"/>
              <w:spacing w:after="40"/>
              <w:rPr>
                <w:sz w:val="19"/>
              </w:rPr>
            </w:pPr>
            <w:r>
              <w:rPr>
                <w:i/>
                <w:sz w:val="19"/>
              </w:rPr>
              <w:t>Veterinary Surgeons Act 1960</w:t>
            </w:r>
          </w:p>
        </w:tc>
        <w:tc>
          <w:tcPr>
            <w:tcW w:w="1134" w:type="dxa"/>
            <w:tcBorders>
              <w:top w:val="single" w:sz="8" w:space="0" w:color="auto"/>
            </w:tcBorders>
          </w:tcPr>
          <w:p>
            <w:pPr>
              <w:pStyle w:val="nTable"/>
              <w:spacing w:after="40"/>
              <w:rPr>
                <w:sz w:val="19"/>
              </w:rPr>
            </w:pPr>
            <w:r>
              <w:rPr>
                <w:sz w:val="19"/>
              </w:rPr>
              <w:t>64 of 1960</w:t>
            </w:r>
          </w:p>
        </w:tc>
        <w:tc>
          <w:tcPr>
            <w:tcW w:w="1134" w:type="dxa"/>
            <w:tcBorders>
              <w:top w:val="single" w:sz="8" w:space="0" w:color="auto"/>
            </w:tcBorders>
          </w:tcPr>
          <w:p>
            <w:pPr>
              <w:pStyle w:val="nTable"/>
              <w:spacing w:after="40"/>
              <w:rPr>
                <w:sz w:val="19"/>
              </w:rPr>
            </w:pPr>
            <w:r>
              <w:rPr>
                <w:sz w:val="19"/>
              </w:rPr>
              <w:t>2 Dec 1960</w:t>
            </w:r>
          </w:p>
        </w:tc>
        <w:tc>
          <w:tcPr>
            <w:tcW w:w="2552" w:type="dxa"/>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c>
          <w:tcPr>
            <w:tcW w:w="2268" w:type="dxa"/>
          </w:tcPr>
          <w:p>
            <w:pPr>
              <w:pStyle w:val="nTable"/>
              <w:spacing w:after="40"/>
              <w:rPr>
                <w:sz w:val="19"/>
              </w:rPr>
            </w:pPr>
            <w:r>
              <w:rPr>
                <w:i/>
                <w:sz w:val="19"/>
              </w:rPr>
              <w:t>Veterinary Surgeons Act Amendment Act 1977</w:t>
            </w:r>
          </w:p>
        </w:tc>
        <w:tc>
          <w:tcPr>
            <w:tcW w:w="1134" w:type="dxa"/>
          </w:tcPr>
          <w:p>
            <w:pPr>
              <w:pStyle w:val="nTable"/>
              <w:spacing w:after="40"/>
              <w:rPr>
                <w:sz w:val="19"/>
              </w:rPr>
            </w:pPr>
            <w:r>
              <w:rPr>
                <w:sz w:val="19"/>
              </w:rPr>
              <w:t>45 of 1977</w:t>
            </w:r>
          </w:p>
        </w:tc>
        <w:tc>
          <w:tcPr>
            <w:tcW w:w="1134" w:type="dxa"/>
          </w:tcPr>
          <w:p>
            <w:pPr>
              <w:pStyle w:val="nTable"/>
              <w:spacing w:after="40"/>
              <w:rPr>
                <w:sz w:val="19"/>
              </w:rPr>
            </w:pPr>
            <w:r>
              <w:rPr>
                <w:sz w:val="19"/>
              </w:rPr>
              <w:t>7 Nov 1977</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c>
          <w:tcPr>
            <w:tcW w:w="2268" w:type="dxa"/>
          </w:tcPr>
          <w:p>
            <w:pPr>
              <w:pStyle w:val="nTable"/>
              <w:spacing w:after="40"/>
              <w:rPr>
                <w:sz w:val="19"/>
              </w:rPr>
            </w:pPr>
            <w:r>
              <w:rPr>
                <w:i/>
                <w:sz w:val="19"/>
              </w:rPr>
              <w:t>Veterinary Surgeons Amendment Act 1984</w:t>
            </w:r>
          </w:p>
        </w:tc>
        <w:tc>
          <w:tcPr>
            <w:tcW w:w="1134" w:type="dxa"/>
          </w:tcPr>
          <w:p>
            <w:pPr>
              <w:pStyle w:val="nTable"/>
              <w:spacing w:after="40"/>
              <w:rPr>
                <w:sz w:val="19"/>
              </w:rPr>
            </w:pPr>
            <w:r>
              <w:rPr>
                <w:sz w:val="19"/>
              </w:rPr>
              <w:t>8 of 1984</w:t>
            </w:r>
          </w:p>
        </w:tc>
        <w:tc>
          <w:tcPr>
            <w:tcW w:w="1134" w:type="dxa"/>
          </w:tcPr>
          <w:p>
            <w:pPr>
              <w:pStyle w:val="nTable"/>
              <w:spacing w:after="40"/>
              <w:rPr>
                <w:sz w:val="19"/>
              </w:rPr>
            </w:pPr>
            <w:r>
              <w:rPr>
                <w:sz w:val="19"/>
              </w:rPr>
              <w:t>17 May 1984</w:t>
            </w:r>
          </w:p>
        </w:tc>
        <w:tc>
          <w:tcPr>
            <w:tcW w:w="2552" w:type="dxa"/>
          </w:tcPr>
          <w:p>
            <w:pPr>
              <w:pStyle w:val="nTable"/>
              <w:spacing w:after="40"/>
              <w:rPr>
                <w:sz w:val="19"/>
              </w:rPr>
            </w:pPr>
            <w:r>
              <w:rPr>
                <w:sz w:val="19"/>
              </w:rPr>
              <w:t xml:space="preserve">19 Oct 1984 (see s. 2 and </w:t>
            </w:r>
            <w:r>
              <w:rPr>
                <w:i/>
                <w:sz w:val="19"/>
              </w:rPr>
              <w:t>Gazette</w:t>
            </w:r>
            <w:r>
              <w:rPr>
                <w:sz w:val="19"/>
              </w:rPr>
              <w:t xml:space="preserve"> 19 Oct 1984 p. 3358)</w:t>
            </w:r>
          </w:p>
        </w:tc>
      </w:tr>
      <w:t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1 Jan 1988 (see s. 2)</w:t>
            </w:r>
          </w:p>
        </w:tc>
      </w:tr>
      <w:tr>
        <w:tc>
          <w:tcPr>
            <w:tcW w:w="2268" w:type="dxa"/>
          </w:tcPr>
          <w:p>
            <w:pPr>
              <w:pStyle w:val="nTable"/>
              <w:spacing w:after="40"/>
              <w:rPr>
                <w:sz w:val="19"/>
              </w:rPr>
            </w:pPr>
            <w:r>
              <w:rPr>
                <w:i/>
                <w:sz w:val="19"/>
              </w:rPr>
              <w:t>Veterinary Surgeons Amendment Act 1988</w:t>
            </w:r>
          </w:p>
        </w:tc>
        <w:tc>
          <w:tcPr>
            <w:tcW w:w="1134" w:type="dxa"/>
          </w:tcPr>
          <w:p>
            <w:pPr>
              <w:pStyle w:val="nTable"/>
              <w:spacing w:after="40"/>
              <w:rPr>
                <w:sz w:val="19"/>
              </w:rPr>
            </w:pPr>
            <w:r>
              <w:rPr>
                <w:sz w:val="19"/>
              </w:rPr>
              <w:t>43 of 1988</w:t>
            </w:r>
          </w:p>
        </w:tc>
        <w:tc>
          <w:tcPr>
            <w:tcW w:w="1134" w:type="dxa"/>
          </w:tcPr>
          <w:p>
            <w:pPr>
              <w:pStyle w:val="nTable"/>
              <w:spacing w:after="40"/>
              <w:rPr>
                <w:sz w:val="19"/>
              </w:rPr>
            </w:pPr>
            <w:r>
              <w:rPr>
                <w:sz w:val="19"/>
              </w:rPr>
              <w:t>30 Nov 1988</w:t>
            </w:r>
          </w:p>
        </w:tc>
        <w:tc>
          <w:tcPr>
            <w:tcW w:w="2552" w:type="dxa"/>
          </w:tcPr>
          <w:p>
            <w:pPr>
              <w:pStyle w:val="nTable"/>
              <w:spacing w:after="40"/>
              <w:rPr>
                <w:sz w:val="19"/>
              </w:rPr>
            </w:pPr>
            <w:r>
              <w:rPr>
                <w:sz w:val="19"/>
              </w:rPr>
              <w:t xml:space="preserve">13 Jan 1989 (see s. 2 and </w:t>
            </w:r>
            <w:r>
              <w:rPr>
                <w:i/>
                <w:sz w:val="19"/>
              </w:rPr>
              <w:t>Gazette</w:t>
            </w:r>
            <w:r>
              <w:rPr>
                <w:sz w:val="19"/>
              </w:rPr>
              <w:t xml:space="preserve"> 13 Jan 1989 p. 62)</w:t>
            </w:r>
          </w:p>
        </w:tc>
      </w:tr>
      <w:tr>
        <w:tc>
          <w:tcPr>
            <w:tcW w:w="2268"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ins w:id="404" w:author="svcMRProcess" w:date="2015-11-12T06:08:00Z"/>
        </w:trPr>
        <w:tc>
          <w:tcPr>
            <w:tcW w:w="2268" w:type="dxa"/>
            <w:tcBorders>
              <w:bottom w:val="single" w:sz="8" w:space="0" w:color="auto"/>
            </w:tcBorders>
          </w:tcPr>
          <w:p>
            <w:pPr>
              <w:pStyle w:val="nTable"/>
              <w:spacing w:after="40"/>
              <w:ind w:right="113"/>
              <w:rPr>
                <w:ins w:id="405" w:author="svcMRProcess" w:date="2015-11-12T06:08:00Z"/>
                <w:iCs/>
                <w:sz w:val="19"/>
              </w:rPr>
            </w:pPr>
            <w:ins w:id="406" w:author="svcMRProcess" w:date="2015-11-12T06:08:00Z">
              <w:r>
                <w:rPr>
                  <w:i/>
                  <w:sz w:val="19"/>
                </w:rPr>
                <w:t>Statutes (Repeals and Miscellaneous Amendments) Act 2009</w:t>
              </w:r>
              <w:r>
                <w:rPr>
                  <w:iCs/>
                  <w:sz w:val="19"/>
                </w:rPr>
                <w:t xml:space="preserve"> s. 129</w:t>
              </w:r>
            </w:ins>
          </w:p>
        </w:tc>
        <w:tc>
          <w:tcPr>
            <w:tcW w:w="1134" w:type="dxa"/>
            <w:tcBorders>
              <w:bottom w:val="single" w:sz="8" w:space="0" w:color="auto"/>
            </w:tcBorders>
          </w:tcPr>
          <w:p>
            <w:pPr>
              <w:pStyle w:val="nTable"/>
              <w:spacing w:after="40"/>
              <w:rPr>
                <w:ins w:id="407" w:author="svcMRProcess" w:date="2015-11-12T06:08:00Z"/>
                <w:sz w:val="19"/>
              </w:rPr>
            </w:pPr>
            <w:ins w:id="408" w:author="svcMRProcess" w:date="2015-11-12T06:08:00Z">
              <w:r>
                <w:rPr>
                  <w:sz w:val="19"/>
                </w:rPr>
                <w:t xml:space="preserve">8 of 2009 </w:t>
              </w:r>
            </w:ins>
          </w:p>
        </w:tc>
        <w:tc>
          <w:tcPr>
            <w:tcW w:w="1134" w:type="dxa"/>
            <w:tcBorders>
              <w:bottom w:val="single" w:sz="8" w:space="0" w:color="auto"/>
            </w:tcBorders>
          </w:tcPr>
          <w:p>
            <w:pPr>
              <w:pStyle w:val="nTable"/>
              <w:spacing w:after="40"/>
              <w:rPr>
                <w:ins w:id="409" w:author="svcMRProcess" w:date="2015-11-12T06:08:00Z"/>
                <w:sz w:val="19"/>
              </w:rPr>
            </w:pPr>
            <w:ins w:id="410" w:author="svcMRProcess" w:date="2015-11-12T06:08:00Z">
              <w:r>
                <w:rPr>
                  <w:sz w:val="19"/>
                </w:rPr>
                <w:t>21 May 2009</w:t>
              </w:r>
            </w:ins>
          </w:p>
        </w:tc>
        <w:tc>
          <w:tcPr>
            <w:tcW w:w="2551" w:type="dxa"/>
            <w:tcBorders>
              <w:bottom w:val="single" w:sz="8" w:space="0" w:color="auto"/>
            </w:tcBorders>
          </w:tcPr>
          <w:p>
            <w:pPr>
              <w:pStyle w:val="nTable"/>
              <w:spacing w:after="40"/>
              <w:rPr>
                <w:ins w:id="411" w:author="svcMRProcess" w:date="2015-11-12T06:08:00Z"/>
                <w:sz w:val="19"/>
              </w:rPr>
            </w:pPr>
            <w:ins w:id="412" w:author="svcMRProcess" w:date="2015-11-12T06:08:00Z">
              <w:r>
                <w:rPr>
                  <w:sz w:val="19"/>
                </w:rPr>
                <w:t>22 May 2009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3" w:name="_Toc7405065"/>
      <w:bookmarkStart w:id="414" w:name="_Toc181500909"/>
      <w:bookmarkStart w:id="415" w:name="_Toc193100050"/>
      <w:bookmarkStart w:id="416" w:name="_Toc230688340"/>
      <w:r>
        <w:t>Provisions that have not come into operation</w:t>
      </w:r>
      <w:bookmarkEnd w:id="413"/>
      <w:bookmarkEnd w:id="414"/>
      <w:bookmarkEnd w:id="415"/>
      <w:bookmarkEnd w:id="4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bottom w:val="single" w:sz="4" w:space="0" w:color="auto"/>
            </w:tcBorders>
          </w:tcPr>
          <w:p>
            <w:pPr>
              <w:pStyle w:val="nTable"/>
              <w:spacing w:after="40"/>
              <w:rPr>
                <w:iCs/>
                <w:sz w:val="19"/>
                <w:vertAlign w:val="superscript"/>
              </w:rPr>
            </w:pPr>
            <w:r>
              <w:rPr>
                <w:i/>
                <w:sz w:val="19"/>
              </w:rPr>
              <w:t xml:space="preserve">Veterinary Surgeons Amendment Act 2009 </w:t>
            </w:r>
            <w:r>
              <w:rPr>
                <w:iCs/>
                <w:sz w:val="19"/>
              </w:rPr>
              <w:t>s. 3 and 4</w:t>
            </w:r>
            <w:r>
              <w:rPr>
                <w:i/>
                <w:sz w:val="19"/>
              </w:rPr>
              <w:t> </w:t>
            </w:r>
            <w:r>
              <w:rPr>
                <w:iCs/>
                <w:sz w:val="19"/>
                <w:vertAlign w:val="superscript"/>
              </w:rPr>
              <w:t>6</w:t>
            </w:r>
          </w:p>
        </w:tc>
        <w:tc>
          <w:tcPr>
            <w:tcW w:w="1134" w:type="dxa"/>
            <w:tcBorders>
              <w:top w:val="single" w:sz="8" w:space="0" w:color="auto"/>
              <w:bottom w:val="single" w:sz="4" w:space="0" w:color="auto"/>
            </w:tcBorders>
          </w:tcPr>
          <w:p>
            <w:pPr>
              <w:pStyle w:val="nTable"/>
              <w:spacing w:after="40"/>
              <w:rPr>
                <w:sz w:val="19"/>
              </w:rPr>
            </w:pPr>
            <w:r>
              <w:rPr>
                <w:sz w:val="19"/>
              </w:rPr>
              <w:t>9 of 2009</w:t>
            </w:r>
          </w:p>
        </w:tc>
        <w:tc>
          <w:tcPr>
            <w:tcW w:w="1134" w:type="dxa"/>
            <w:tcBorders>
              <w:top w:val="single" w:sz="8" w:space="0" w:color="auto"/>
              <w:bottom w:val="single" w:sz="4" w:space="0" w:color="auto"/>
            </w:tcBorders>
          </w:tcPr>
          <w:p>
            <w:pPr>
              <w:pStyle w:val="nTable"/>
              <w:spacing w:after="40"/>
              <w:rPr>
                <w:sz w:val="19"/>
              </w:rPr>
            </w:pPr>
            <w:r>
              <w:rPr>
                <w:sz w:val="19"/>
              </w:rPr>
              <w:t>21 May 2009</w:t>
            </w:r>
          </w:p>
        </w:tc>
        <w:tc>
          <w:tcPr>
            <w:tcW w:w="2552" w:type="dxa"/>
            <w:tcBorders>
              <w:top w:val="single" w:sz="8" w:space="0" w:color="auto"/>
              <w:bottom w:val="single" w:sz="4" w:space="0" w:color="auto"/>
            </w:tcBorders>
          </w:tcPr>
          <w:p>
            <w:pPr>
              <w:pStyle w:val="nTable"/>
              <w:spacing w:after="40"/>
              <w:rPr>
                <w:sz w:val="19"/>
              </w:rPr>
            </w:pPr>
            <w:r>
              <w:rPr>
                <w:sz w:val="19"/>
              </w:rPr>
              <w:t>To be proclaimed (see s. 2(b))</w:t>
            </w:r>
          </w:p>
        </w:tc>
      </w:tr>
    </w:tbl>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vertAlign w:val="superscript"/>
        </w:rPr>
        <w:t>6</w:t>
      </w:r>
      <w:r>
        <w:rPr>
          <w:snapToGrid w:val="0"/>
          <w:vertAlign w:val="superscript"/>
        </w:rPr>
        <w:tab/>
      </w:r>
      <w:r>
        <w:t xml:space="preserve">On the date as at which this compilation was prepared, </w:t>
      </w:r>
      <w:r>
        <w:rPr>
          <w:snapToGrid w:val="0"/>
        </w:rPr>
        <w:t xml:space="preserve">the </w:t>
      </w:r>
      <w:r>
        <w:rPr>
          <w:i/>
        </w:rPr>
        <w:t xml:space="preserve">Veterinary Surgeons Amendment Act 2009 </w:t>
      </w:r>
      <w:r>
        <w:rPr>
          <w:iCs/>
        </w:rPr>
        <w:t xml:space="preserve">s. 3 and 4 </w:t>
      </w:r>
      <w:r>
        <w:rPr>
          <w:snapToGrid w:val="0"/>
        </w:rPr>
        <w:t xml:space="preserve">had not come into operation.  </w:t>
      </w:r>
      <w:r>
        <w:t>They read</w:t>
      </w:r>
      <w:r>
        <w:rPr>
          <w:snapToGrid w:val="0"/>
        </w:rPr>
        <w:t xml:space="preserve"> as follows:</w:t>
      </w:r>
    </w:p>
    <w:p>
      <w:pPr>
        <w:pStyle w:val="nzHeading5"/>
        <w:rPr>
          <w:snapToGrid w:val="0"/>
        </w:rPr>
      </w:pPr>
      <w:bookmarkStart w:id="417" w:name="_Toc224119031"/>
      <w:bookmarkStart w:id="418" w:name="_Toc230685023"/>
      <w:r>
        <w:rPr>
          <w:rStyle w:val="CharSectno"/>
        </w:rPr>
        <w:t>3</w:t>
      </w:r>
      <w:r>
        <w:rPr>
          <w:snapToGrid w:val="0"/>
        </w:rPr>
        <w:t>.</w:t>
      </w:r>
      <w:r>
        <w:rPr>
          <w:snapToGrid w:val="0"/>
        </w:rPr>
        <w:tab/>
        <w:t>Act amended</w:t>
      </w:r>
      <w:bookmarkEnd w:id="417"/>
      <w:bookmarkEnd w:id="418"/>
    </w:p>
    <w:p>
      <w:pPr>
        <w:pStyle w:val="nzSubsection"/>
      </w:pPr>
      <w:r>
        <w:tab/>
      </w:r>
      <w:r>
        <w:tab/>
        <w:t xml:space="preserve">This Act amends the </w:t>
      </w:r>
      <w:r>
        <w:rPr>
          <w:i/>
        </w:rPr>
        <w:t>Veterinary Surgeons Act 1960</w:t>
      </w:r>
      <w:r>
        <w:t>.</w:t>
      </w:r>
    </w:p>
    <w:p>
      <w:pPr>
        <w:pStyle w:val="nzHeading5"/>
      </w:pPr>
      <w:bookmarkStart w:id="419" w:name="_Toc224119032"/>
      <w:bookmarkStart w:id="420" w:name="_Toc230685024"/>
      <w:r>
        <w:rPr>
          <w:rStyle w:val="CharSectno"/>
        </w:rPr>
        <w:t>4</w:t>
      </w:r>
      <w:r>
        <w:t>.</w:t>
      </w:r>
      <w:r>
        <w:tab/>
        <w:t>Section 20 amended</w:t>
      </w:r>
      <w:bookmarkEnd w:id="419"/>
      <w:bookmarkEnd w:id="420"/>
    </w:p>
    <w:p>
      <w:pPr>
        <w:pStyle w:val="nzSubsection"/>
        <w:rPr>
          <w:snapToGrid w:val="0"/>
        </w:rPr>
      </w:pPr>
      <w:r>
        <w:tab/>
      </w:r>
      <w:r>
        <w:tab/>
        <w:t xml:space="preserve">In section 20(1)(a) delete “from </w:t>
      </w:r>
      <w:r>
        <w:rPr>
          <w:snapToGrid w:val="0"/>
        </w:rPr>
        <w:t>a university in the Commonwealth of Australia; or” and insert:</w:t>
      </w:r>
    </w:p>
    <w:p>
      <w:pPr>
        <w:pStyle w:val="BlankOpen"/>
      </w:pPr>
    </w:p>
    <w:p>
      <w:pPr>
        <w:pStyle w:val="nzIndenta"/>
      </w:pPr>
      <w:r>
        <w:rPr>
          <w:snapToGrid w:val="0"/>
        </w:rPr>
        <w:tab/>
      </w:r>
      <w:r>
        <w:rPr>
          <w:snapToGrid w:val="0"/>
        </w:rPr>
        <w:tab/>
        <w:t>prescribed, or in a class prescribed, by the regulations; or</w:t>
      </w:r>
    </w:p>
    <w:p>
      <w:pPr>
        <w:pStyle w:val="BlankClose"/>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12198</Words>
  <Characters>58308</Characters>
  <Application>Microsoft Office Word</Application>
  <DocSecurity>0</DocSecurity>
  <Lines>1495</Lines>
  <Paragraphs>658</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69848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03-d0-01 - 03-e0-02</dc:title>
  <dc:subject/>
  <dc:creator/>
  <cp:keywords/>
  <dc:description/>
  <cp:lastModifiedBy>svcMRProcess</cp:lastModifiedBy>
  <cp:revision>2</cp:revision>
  <cp:lastPrinted>2005-07-19T04:31:00Z</cp:lastPrinted>
  <dcterms:created xsi:type="dcterms:W3CDTF">2015-11-11T22:08:00Z</dcterms:created>
  <dcterms:modified xsi:type="dcterms:W3CDTF">2015-11-11T22:08:00Z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855</vt:i4>
  </property>
  <property fmtid="{D5CDD505-2E9C-101B-9397-08002B2CF9AE}" pid="6" name="FromSuffix">
    <vt:lpwstr>03-d0-01</vt:lpwstr>
  </property>
  <property fmtid="{D5CDD505-2E9C-101B-9397-08002B2CF9AE}" pid="7" name="FromAsAtDate">
    <vt:lpwstr>21 May 2009</vt:lpwstr>
  </property>
  <property fmtid="{D5CDD505-2E9C-101B-9397-08002B2CF9AE}" pid="8" name="ToSuffix">
    <vt:lpwstr>03-e0-02</vt:lpwstr>
  </property>
  <property fmtid="{D5CDD505-2E9C-101B-9397-08002B2CF9AE}" pid="9" name="ToAsAtDate">
    <vt:lpwstr>22 May 2009</vt:lpwstr>
  </property>
</Properties>
</file>