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2008</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234136920"/>
      <w:bookmarkStart w:id="3" w:name="_Toc202680473"/>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234136921"/>
      <w:bookmarkStart w:id="8" w:name="_Toc20268047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147822271"/>
      <w:bookmarkStart w:id="10" w:name="_Toc234136922"/>
      <w:bookmarkStart w:id="11" w:name="_Toc202680475"/>
      <w:r>
        <w:rPr>
          <w:rStyle w:val="CharSectno"/>
        </w:rPr>
        <w:t>3</w:t>
      </w:r>
      <w:r>
        <w:t>.</w:t>
      </w:r>
      <w:r>
        <w:tab/>
        <w:t>Terms used in these regulations</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del w:id="12" w:author="Master Repository Process" w:date="2021-09-25T10:50:00Z">
        <w:r>
          <w:delText>Repealed</w:delText>
        </w:r>
      </w:del>
      <w:ins w:id="13" w:author="Master Repository Process" w:date="2021-09-25T10:50:00Z">
        <w:r>
          <w:t>Deleted</w:t>
        </w:r>
      </w:ins>
      <w:r>
        <w:t xml:space="preserve"> in Gazette 28 Jun 2002 p. 3115.]</w:t>
      </w:r>
    </w:p>
    <w:p>
      <w:pPr>
        <w:pStyle w:val="Heading5"/>
        <w:rPr>
          <w:snapToGrid w:val="0"/>
        </w:rPr>
      </w:pPr>
      <w:bookmarkStart w:id="14" w:name="_Toc23907806"/>
      <w:bookmarkStart w:id="15" w:name="_Toc107630602"/>
      <w:bookmarkStart w:id="16" w:name="_Toc234136923"/>
      <w:bookmarkStart w:id="17" w:name="_Toc202680476"/>
      <w:r>
        <w:rPr>
          <w:rStyle w:val="CharSectno"/>
        </w:rPr>
        <w:t>5</w:t>
      </w:r>
      <w:r>
        <w:rPr>
          <w:snapToGrid w:val="0"/>
        </w:rPr>
        <w:t>.</w:t>
      </w:r>
      <w:r>
        <w:rPr>
          <w:snapToGrid w:val="0"/>
        </w:rPr>
        <w:tab/>
        <w:t>Forms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8" w:name="_Toc23907807"/>
      <w:bookmarkStart w:id="19" w:name="_Toc107630603"/>
      <w:bookmarkStart w:id="20" w:name="_Toc234136924"/>
      <w:bookmarkStart w:id="21" w:name="_Toc202680477"/>
      <w:r>
        <w:rPr>
          <w:rStyle w:val="CharSectno"/>
        </w:rPr>
        <w:t>6</w:t>
      </w:r>
      <w:r>
        <w:rPr>
          <w:snapToGrid w:val="0"/>
        </w:rPr>
        <w:t>.</w:t>
      </w:r>
      <w:r>
        <w:rPr>
          <w:snapToGrid w:val="0"/>
        </w:rPr>
        <w:tab/>
        <w:t>Applications for permits and temporary licences</w:t>
      </w:r>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22" w:name="_Toc23907808"/>
      <w:bookmarkStart w:id="23" w:name="_Toc107630604"/>
      <w:bookmarkStart w:id="24" w:name="_Toc234136925"/>
      <w:bookmarkStart w:id="25" w:name="_Toc202680478"/>
      <w:r>
        <w:rPr>
          <w:rStyle w:val="CharSectno"/>
        </w:rPr>
        <w:t>7</w:t>
      </w:r>
      <w:r>
        <w:rPr>
          <w:snapToGrid w:val="0"/>
        </w:rPr>
        <w:t>.</w:t>
      </w:r>
      <w:r>
        <w:rPr>
          <w:snapToGrid w:val="0"/>
        </w:rPr>
        <w:tab/>
        <w:t>Fees and returns</w:t>
      </w:r>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26" w:name="_Toc23907809"/>
      <w:bookmarkStart w:id="27" w:name="_Toc107630605"/>
      <w:bookmarkStart w:id="28" w:name="_Toc234136926"/>
      <w:bookmarkStart w:id="29" w:name="_Toc202680479"/>
      <w:r>
        <w:rPr>
          <w:rStyle w:val="CharSectno"/>
        </w:rPr>
        <w:t>8</w:t>
      </w:r>
      <w:r>
        <w:rPr>
          <w:snapToGrid w:val="0"/>
        </w:rPr>
        <w:t>.</w:t>
      </w:r>
      <w:r>
        <w:rPr>
          <w:snapToGrid w:val="0"/>
        </w:rPr>
        <w:tab/>
        <w:t>Number plates</w:t>
      </w:r>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30" w:name="_Toc23907810"/>
      <w:bookmarkStart w:id="31" w:name="_Toc107630606"/>
      <w:bookmarkStart w:id="32" w:name="_Toc234136927"/>
      <w:bookmarkStart w:id="33" w:name="_Toc202680480"/>
      <w:r>
        <w:rPr>
          <w:rStyle w:val="CharSectno"/>
        </w:rPr>
        <w:t>8A</w:t>
      </w:r>
      <w:r>
        <w:rPr>
          <w:snapToGrid w:val="0"/>
        </w:rPr>
        <w:t>.</w:t>
      </w:r>
      <w:r>
        <w:rPr>
          <w:snapToGrid w:val="0"/>
        </w:rPr>
        <w:tab/>
        <w:t>Percentages and amounts prescribed for section 21(1)</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34" w:author="Master Repository Process" w:date="2021-09-25T10:50:00Z">
        <w:r>
          <w:delText>22.40</w:delText>
        </w:r>
      </w:del>
      <w:ins w:id="35" w:author="Master Repository Process" w:date="2021-09-25T10:50:00Z">
        <w:r>
          <w:t>23.30</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36" w:author="Master Repository Process" w:date="2021-09-25T10:50:00Z">
        <w:r>
          <w:delText>40</w:delText>
        </w:r>
      </w:del>
      <w:ins w:id="37" w:author="Master Repository Process" w:date="2021-09-25T10:50:00Z">
        <w:r>
          <w:t>46</w:t>
        </w:r>
      </w:ins>
      <w:r>
        <w:t>.</w:t>
      </w:r>
    </w:p>
    <w:p>
      <w:pPr>
        <w:pStyle w:val="Footnotesection"/>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w:t>
      </w:r>
      <w:ins w:id="38" w:author="Master Repository Process" w:date="2021-09-25T10:50:00Z">
        <w:r>
          <w:t>; 30 Jun 2009 p. 2662</w:t>
        </w:r>
      </w:ins>
      <w:r>
        <w:t xml:space="preserve">.] </w:t>
      </w:r>
    </w:p>
    <w:p>
      <w:pPr>
        <w:pStyle w:val="Heading5"/>
        <w:spacing w:before="180"/>
      </w:pPr>
      <w:bookmarkStart w:id="39" w:name="_Toc23907811"/>
      <w:bookmarkStart w:id="40" w:name="_Toc107630607"/>
      <w:bookmarkStart w:id="41" w:name="_Toc234136928"/>
      <w:bookmarkStart w:id="42" w:name="_Toc202680481"/>
      <w:r>
        <w:rPr>
          <w:rStyle w:val="CharSectno"/>
        </w:rPr>
        <w:t>8AB</w:t>
      </w:r>
      <w:r>
        <w:t>.</w:t>
      </w:r>
      <w:r>
        <w:tab/>
        <w:t>Prescribed records (section 29(1)(e))</w:t>
      </w:r>
      <w:bookmarkEnd w:id="39"/>
      <w:bookmarkEnd w:id="40"/>
      <w:bookmarkEnd w:id="41"/>
      <w:bookmarkEnd w:id="42"/>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43" w:name="_Toc23907812"/>
      <w:bookmarkStart w:id="44" w:name="_Toc107630608"/>
      <w:bookmarkStart w:id="45" w:name="_Toc234136929"/>
      <w:bookmarkStart w:id="46" w:name="_Toc202680482"/>
      <w:r>
        <w:rPr>
          <w:rStyle w:val="CharSectno"/>
        </w:rPr>
        <w:t>8B</w:t>
      </w:r>
      <w:r>
        <w:rPr>
          <w:snapToGrid w:val="0"/>
        </w:rPr>
        <w:t>.</w:t>
      </w:r>
      <w:r>
        <w:rPr>
          <w:snapToGrid w:val="0"/>
        </w:rPr>
        <w:tab/>
        <w:t>Amounts prescribed for section 32A(2)</w:t>
      </w:r>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w:t>
      </w:r>
      <w:del w:id="47" w:author="Master Repository Process" w:date="2021-09-25T10:50:00Z">
        <w:r>
          <w:delText>16.80</w:delText>
        </w:r>
      </w:del>
      <w:ins w:id="48" w:author="Master Repository Process" w:date="2021-09-25T10:50:00Z">
        <w:r>
          <w:t>17.50</w:t>
        </w:r>
      </w:ins>
      <w:r>
        <w:t>; and</w:t>
      </w:r>
    </w:p>
    <w:p>
      <w:pPr>
        <w:pStyle w:val="Indenta"/>
        <w:rPr>
          <w:snapToGrid w:val="0"/>
        </w:rPr>
      </w:pPr>
      <w:r>
        <w:rPr>
          <w:snapToGrid w:val="0"/>
        </w:rPr>
        <w:tab/>
        <w:t>(b)</w:t>
      </w:r>
      <w:r>
        <w:rPr>
          <w:snapToGrid w:val="0"/>
        </w:rPr>
        <w:tab/>
        <w:t xml:space="preserve">for the issue of a pair of number plates, is </w:t>
      </w:r>
      <w:r>
        <w:t>$</w:t>
      </w:r>
      <w:del w:id="49" w:author="Master Repository Process" w:date="2021-09-25T10:50:00Z">
        <w:r>
          <w:delText>22.40</w:delText>
        </w:r>
      </w:del>
      <w:ins w:id="50" w:author="Master Repository Process" w:date="2021-09-25T10:50:00Z">
        <w:r>
          <w:t>23.35</w:t>
        </w:r>
      </w:ins>
      <w:r>
        <w:t>.</w:t>
      </w:r>
    </w:p>
    <w:p>
      <w:pPr>
        <w:pStyle w:val="Footnotesection"/>
      </w:pPr>
      <w:r>
        <w:tab/>
        <w:t>[Regulation 8B inserted in Gazette 8 Dec 1989 p. 4464; amended in Gazette 23 Jun 2006 p. 2228; 22 Jun 2007 p. 2873; 1 Jul 2008 p. 3160</w:t>
      </w:r>
      <w:ins w:id="51" w:author="Master Repository Process" w:date="2021-09-25T10:50:00Z">
        <w:r>
          <w:t>; 30 Jun 2009 p. 2662</w:t>
        </w:r>
      </w:ins>
      <w:r>
        <w:t xml:space="preserve">.] </w:t>
      </w:r>
    </w:p>
    <w:p>
      <w:pPr>
        <w:pStyle w:val="Heading5"/>
      </w:pPr>
      <w:bookmarkStart w:id="52" w:name="_Toc147822279"/>
      <w:bookmarkStart w:id="53" w:name="_Toc234136930"/>
      <w:bookmarkStart w:id="54" w:name="_Toc202680483"/>
      <w:bookmarkStart w:id="55" w:name="_Toc23907813"/>
      <w:bookmarkStart w:id="56" w:name="_Toc107630609"/>
      <w:r>
        <w:rPr>
          <w:rStyle w:val="CharSectno"/>
        </w:rPr>
        <w:t>8BA</w:t>
      </w:r>
      <w:r>
        <w:t>.</w:t>
      </w:r>
      <w:r>
        <w:tab/>
        <w:t>RPT services — prescribed records and statistics (section 47(1)(d))</w:t>
      </w:r>
      <w:bookmarkEnd w:id="52"/>
      <w:bookmarkEnd w:id="53"/>
      <w:bookmarkEnd w:id="54"/>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 amended in Gazette 30 May 2008 p. 2087.]</w:t>
      </w:r>
    </w:p>
    <w:p>
      <w:pPr>
        <w:pStyle w:val="Heading5"/>
      </w:pPr>
      <w:bookmarkStart w:id="57" w:name="_Toc147822280"/>
      <w:bookmarkStart w:id="58" w:name="_Toc234136931"/>
      <w:bookmarkStart w:id="59" w:name="_Toc202680484"/>
      <w:r>
        <w:rPr>
          <w:rStyle w:val="CharSectno"/>
        </w:rPr>
        <w:t>8BB</w:t>
      </w:r>
      <w:r>
        <w:t>.</w:t>
      </w:r>
      <w:r>
        <w:tab/>
        <w:t>Charter services — prescribed records and statistics (section 47(1)(d))</w:t>
      </w:r>
      <w:bookmarkEnd w:id="57"/>
      <w:bookmarkEnd w:id="58"/>
      <w:bookmarkEnd w:id="59"/>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60" w:name="_Toc234136932"/>
      <w:bookmarkStart w:id="61" w:name="_Toc202680485"/>
      <w:r>
        <w:rPr>
          <w:rStyle w:val="CharSectno"/>
        </w:rPr>
        <w:t>8C</w:t>
      </w:r>
      <w:r>
        <w:rPr>
          <w:snapToGrid w:val="0"/>
        </w:rPr>
        <w:t>.</w:t>
      </w:r>
      <w:r>
        <w:rPr>
          <w:snapToGrid w:val="0"/>
        </w:rPr>
        <w:tab/>
        <w:t>Amounts prescribed for section 47B(8)</w:t>
      </w:r>
      <w:bookmarkEnd w:id="55"/>
      <w:bookmarkEnd w:id="56"/>
      <w:bookmarkEnd w:id="60"/>
      <w:bookmarkEnd w:id="61"/>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r>
      <w:del w:id="62" w:author="Master Repository Process" w:date="2021-09-25T10:50:00Z">
        <w:r>
          <w:delText>Repealed</w:delText>
        </w:r>
      </w:del>
      <w:ins w:id="63" w:author="Master Repository Process" w:date="2021-09-25T10:50:00Z">
        <w:r>
          <w:t>Deleted</w:t>
        </w:r>
      </w:ins>
      <w:r>
        <w:t xml:space="preserve"> in Gazette 30 Dec 2004 p. 6960.]</w:t>
      </w:r>
    </w:p>
    <w:p>
      <w:pPr>
        <w:pStyle w:val="Heading5"/>
        <w:rPr>
          <w:snapToGrid w:val="0"/>
        </w:rPr>
      </w:pPr>
      <w:bookmarkStart w:id="64" w:name="_Toc23907815"/>
      <w:bookmarkStart w:id="65" w:name="_Toc107630610"/>
      <w:bookmarkStart w:id="66" w:name="_Toc234136933"/>
      <w:bookmarkStart w:id="67" w:name="_Toc202680486"/>
      <w:r>
        <w:rPr>
          <w:rStyle w:val="CharSectno"/>
        </w:rPr>
        <w:t>10</w:t>
      </w:r>
      <w:r>
        <w:rPr>
          <w:snapToGrid w:val="0"/>
        </w:rPr>
        <w:t>.</w:t>
      </w:r>
      <w:r>
        <w:rPr>
          <w:snapToGrid w:val="0"/>
        </w:rPr>
        <w:tab/>
        <w:t>Weights of vehicles</w:t>
      </w:r>
      <w:bookmarkEnd w:id="64"/>
      <w:bookmarkEnd w:id="65"/>
      <w:bookmarkEnd w:id="66"/>
      <w:bookmarkEnd w:id="67"/>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68" w:name="_Toc23907816"/>
      <w:bookmarkStart w:id="69" w:name="_Toc107630611"/>
      <w:bookmarkStart w:id="70" w:name="_Toc234136934"/>
      <w:bookmarkStart w:id="71" w:name="_Toc202680487"/>
      <w:r>
        <w:rPr>
          <w:rStyle w:val="CharSectno"/>
        </w:rPr>
        <w:t>11</w:t>
      </w:r>
      <w:r>
        <w:rPr>
          <w:snapToGrid w:val="0"/>
        </w:rPr>
        <w:t>.</w:t>
      </w:r>
      <w:r>
        <w:rPr>
          <w:snapToGrid w:val="0"/>
        </w:rPr>
        <w:tab/>
        <w:t>Schedule 1 Forms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2" w:name="_Toc107630612"/>
      <w:bookmarkStart w:id="73" w:name="_Toc139176540"/>
      <w:bookmarkStart w:id="74" w:name="_Toc139176561"/>
      <w:bookmarkStart w:id="75" w:name="_Toc139344413"/>
      <w:bookmarkStart w:id="76" w:name="_Toc144610221"/>
      <w:bookmarkStart w:id="77" w:name="_Toc145221798"/>
      <w:bookmarkStart w:id="78" w:name="_Toc145394202"/>
      <w:bookmarkStart w:id="79" w:name="_Toc147805509"/>
      <w:bookmarkStart w:id="80" w:name="_Toc148760274"/>
      <w:bookmarkStart w:id="81" w:name="_Toc148761529"/>
      <w:bookmarkStart w:id="82" w:name="_Toc152068583"/>
      <w:bookmarkStart w:id="83" w:name="_Toc170631459"/>
      <w:bookmarkStart w:id="84" w:name="_Toc170808677"/>
      <w:bookmarkStart w:id="85" w:name="_Toc170808786"/>
      <w:bookmarkStart w:id="86" w:name="_Toc199838561"/>
      <w:bookmarkStart w:id="87" w:name="_Toc202680488"/>
      <w:bookmarkStart w:id="88" w:name="_Toc234136935"/>
      <w:r>
        <w:rPr>
          <w:rStyle w:val="CharSchNo"/>
        </w:rPr>
        <w:t>Schedule 1</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89" w:name="_Toc37138229"/>
      <w:bookmarkStart w:id="90" w:name="_Toc37143611"/>
      <w:bookmarkStart w:id="91" w:name="_Toc107630613"/>
      <w:bookmarkStart w:id="92" w:name="_Toc139176541"/>
      <w:bookmarkStart w:id="93" w:name="_Toc139176562"/>
      <w:bookmarkStart w:id="94" w:name="_Toc139344414"/>
      <w:bookmarkStart w:id="95" w:name="_Toc144610222"/>
      <w:bookmarkStart w:id="96" w:name="_Toc145221799"/>
      <w:bookmarkStart w:id="97" w:name="_Toc145394203"/>
      <w:bookmarkStart w:id="98" w:name="_Toc147805510"/>
      <w:bookmarkStart w:id="99" w:name="_Toc148760275"/>
      <w:bookmarkStart w:id="100" w:name="_Toc148761530"/>
      <w:bookmarkStart w:id="101" w:name="_Toc152068584"/>
      <w:bookmarkStart w:id="102" w:name="_Toc170631460"/>
      <w:bookmarkStart w:id="103" w:name="_Toc170808678"/>
      <w:bookmarkStart w:id="104" w:name="_Toc170808787"/>
      <w:bookmarkStart w:id="105" w:name="_Toc199838562"/>
      <w:bookmarkStart w:id="106" w:name="_Toc202680489"/>
      <w:bookmarkStart w:id="107" w:name="_Toc234136936"/>
      <w:r>
        <w:rPr>
          <w:rStyle w:val="CharSchNo"/>
        </w:rPr>
        <w:t>Schedule 2</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Heading2"/>
      </w:pPr>
      <w:bookmarkStart w:id="108" w:name="_Toc107630614"/>
      <w:bookmarkStart w:id="109" w:name="_Toc139176542"/>
      <w:bookmarkStart w:id="110" w:name="_Toc139176563"/>
      <w:bookmarkStart w:id="111" w:name="_Toc139344415"/>
      <w:bookmarkStart w:id="112" w:name="_Toc144610223"/>
      <w:bookmarkStart w:id="113" w:name="_Toc145221800"/>
      <w:bookmarkStart w:id="114" w:name="_Toc145394204"/>
      <w:bookmarkStart w:id="115" w:name="_Toc147805511"/>
      <w:bookmarkStart w:id="116" w:name="_Toc148760276"/>
      <w:bookmarkStart w:id="117" w:name="_Toc148761531"/>
      <w:bookmarkStart w:id="118" w:name="_Toc152068585"/>
      <w:bookmarkStart w:id="119" w:name="_Toc170631461"/>
      <w:bookmarkStart w:id="120" w:name="_Toc170808679"/>
      <w:bookmarkStart w:id="121" w:name="_Toc170808788"/>
      <w:bookmarkStart w:id="122" w:name="_Toc199838563"/>
      <w:bookmarkStart w:id="123" w:name="_Toc202680490"/>
      <w:bookmarkStart w:id="124" w:name="_Toc234136937"/>
      <w:r>
        <w:rPr>
          <w:rStyle w:val="CharSchText"/>
        </w:rPr>
        <w:t>Forms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val="restart"/>
          </w:tcPr>
          <w:p>
            <w:pPr>
              <w:pStyle w:val="yTable"/>
              <w:rPr>
                <w:sz w:val="20"/>
              </w:rPr>
            </w:pPr>
            <w:bookmarkStart w:id="125" w:name="_MON_1222503420"/>
            <w:bookmarkStart w:id="126" w:name="_MON_1106983149"/>
            <w:bookmarkEnd w:id="125"/>
            <w:bookmarkEnd w:id="126"/>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0" o:title=""/>
                </v:shape>
              </w:pi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pict>
          <v:shape id="_x0000_i1026" type="#_x0000_t75" style="width:100.5pt;height:19.5pt" fillcolor="window">
            <v:imagedata r:id="rId21" o:title=""/>
          </v:shape>
        </w:pi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Ind w:w="0" w:type="dxa"/>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127" w:name="_Toc147811488"/>
      <w:bookmarkStart w:id="128" w:name="_Toc147811778"/>
      <w:bookmarkStart w:id="129" w:name="_Toc147822287"/>
      <w:bookmarkStart w:id="130" w:name="_Toc148760277"/>
      <w:bookmarkStart w:id="131" w:name="_Toc148761532"/>
      <w:bookmarkStart w:id="132" w:name="_Toc152068586"/>
      <w:bookmarkStart w:id="133" w:name="_Toc170631462"/>
      <w:bookmarkStart w:id="134" w:name="_Toc170808680"/>
      <w:bookmarkStart w:id="135" w:name="_Toc170808789"/>
      <w:bookmarkStart w:id="136" w:name="_Toc199838564"/>
      <w:bookmarkStart w:id="137" w:name="_Toc202680491"/>
      <w:bookmarkStart w:id="138" w:name="_Toc234136938"/>
      <w:r>
        <w:rPr>
          <w:rStyle w:val="CharSchNo"/>
        </w:rPr>
        <w:t>Schedule 3</w:t>
      </w:r>
      <w:r>
        <w:t> — </w:t>
      </w:r>
      <w:r>
        <w:rPr>
          <w:rStyle w:val="CharSchText"/>
        </w:rPr>
        <w:t>Airports</w:t>
      </w:r>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8BA and 8BB]</w:t>
      </w:r>
    </w:p>
    <w:p>
      <w:pPr>
        <w:pStyle w:val="yFootnoteheading"/>
      </w:pPr>
      <w:r>
        <w:tab/>
        <w:t>[Heading inserted in Gazette 6 Oct 2006 p. 4367.]</w:t>
      </w:r>
    </w:p>
    <w:p>
      <w:pPr>
        <w:pStyle w:val="yHeading3"/>
        <w:rPr>
          <w:rStyle w:val="CharSDivNo"/>
        </w:rPr>
      </w:pPr>
      <w:bookmarkStart w:id="139" w:name="_Toc147811489"/>
      <w:bookmarkStart w:id="140" w:name="_Toc147811779"/>
      <w:bookmarkStart w:id="141" w:name="_Toc147822288"/>
      <w:bookmarkStart w:id="142" w:name="_Toc148760278"/>
      <w:bookmarkStart w:id="143" w:name="_Toc148761533"/>
      <w:bookmarkStart w:id="144" w:name="_Toc152068587"/>
      <w:bookmarkStart w:id="145" w:name="_Toc170631463"/>
      <w:bookmarkStart w:id="146" w:name="_Toc170808681"/>
      <w:bookmarkStart w:id="147" w:name="_Toc170808790"/>
      <w:bookmarkStart w:id="148" w:name="_Toc199838565"/>
      <w:bookmarkStart w:id="149" w:name="_Toc202680492"/>
      <w:bookmarkStart w:id="150" w:name="_Toc234136939"/>
      <w:r>
        <w:rPr>
          <w:rStyle w:val="CharSDivNo"/>
        </w:rPr>
        <w:t>Division 1</w:t>
      </w:r>
      <w:bookmarkEnd w:id="139"/>
      <w:bookmarkEnd w:id="140"/>
      <w:bookmarkEnd w:id="141"/>
      <w:bookmarkEnd w:id="142"/>
      <w:bookmarkEnd w:id="143"/>
      <w:bookmarkEnd w:id="144"/>
      <w:bookmarkEnd w:id="145"/>
      <w:bookmarkEnd w:id="146"/>
      <w:bookmarkEnd w:id="147"/>
      <w:bookmarkEnd w:id="148"/>
      <w:bookmarkEnd w:id="149"/>
      <w:bookmarkEnd w:id="150"/>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51" w:name="_Toc147811490"/>
      <w:bookmarkStart w:id="152" w:name="_Toc147811780"/>
      <w:bookmarkStart w:id="153" w:name="_Toc147822289"/>
      <w:r>
        <w:tab/>
        <w:t>[Division 1 inserted in Gazette 6 Oct 2006 p. 4367-8.]</w:t>
      </w:r>
    </w:p>
    <w:p>
      <w:pPr>
        <w:pStyle w:val="yHeading3"/>
      </w:pPr>
      <w:bookmarkStart w:id="154" w:name="_Toc148760279"/>
      <w:bookmarkStart w:id="155" w:name="_Toc148761534"/>
      <w:bookmarkStart w:id="156" w:name="_Toc152068588"/>
      <w:bookmarkStart w:id="157" w:name="_Toc170631464"/>
      <w:bookmarkStart w:id="158" w:name="_Toc170808682"/>
      <w:bookmarkStart w:id="159" w:name="_Toc170808791"/>
      <w:bookmarkStart w:id="160" w:name="_Toc199838566"/>
      <w:bookmarkStart w:id="161" w:name="_Toc202680493"/>
      <w:bookmarkStart w:id="162" w:name="_Toc234136940"/>
      <w:r>
        <w:rPr>
          <w:rStyle w:val="CharSDivNo"/>
        </w:rPr>
        <w:t>Division 2</w:t>
      </w:r>
      <w:bookmarkEnd w:id="151"/>
      <w:bookmarkEnd w:id="152"/>
      <w:bookmarkEnd w:id="153"/>
      <w:bookmarkEnd w:id="154"/>
      <w:bookmarkEnd w:id="155"/>
      <w:bookmarkEnd w:id="156"/>
      <w:bookmarkEnd w:id="157"/>
      <w:bookmarkEnd w:id="158"/>
      <w:bookmarkEnd w:id="159"/>
      <w:bookmarkEnd w:id="160"/>
      <w:bookmarkEnd w:id="161"/>
      <w:bookmarkEnd w:id="16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3" w:name="_Toc92709514"/>
      <w:bookmarkStart w:id="164" w:name="_Toc92882740"/>
      <w:bookmarkStart w:id="165" w:name="_Toc107312934"/>
      <w:bookmarkStart w:id="166" w:name="_Toc107630615"/>
      <w:bookmarkStart w:id="167" w:name="_Toc139176543"/>
      <w:bookmarkStart w:id="168" w:name="_Toc139176564"/>
      <w:bookmarkStart w:id="169" w:name="_Toc139344416"/>
      <w:bookmarkStart w:id="170" w:name="_Toc144610224"/>
      <w:bookmarkStart w:id="171" w:name="_Toc145221801"/>
      <w:bookmarkStart w:id="172" w:name="_Toc145394205"/>
      <w:bookmarkStart w:id="173" w:name="_Toc147805512"/>
      <w:bookmarkStart w:id="174" w:name="_Toc148760280"/>
      <w:bookmarkStart w:id="175" w:name="_Toc148761535"/>
      <w:bookmarkStart w:id="176" w:name="_Toc152068589"/>
      <w:bookmarkStart w:id="177" w:name="_Toc170631465"/>
      <w:bookmarkStart w:id="178" w:name="_Toc170808683"/>
      <w:bookmarkStart w:id="179" w:name="_Toc170808792"/>
      <w:bookmarkStart w:id="180" w:name="_Toc199838567"/>
      <w:bookmarkStart w:id="181" w:name="_Toc202680494"/>
      <w:bookmarkStart w:id="182" w:name="_Toc234136941"/>
      <w:r>
        <w:t>Notes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83" w:name="_Toc234136942"/>
      <w:bookmarkStart w:id="184" w:name="_Toc202680495"/>
      <w:r>
        <w:t>Compilation table</w:t>
      </w:r>
      <w:bookmarkEnd w:id="183"/>
      <w:bookmarkEnd w:id="18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2008</w:t>
            </w:r>
          </w:p>
        </w:tc>
        <w:tc>
          <w:tcPr>
            <w:tcW w:w="1276" w:type="dxa"/>
          </w:tcPr>
          <w:p>
            <w:pPr>
              <w:pStyle w:val="nTable"/>
              <w:spacing w:after="40"/>
              <w:rPr>
                <w:color w:val="000000"/>
                <w:sz w:val="19"/>
              </w:rPr>
            </w:pPr>
            <w:r>
              <w:rPr>
                <w:color w:val="000000"/>
                <w:sz w:val="19"/>
              </w:rPr>
              <w:t>1 Jul 2008 p. 3159-60</w:t>
            </w:r>
          </w:p>
        </w:tc>
        <w:tc>
          <w:tcPr>
            <w:tcW w:w="2698"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ins w:id="185" w:author="Master Repository Process" w:date="2021-09-25T10:50:00Z"/>
        </w:trPr>
        <w:tc>
          <w:tcPr>
            <w:tcW w:w="3119" w:type="dxa"/>
            <w:tcBorders>
              <w:bottom w:val="single" w:sz="4" w:space="0" w:color="auto"/>
            </w:tcBorders>
          </w:tcPr>
          <w:p>
            <w:pPr>
              <w:pStyle w:val="nTable"/>
              <w:spacing w:after="40"/>
              <w:rPr>
                <w:ins w:id="186" w:author="Master Repository Process" w:date="2021-09-25T10:50:00Z"/>
                <w:i/>
                <w:sz w:val="19"/>
              </w:rPr>
            </w:pPr>
            <w:ins w:id="187" w:author="Master Repository Process" w:date="2021-09-25T10:50:00Z">
              <w:r>
                <w:rPr>
                  <w:i/>
                  <w:sz w:val="19"/>
                </w:rPr>
                <w:t>Transport Co-ordination Amendment Regulations 2009</w:t>
              </w:r>
            </w:ins>
          </w:p>
        </w:tc>
        <w:tc>
          <w:tcPr>
            <w:tcW w:w="1276" w:type="dxa"/>
            <w:tcBorders>
              <w:bottom w:val="single" w:sz="4" w:space="0" w:color="auto"/>
            </w:tcBorders>
          </w:tcPr>
          <w:p>
            <w:pPr>
              <w:pStyle w:val="nTable"/>
              <w:spacing w:after="40"/>
              <w:rPr>
                <w:ins w:id="188" w:author="Master Repository Process" w:date="2021-09-25T10:50:00Z"/>
                <w:color w:val="000000"/>
                <w:sz w:val="19"/>
              </w:rPr>
            </w:pPr>
            <w:ins w:id="189" w:author="Master Repository Process" w:date="2021-09-25T10:50:00Z">
              <w:r>
                <w:rPr>
                  <w:color w:val="000000"/>
                  <w:sz w:val="19"/>
                </w:rPr>
                <w:t>30 Jun 2009 p. 2661-2</w:t>
              </w:r>
            </w:ins>
          </w:p>
        </w:tc>
        <w:tc>
          <w:tcPr>
            <w:tcW w:w="2698" w:type="dxa"/>
            <w:tcBorders>
              <w:bottom w:val="single" w:sz="4" w:space="0" w:color="auto"/>
            </w:tcBorders>
          </w:tcPr>
          <w:p>
            <w:pPr>
              <w:pStyle w:val="nTable"/>
              <w:spacing w:after="40"/>
              <w:rPr>
                <w:ins w:id="190" w:author="Master Repository Process" w:date="2021-09-25T10:50:00Z"/>
                <w:snapToGrid w:val="0"/>
                <w:sz w:val="19"/>
                <w:lang w:val="en-US"/>
              </w:rPr>
            </w:pPr>
            <w:ins w:id="191" w:author="Master Repository Process" w:date="2021-09-25T10:50:00Z">
              <w:r>
                <w:rPr>
                  <w:snapToGrid w:val="0"/>
                  <w:sz w:val="19"/>
                  <w:lang w:val="en-US"/>
                </w:rPr>
                <w:t>r. 1 and 2: 30 Jun 2009 (see r. 2(a));</w:t>
              </w:r>
              <w:r>
                <w:rPr>
                  <w:snapToGrid w:val="0"/>
                  <w:sz w:val="19"/>
                  <w:lang w:val="en-US"/>
                </w:rPr>
                <w:br/>
                <w:t>Regulations other than r. 1 and 2: 1 Jul 2009 (see r. 2(b))</w:t>
              </w:r>
            </w:ins>
          </w:p>
        </w:tc>
      </w:tr>
    </w:tbl>
    <w:p>
      <w:pPr>
        <w:pStyle w:val="nSubsection"/>
        <w:keepNext/>
        <w:keepLines/>
        <w:rPr>
          <w:sz w:val="24"/>
        </w:rPr>
      </w:pPr>
      <w:bookmarkStart w:id="192" w:name="UpToHere"/>
      <w:bookmarkEnd w:id="192"/>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w:t>
      </w:r>
      <w:ins w:id="193" w:author="Master Repository Process" w:date="2021-09-25T10:50:00Z">
        <w:r>
          <w:t xml:space="preserve"> </w:t>
        </w:r>
      </w:ins>
      <w:r>
        <w:t xml:space="preserve">This reference was amended under the </w:t>
      </w:r>
      <w:r>
        <w:rPr>
          <w:i/>
          <w:iCs/>
        </w:rPr>
        <w:t>Reprints Act 1984</w:t>
      </w:r>
      <w:r>
        <w:t xml:space="preserve"> s. 7(5)(a).</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15"/>
    <w:docVar w:name="WAFER_20151210162115" w:val="RemoveTrackChanges"/>
    <w:docVar w:name="WAFER_20151210162115_GUID" w:val="0f372d27-7fa7-4a4a-93d1-dcf9e184f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CE296F0C-619B-401A-A88C-CACCE967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8663</Words>
  <Characters>79015</Characters>
  <Application>Microsoft Office Word</Application>
  <DocSecurity>0</DocSecurity>
  <Lines>4389</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02-d0-05 - 02-e0-02</dc:title>
  <dc:subject/>
  <dc:creator/>
  <cp:keywords/>
  <dc:description/>
  <cp:lastModifiedBy>Master Repository Process</cp:lastModifiedBy>
  <cp:revision>2</cp:revision>
  <cp:lastPrinted>2006-11-14T01:48:00Z</cp:lastPrinted>
  <dcterms:created xsi:type="dcterms:W3CDTF">2021-09-25T02:50:00Z</dcterms:created>
  <dcterms:modified xsi:type="dcterms:W3CDTF">2021-09-25T02:50:00Z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02 Jul 2008</vt:lpwstr>
  </property>
  <property fmtid="{D5CDD505-2E9C-101B-9397-08002B2CF9AE}" pid="9" name="ToSuffix">
    <vt:lpwstr>02-e0-02</vt:lpwstr>
  </property>
  <property fmtid="{D5CDD505-2E9C-101B-9397-08002B2CF9AE}" pid="10" name="ToAsAtDate">
    <vt:lpwstr>01 Jul 2009</vt:lpwstr>
  </property>
</Properties>
</file>