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after="1200"/>
      </w:pPr>
      <w:r>
        <w:lastRenderedPageBreak/>
        <w:t>Western Australia</w:t>
      </w:r>
    </w:p>
    <w:p>
      <w:pPr>
        <w:pStyle w:val="NameofActReg"/>
        <w:spacing w:before="1200"/>
      </w:pPr>
      <w:r>
        <w:t xml:space="preserve">Bills of Sale Act 1899 </w:t>
      </w:r>
    </w:p>
    <w:p>
      <w:pPr>
        <w:pStyle w:val="LongTitle"/>
        <w:spacing w:before="1440"/>
        <w:rPr>
          <w:snapToGrid w:val="0"/>
        </w:rPr>
      </w:pPr>
      <w:r>
        <w:rPr>
          <w:snapToGrid w:val="0"/>
        </w:rPr>
        <w:t>A</w:t>
      </w:r>
      <w:bookmarkStart w:id="0" w:name="_GoBack"/>
      <w:bookmarkEnd w:id="0"/>
      <w:r>
        <w:rPr>
          <w:snapToGrid w:val="0"/>
        </w:rPr>
        <w:t xml:space="preserve">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325296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2" w:name="_Toc519997236"/>
      <w:bookmarkStart w:id="13" w:name="_Toc522959477"/>
      <w:bookmarkStart w:id="14" w:name="_Toc121562182"/>
      <w:bookmarkStart w:id="15" w:name="_Toc121562272"/>
      <w:bookmarkStart w:id="16" w:name="_Toc241048325"/>
      <w:bookmarkStart w:id="17" w:name="_Toc32529633"/>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8" w:name="_Toc519997237"/>
      <w:bookmarkStart w:id="19" w:name="_Toc522959478"/>
      <w:bookmarkStart w:id="20" w:name="_Toc121562183"/>
      <w:bookmarkStart w:id="21" w:name="_Toc121562273"/>
      <w:bookmarkStart w:id="22" w:name="_Toc241048326"/>
      <w:bookmarkStart w:id="23" w:name="_Toc32529634"/>
      <w:r>
        <w:rPr>
          <w:rStyle w:val="CharSectno"/>
        </w:rPr>
        <w:t>2</w:t>
      </w:r>
      <w:r>
        <w:rPr>
          <w:snapToGrid w:val="0"/>
        </w:rPr>
        <w:t>.</w:t>
      </w:r>
      <w:r>
        <w:rPr>
          <w:snapToGrid w:val="0"/>
        </w:rPr>
        <w:tab/>
        <w:t>Date of coming into operation</w:t>
      </w:r>
      <w:bookmarkEnd w:id="18"/>
      <w:bookmarkEnd w:id="19"/>
      <w:bookmarkEnd w:id="20"/>
      <w:bookmarkEnd w:id="21"/>
      <w:bookmarkEnd w:id="22"/>
      <w:bookmarkEnd w:id="23"/>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4" w:name="_Toc519997238"/>
      <w:bookmarkStart w:id="25" w:name="_Toc522959479"/>
      <w:bookmarkStart w:id="26" w:name="_Toc121562184"/>
      <w:bookmarkStart w:id="27" w:name="_Toc121562274"/>
      <w:bookmarkStart w:id="28" w:name="_Toc241048327"/>
      <w:bookmarkStart w:id="29" w:name="_Toc32529635"/>
      <w:r>
        <w:rPr>
          <w:rStyle w:val="CharSectno"/>
        </w:rPr>
        <w:t>3</w:t>
      </w:r>
      <w:r>
        <w:rPr>
          <w:snapToGrid w:val="0"/>
        </w:rPr>
        <w:t>.</w:t>
      </w:r>
      <w:r>
        <w:rPr>
          <w:snapToGrid w:val="0"/>
        </w:rPr>
        <w:tab/>
        <w:t>Application of Act</w:t>
      </w:r>
      <w:bookmarkEnd w:id="24"/>
      <w:bookmarkEnd w:id="25"/>
      <w:bookmarkEnd w:id="26"/>
      <w:bookmarkEnd w:id="27"/>
      <w:bookmarkEnd w:id="28"/>
      <w:bookmarkEnd w:id="29"/>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30" w:name="_Toc519997239"/>
      <w:bookmarkStart w:id="31" w:name="_Toc522959480"/>
      <w:r>
        <w:lastRenderedPageBreak/>
        <w:t>[</w:t>
      </w:r>
      <w:r>
        <w:rPr>
          <w:b/>
        </w:rPr>
        <w:t>4.</w:t>
      </w:r>
      <w:r>
        <w:tab/>
      </w:r>
      <w:bookmarkEnd w:id="30"/>
      <w:bookmarkEnd w:id="31"/>
      <w:r>
        <w:t xml:space="preserve">Omitted under the Reprints Act 1984 s. 7(4)(f) and (g).] </w:t>
      </w:r>
    </w:p>
    <w:p>
      <w:pPr>
        <w:pStyle w:val="Heading5"/>
        <w:spacing w:before="120"/>
        <w:rPr>
          <w:snapToGrid w:val="0"/>
        </w:rPr>
      </w:pPr>
      <w:bookmarkStart w:id="32" w:name="_Toc519997240"/>
      <w:bookmarkStart w:id="33" w:name="_Toc522959481"/>
      <w:bookmarkStart w:id="34" w:name="_Toc121562185"/>
      <w:bookmarkStart w:id="35" w:name="_Toc121562275"/>
      <w:bookmarkStart w:id="36" w:name="_Toc241048328"/>
      <w:bookmarkStart w:id="37" w:name="_Toc32529636"/>
      <w:r>
        <w:rPr>
          <w:rStyle w:val="CharSectno"/>
        </w:rPr>
        <w:t>5</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 xml:space="preserve">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w:t>
      </w:r>
      <w:r>
        <w:lastRenderedPageBreak/>
        <w:t>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8" w:name="_Toc89168370"/>
      <w:bookmarkStart w:id="39" w:name="_Toc101928542"/>
      <w:bookmarkStart w:id="40" w:name="_Toc121561916"/>
      <w:bookmarkStart w:id="41" w:name="_Toc121562006"/>
      <w:bookmarkStart w:id="42" w:name="_Toc121562096"/>
      <w:bookmarkStart w:id="43" w:name="_Toc121562186"/>
      <w:bookmarkStart w:id="44" w:name="_Toc121562276"/>
      <w:bookmarkStart w:id="45" w:name="_Toc121562366"/>
      <w:bookmarkStart w:id="46" w:name="_Toc124062029"/>
      <w:bookmarkStart w:id="47" w:name="_Toc241048329"/>
      <w:bookmarkStart w:id="48" w:name="_Toc32529637"/>
      <w:r>
        <w:rPr>
          <w:rStyle w:val="CharPartNo"/>
        </w:rPr>
        <w:t>Part II</w:t>
      </w:r>
      <w:r>
        <w:rPr>
          <w:rStyle w:val="CharDivNo"/>
        </w:rPr>
        <w:t> </w:t>
      </w:r>
      <w:r>
        <w:t>—</w:t>
      </w:r>
      <w:r>
        <w:rPr>
          <w:rStyle w:val="CharDivText"/>
        </w:rPr>
        <w:t> </w:t>
      </w:r>
      <w:r>
        <w:rPr>
          <w:rStyle w:val="CharPartText"/>
        </w:rPr>
        <w:t>Registration</w:t>
      </w:r>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9" w:name="_Toc519997241"/>
      <w:bookmarkStart w:id="50" w:name="_Toc522959482"/>
      <w:bookmarkStart w:id="51" w:name="_Toc121562187"/>
      <w:bookmarkStart w:id="52" w:name="_Toc121562277"/>
      <w:bookmarkStart w:id="53" w:name="_Toc241048330"/>
      <w:bookmarkStart w:id="54" w:name="_Toc32529638"/>
      <w:r>
        <w:rPr>
          <w:rStyle w:val="CharSectno"/>
        </w:rPr>
        <w:t>6</w:t>
      </w:r>
      <w:r>
        <w:rPr>
          <w:snapToGrid w:val="0"/>
        </w:rPr>
        <w:t>.</w:t>
      </w:r>
      <w:r>
        <w:rPr>
          <w:snapToGrid w:val="0"/>
        </w:rPr>
        <w:tab/>
        <w:t>Bill of sale to contain names and addresses of parties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55" w:name="_Toc519997242"/>
      <w:bookmarkStart w:id="56" w:name="_Toc522959483"/>
      <w:bookmarkStart w:id="57" w:name="_Toc121562188"/>
      <w:bookmarkStart w:id="58" w:name="_Toc121562278"/>
      <w:bookmarkStart w:id="59" w:name="_Toc241048331"/>
      <w:bookmarkStart w:id="60" w:name="_Toc32529639"/>
      <w:r>
        <w:rPr>
          <w:rStyle w:val="CharSectno"/>
        </w:rPr>
        <w:t>7</w:t>
      </w:r>
      <w:r>
        <w:rPr>
          <w:snapToGrid w:val="0"/>
        </w:rPr>
        <w:t>.</w:t>
      </w:r>
      <w:r>
        <w:rPr>
          <w:snapToGrid w:val="0"/>
        </w:rPr>
        <w:tab/>
        <w:t>Future crops and progeny of stock may be included in bill of sale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61" w:name="_Toc519997243"/>
      <w:bookmarkStart w:id="62" w:name="_Toc522959484"/>
      <w:bookmarkStart w:id="63" w:name="_Toc121562189"/>
      <w:bookmarkStart w:id="64" w:name="_Toc121562279"/>
      <w:bookmarkStart w:id="65" w:name="_Toc241048332"/>
      <w:bookmarkStart w:id="66" w:name="_Toc32529640"/>
      <w:r>
        <w:rPr>
          <w:rStyle w:val="CharSectno"/>
        </w:rPr>
        <w:t>7A</w:t>
      </w:r>
      <w:r>
        <w:rPr>
          <w:snapToGrid w:val="0"/>
        </w:rPr>
        <w:t>.</w:t>
      </w:r>
      <w:r>
        <w:rPr>
          <w:snapToGrid w:val="0"/>
        </w:rPr>
        <w:tab/>
        <w:t>Legal interest in future and after acquired chattels to be deemed to pass to grantee of bill of sale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67" w:name="_Toc519997244"/>
      <w:bookmarkStart w:id="68" w:name="_Toc522959485"/>
      <w:bookmarkStart w:id="69" w:name="_Toc121562190"/>
      <w:bookmarkStart w:id="70" w:name="_Toc121562280"/>
      <w:bookmarkStart w:id="71" w:name="_Toc241048333"/>
      <w:bookmarkStart w:id="72" w:name="_Toc32529641"/>
      <w:r>
        <w:rPr>
          <w:rStyle w:val="CharSectno"/>
        </w:rPr>
        <w:t>8</w:t>
      </w:r>
      <w:r>
        <w:rPr>
          <w:snapToGrid w:val="0"/>
        </w:rPr>
        <w:t>.</w:t>
      </w:r>
      <w:r>
        <w:rPr>
          <w:snapToGrid w:val="0"/>
        </w:rPr>
        <w:tab/>
        <w:t>Execution and registration of bill of sale</w:t>
      </w:r>
      <w:bookmarkEnd w:id="67"/>
      <w:bookmarkEnd w:id="68"/>
      <w:bookmarkEnd w:id="69"/>
      <w:bookmarkEnd w:id="70"/>
      <w:bookmarkEnd w:id="71"/>
      <w:bookmarkEnd w:id="72"/>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73" w:name="_Toc519997246"/>
      <w:bookmarkStart w:id="74" w:name="_Toc522959487"/>
      <w:bookmarkStart w:id="75" w:name="_Toc121562192"/>
      <w:bookmarkStart w:id="76" w:name="_Toc121562282"/>
      <w:r>
        <w:t>[9</w:t>
      </w:r>
      <w:r>
        <w:rPr>
          <w:b/>
          <w:bCs/>
        </w:rPr>
        <w:t>.</w:t>
      </w:r>
      <w:r>
        <w:tab/>
        <w:t>Deleted by No. 24 of 2005 s. 63.]</w:t>
      </w:r>
    </w:p>
    <w:p>
      <w:pPr>
        <w:pStyle w:val="Heading5"/>
        <w:rPr>
          <w:snapToGrid w:val="0"/>
        </w:rPr>
      </w:pPr>
      <w:bookmarkStart w:id="77" w:name="_Toc241048334"/>
      <w:bookmarkStart w:id="78" w:name="_Toc32529642"/>
      <w:r>
        <w:rPr>
          <w:rStyle w:val="CharSectno"/>
        </w:rPr>
        <w:t>10</w:t>
      </w:r>
      <w:r>
        <w:rPr>
          <w:snapToGrid w:val="0"/>
        </w:rPr>
        <w:t>.</w:t>
      </w:r>
      <w:r>
        <w:rPr>
          <w:snapToGrid w:val="0"/>
        </w:rPr>
        <w:tab/>
        <w:t>Periods for registration</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79" w:name="_Toc519997247"/>
      <w:bookmarkStart w:id="80" w:name="_Toc522959488"/>
      <w:bookmarkStart w:id="81" w:name="_Toc121562193"/>
      <w:bookmarkStart w:id="82" w:name="_Toc121562283"/>
      <w:bookmarkStart w:id="83" w:name="_Toc241048335"/>
      <w:bookmarkStart w:id="84" w:name="_Toc32529643"/>
      <w:r>
        <w:rPr>
          <w:rStyle w:val="CharSectno"/>
        </w:rPr>
        <w:t>11</w:t>
      </w:r>
      <w:r>
        <w:rPr>
          <w:snapToGrid w:val="0"/>
        </w:rPr>
        <w:t>.</w:t>
      </w:r>
      <w:r>
        <w:rPr>
          <w:snapToGrid w:val="0"/>
        </w:rPr>
        <w:tab/>
        <w:t>Registrar shall file and register and keep “Register Book”</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85" w:name="_Toc519997248"/>
      <w:bookmarkStart w:id="86" w:name="_Toc522959489"/>
      <w:bookmarkStart w:id="87" w:name="_Toc121562194"/>
      <w:bookmarkStart w:id="88" w:name="_Toc121562284"/>
      <w:bookmarkStart w:id="89" w:name="_Toc241048336"/>
      <w:bookmarkStart w:id="90" w:name="_Toc32529644"/>
      <w:r>
        <w:rPr>
          <w:rStyle w:val="CharSectno"/>
        </w:rPr>
        <w:t>13</w:t>
      </w:r>
      <w:r>
        <w:rPr>
          <w:snapToGrid w:val="0"/>
        </w:rPr>
        <w:t>.</w:t>
      </w:r>
      <w:r>
        <w:rPr>
          <w:snapToGrid w:val="0"/>
        </w:rPr>
        <w:tab/>
        <w:t>Judge may extend time or amend error</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91" w:name="_Toc519997249"/>
      <w:bookmarkStart w:id="92" w:name="_Toc522959490"/>
      <w:bookmarkStart w:id="93" w:name="_Toc121562195"/>
      <w:bookmarkStart w:id="94" w:name="_Toc121562285"/>
      <w:bookmarkStart w:id="95" w:name="_Toc241048337"/>
      <w:bookmarkStart w:id="96" w:name="_Toc32529645"/>
      <w:r>
        <w:rPr>
          <w:rStyle w:val="CharSectno"/>
        </w:rPr>
        <w:t>13A</w:t>
      </w:r>
      <w:r>
        <w:rPr>
          <w:snapToGrid w:val="0"/>
        </w:rPr>
        <w:t>.</w:t>
      </w:r>
      <w:r>
        <w:rPr>
          <w:snapToGrid w:val="0"/>
        </w:rPr>
        <w:tab/>
        <w:t>Power of Registrar to extend time for registration or renewal of registration of a bill of sale</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97" w:name="_Toc89168380"/>
      <w:bookmarkStart w:id="98" w:name="_Toc101928552"/>
      <w:bookmarkStart w:id="99" w:name="_Toc121561926"/>
      <w:bookmarkStart w:id="100" w:name="_Toc121562016"/>
      <w:bookmarkStart w:id="101" w:name="_Toc121562106"/>
      <w:bookmarkStart w:id="102" w:name="_Toc121562196"/>
      <w:bookmarkStart w:id="103" w:name="_Toc121562286"/>
      <w:bookmarkStart w:id="104" w:name="_Toc121562376"/>
      <w:bookmarkStart w:id="105" w:name="_Toc124062038"/>
      <w:bookmarkStart w:id="106" w:name="_Toc241048338"/>
      <w:bookmarkStart w:id="107" w:name="_Toc32529646"/>
      <w:r>
        <w:rPr>
          <w:rStyle w:val="CharPartNo"/>
        </w:rPr>
        <w:t>Part III</w:t>
      </w:r>
      <w:r>
        <w:rPr>
          <w:rStyle w:val="CharDivNo"/>
        </w:rPr>
        <w:t> </w:t>
      </w:r>
      <w:r>
        <w:t>—</w:t>
      </w:r>
      <w:r>
        <w:rPr>
          <w:rStyle w:val="CharDivText"/>
        </w:rPr>
        <w:t> </w:t>
      </w:r>
      <w:r>
        <w:rPr>
          <w:rStyle w:val="CharPartText"/>
        </w:rPr>
        <w:t>Renewal of registration</w:t>
      </w:r>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08" w:name="_Toc519997250"/>
      <w:bookmarkStart w:id="109" w:name="_Toc522959491"/>
      <w:bookmarkStart w:id="110" w:name="_Toc121562197"/>
      <w:bookmarkStart w:id="111" w:name="_Toc121562287"/>
      <w:bookmarkStart w:id="112" w:name="_Toc241048339"/>
      <w:bookmarkStart w:id="113" w:name="_Toc32529647"/>
      <w:r>
        <w:rPr>
          <w:rStyle w:val="CharSectno"/>
        </w:rPr>
        <w:t>14</w:t>
      </w:r>
      <w:r>
        <w:rPr>
          <w:snapToGrid w:val="0"/>
        </w:rPr>
        <w:t>.</w:t>
      </w:r>
      <w:r>
        <w:rPr>
          <w:snapToGrid w:val="0"/>
        </w:rPr>
        <w:tab/>
        <w:t>Time for renewal</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114" w:name="_Toc519997251"/>
      <w:bookmarkStart w:id="115" w:name="_Toc522959492"/>
      <w:bookmarkStart w:id="116" w:name="_Toc121562198"/>
      <w:bookmarkStart w:id="117" w:name="_Toc121562288"/>
      <w:bookmarkStart w:id="118" w:name="_Toc241048340"/>
      <w:bookmarkStart w:id="119" w:name="_Toc32529648"/>
      <w:r>
        <w:rPr>
          <w:rStyle w:val="CharSectno"/>
        </w:rPr>
        <w:t>15</w:t>
      </w:r>
      <w:r>
        <w:rPr>
          <w:snapToGrid w:val="0"/>
        </w:rPr>
        <w:t>.</w:t>
      </w:r>
      <w:r>
        <w:rPr>
          <w:snapToGrid w:val="0"/>
        </w:rPr>
        <w:tab/>
        <w:t>If not renewed document void</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20" w:name="_Toc519997252"/>
      <w:bookmarkStart w:id="121" w:name="_Toc522959493"/>
      <w:bookmarkStart w:id="122" w:name="_Toc121562199"/>
      <w:bookmarkStart w:id="123" w:name="_Toc121562289"/>
      <w:bookmarkStart w:id="124" w:name="_Toc241048341"/>
      <w:bookmarkStart w:id="125" w:name="_Toc32529649"/>
      <w:r>
        <w:rPr>
          <w:rStyle w:val="CharSectno"/>
        </w:rPr>
        <w:t>16</w:t>
      </w:r>
      <w:r>
        <w:rPr>
          <w:snapToGrid w:val="0"/>
        </w:rPr>
        <w:t>.</w:t>
      </w:r>
      <w:r>
        <w:rPr>
          <w:snapToGrid w:val="0"/>
        </w:rPr>
        <w:tab/>
        <w:t>Mode of renewal</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26" w:name="_Toc519997253"/>
      <w:bookmarkStart w:id="127" w:name="_Toc522959494"/>
      <w:bookmarkStart w:id="128" w:name="_Toc121562200"/>
      <w:bookmarkStart w:id="129" w:name="_Toc121562290"/>
      <w:bookmarkStart w:id="130" w:name="_Toc241048342"/>
      <w:bookmarkStart w:id="131" w:name="_Toc32529650"/>
      <w:r>
        <w:rPr>
          <w:rStyle w:val="CharSectno"/>
        </w:rPr>
        <w:t>16A</w:t>
      </w:r>
      <w:r>
        <w:rPr>
          <w:snapToGrid w:val="0"/>
        </w:rPr>
        <w:t>.</w:t>
      </w:r>
      <w:r>
        <w:rPr>
          <w:snapToGrid w:val="0"/>
        </w:rPr>
        <w:tab/>
        <w:t>Affidavit under section 16 may be made by attorney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32" w:name="_Toc519997254"/>
      <w:bookmarkStart w:id="133" w:name="_Toc522959495"/>
      <w:bookmarkStart w:id="134" w:name="_Toc121562201"/>
      <w:bookmarkStart w:id="135" w:name="_Toc121562291"/>
      <w:bookmarkStart w:id="136" w:name="_Toc241048343"/>
      <w:bookmarkStart w:id="137" w:name="_Toc32529651"/>
      <w:r>
        <w:rPr>
          <w:rStyle w:val="CharSectno"/>
        </w:rPr>
        <w:t>17</w:t>
      </w:r>
      <w:r>
        <w:rPr>
          <w:snapToGrid w:val="0"/>
        </w:rPr>
        <w:t>.</w:t>
      </w:r>
      <w:r>
        <w:rPr>
          <w:snapToGrid w:val="0"/>
        </w:rPr>
        <w:tab/>
        <w:t>Registration of renewal</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38" w:name="_Toc89168386"/>
      <w:bookmarkStart w:id="139" w:name="_Toc101928558"/>
      <w:bookmarkStart w:id="140" w:name="_Toc121561932"/>
      <w:bookmarkStart w:id="141" w:name="_Toc121562022"/>
      <w:bookmarkStart w:id="142" w:name="_Toc121562112"/>
      <w:bookmarkStart w:id="143" w:name="_Toc121562202"/>
      <w:bookmarkStart w:id="144" w:name="_Toc121562292"/>
      <w:bookmarkStart w:id="145" w:name="_Toc121562382"/>
      <w:bookmarkStart w:id="146" w:name="_Toc124062044"/>
      <w:bookmarkStart w:id="147" w:name="_Toc241048344"/>
      <w:bookmarkStart w:id="148" w:name="_Toc32529652"/>
      <w:r>
        <w:rPr>
          <w:rStyle w:val="CharPartNo"/>
        </w:rPr>
        <w:t>Part IV</w:t>
      </w:r>
      <w:r>
        <w:rPr>
          <w:rStyle w:val="CharDivNo"/>
        </w:rPr>
        <w:t> </w:t>
      </w:r>
      <w:r>
        <w:t>—</w:t>
      </w:r>
      <w:r>
        <w:rPr>
          <w:rStyle w:val="CharDivText"/>
        </w:rPr>
        <w:t> </w:t>
      </w:r>
      <w:r>
        <w:rPr>
          <w:rStyle w:val="CharPartText"/>
        </w:rPr>
        <w:t>Bills of sale by way of security</w:t>
      </w:r>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49" w:name="_Toc519997255"/>
      <w:bookmarkStart w:id="150" w:name="_Toc522959496"/>
      <w:bookmarkStart w:id="151" w:name="_Toc121562203"/>
      <w:bookmarkStart w:id="152" w:name="_Toc121562293"/>
      <w:bookmarkStart w:id="153" w:name="_Toc241048345"/>
      <w:bookmarkStart w:id="154" w:name="_Toc32529653"/>
      <w:r>
        <w:rPr>
          <w:rStyle w:val="CharSectno"/>
        </w:rPr>
        <w:t>17A</w:t>
      </w:r>
      <w:r>
        <w:rPr>
          <w:snapToGrid w:val="0"/>
        </w:rPr>
        <w:t>.</w:t>
      </w:r>
      <w:r>
        <w:rPr>
          <w:snapToGrid w:val="0"/>
        </w:rPr>
        <w:tab/>
        <w:t>Interpretation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155" w:name="_Toc519997256"/>
      <w:bookmarkStart w:id="156" w:name="_Toc522959497"/>
      <w:bookmarkStart w:id="157" w:name="_Toc121562204"/>
      <w:bookmarkStart w:id="158" w:name="_Toc121562294"/>
      <w:bookmarkStart w:id="159" w:name="_Toc241048346"/>
      <w:bookmarkStart w:id="160" w:name="_Toc32529654"/>
      <w:r>
        <w:rPr>
          <w:rStyle w:val="CharSectno"/>
        </w:rPr>
        <w:t>17R</w:t>
      </w:r>
      <w:r>
        <w:rPr>
          <w:snapToGrid w:val="0"/>
        </w:rPr>
        <w:t>.</w:t>
      </w:r>
      <w:r>
        <w:rPr>
          <w:snapToGrid w:val="0"/>
        </w:rPr>
        <w:tab/>
        <w:t>Form of bill of sale — Tenth Schedule</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61" w:name="_Toc519997257"/>
      <w:bookmarkStart w:id="162" w:name="_Toc522959498"/>
      <w:bookmarkStart w:id="163" w:name="_Toc121562205"/>
      <w:bookmarkStart w:id="164" w:name="_Toc121562295"/>
      <w:bookmarkStart w:id="165" w:name="_Toc241048347"/>
      <w:bookmarkStart w:id="166" w:name="_Toc32529655"/>
      <w:r>
        <w:rPr>
          <w:rStyle w:val="CharSectno"/>
        </w:rPr>
        <w:t>17S</w:t>
      </w:r>
      <w:r>
        <w:rPr>
          <w:snapToGrid w:val="0"/>
        </w:rPr>
        <w:t>.</w:t>
      </w:r>
      <w:r>
        <w:rPr>
          <w:snapToGrid w:val="0"/>
        </w:rPr>
        <w:tab/>
        <w:t>Implied covenants — Eleventh Schedule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167" w:name="_Toc89168390"/>
      <w:bookmarkStart w:id="168" w:name="_Toc101928562"/>
      <w:bookmarkStart w:id="169" w:name="_Toc121561936"/>
      <w:bookmarkStart w:id="170" w:name="_Toc121562026"/>
      <w:bookmarkStart w:id="171" w:name="_Toc121562116"/>
      <w:bookmarkStart w:id="172" w:name="_Toc121562206"/>
      <w:bookmarkStart w:id="173" w:name="_Toc121562296"/>
      <w:bookmarkStart w:id="174" w:name="_Toc121562386"/>
      <w:bookmarkStart w:id="175" w:name="_Toc124062048"/>
      <w:bookmarkStart w:id="176" w:name="_Toc241048348"/>
      <w:bookmarkStart w:id="177" w:name="_Toc32529656"/>
      <w:r>
        <w:rPr>
          <w:rStyle w:val="CharPartNo"/>
        </w:rPr>
        <w:t>Part V</w:t>
      </w:r>
      <w:r>
        <w:rPr>
          <w:rStyle w:val="CharDivNo"/>
        </w:rPr>
        <w:t> </w:t>
      </w:r>
      <w:r>
        <w:t>—</w:t>
      </w:r>
      <w:r>
        <w:rPr>
          <w:rStyle w:val="CharDivText"/>
        </w:rPr>
        <w:t> </w:t>
      </w:r>
      <w:r>
        <w:rPr>
          <w:rStyle w:val="CharPartText"/>
        </w:rPr>
        <w:t>Searches and office copies</w:t>
      </w:r>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78" w:name="_Toc519997258"/>
      <w:bookmarkStart w:id="179" w:name="_Toc522959499"/>
      <w:bookmarkStart w:id="180" w:name="_Toc121562207"/>
      <w:bookmarkStart w:id="181" w:name="_Toc121562297"/>
      <w:bookmarkStart w:id="182" w:name="_Toc241048349"/>
      <w:bookmarkStart w:id="183" w:name="_Toc32529657"/>
      <w:r>
        <w:rPr>
          <w:rStyle w:val="CharSectno"/>
        </w:rPr>
        <w:t>18</w:t>
      </w:r>
      <w:r>
        <w:rPr>
          <w:snapToGrid w:val="0"/>
        </w:rPr>
        <w:t>.</w:t>
      </w:r>
      <w:r>
        <w:rPr>
          <w:snapToGrid w:val="0"/>
        </w:rPr>
        <w:tab/>
        <w:t>Search may be made of records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84" w:name="_Toc519997259"/>
      <w:bookmarkStart w:id="185" w:name="_Toc522959500"/>
      <w:bookmarkStart w:id="186" w:name="_Toc121562208"/>
      <w:bookmarkStart w:id="187" w:name="_Toc121562298"/>
      <w:bookmarkStart w:id="188" w:name="_Toc241048350"/>
      <w:bookmarkStart w:id="189" w:name="_Toc32529658"/>
      <w:r>
        <w:rPr>
          <w:rStyle w:val="CharSectno"/>
        </w:rPr>
        <w:t>19</w:t>
      </w:r>
      <w:r>
        <w:rPr>
          <w:snapToGrid w:val="0"/>
        </w:rPr>
        <w:t>.</w:t>
      </w:r>
      <w:r>
        <w:rPr>
          <w:snapToGrid w:val="0"/>
        </w:rPr>
        <w:tab/>
        <w:t>Office copy or extract to be given</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90" w:name="_Toc519997260"/>
      <w:bookmarkStart w:id="191" w:name="_Toc522959501"/>
      <w:bookmarkStart w:id="192" w:name="_Toc121562209"/>
      <w:bookmarkStart w:id="193" w:name="_Toc121562299"/>
      <w:bookmarkStart w:id="194" w:name="_Toc241048351"/>
      <w:bookmarkStart w:id="195" w:name="_Toc32529659"/>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96" w:name="_Toc89168394"/>
      <w:bookmarkStart w:id="197" w:name="_Toc101928566"/>
      <w:bookmarkStart w:id="198" w:name="_Toc121561940"/>
      <w:bookmarkStart w:id="199" w:name="_Toc121562030"/>
      <w:bookmarkStart w:id="200" w:name="_Toc121562120"/>
      <w:bookmarkStart w:id="201" w:name="_Toc121562210"/>
      <w:bookmarkStart w:id="202" w:name="_Toc121562300"/>
      <w:bookmarkStart w:id="203" w:name="_Toc121562390"/>
      <w:bookmarkStart w:id="204" w:name="_Toc124062052"/>
      <w:bookmarkStart w:id="205" w:name="_Toc241048352"/>
      <w:bookmarkStart w:id="206" w:name="_Toc32529660"/>
      <w:r>
        <w:rPr>
          <w:rStyle w:val="CharPartNo"/>
        </w:rPr>
        <w:t>Part VI</w:t>
      </w:r>
      <w:r>
        <w:rPr>
          <w:rStyle w:val="CharDivNo"/>
        </w:rPr>
        <w:t> </w:t>
      </w:r>
      <w:r>
        <w:t>—</w:t>
      </w:r>
      <w:r>
        <w:rPr>
          <w:rStyle w:val="CharDivText"/>
        </w:rPr>
        <w:t> </w:t>
      </w:r>
      <w:r>
        <w:rPr>
          <w:rStyle w:val="CharPartText"/>
        </w:rPr>
        <w:t>Entry of satisfaction</w:t>
      </w:r>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207" w:name="_Toc519997261"/>
      <w:bookmarkStart w:id="208" w:name="_Toc522959502"/>
      <w:bookmarkStart w:id="209" w:name="_Toc121562211"/>
      <w:bookmarkStart w:id="210" w:name="_Toc121562301"/>
      <w:bookmarkStart w:id="211" w:name="_Toc241048353"/>
      <w:bookmarkStart w:id="212" w:name="_Toc32529661"/>
      <w:r>
        <w:rPr>
          <w:rStyle w:val="CharSectno"/>
        </w:rPr>
        <w:t>21</w:t>
      </w:r>
      <w:r>
        <w:rPr>
          <w:snapToGrid w:val="0"/>
        </w:rPr>
        <w:t>.</w:t>
      </w:r>
      <w:r>
        <w:rPr>
          <w:snapToGrid w:val="0"/>
        </w:rPr>
        <w:tab/>
        <w:t>Memo of satisfaction may be filed</w:t>
      </w:r>
      <w:bookmarkEnd w:id="207"/>
      <w:bookmarkEnd w:id="208"/>
      <w:bookmarkEnd w:id="209"/>
      <w:bookmarkEnd w:id="210"/>
      <w:bookmarkEnd w:id="211"/>
      <w:bookmarkEnd w:id="212"/>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213" w:name="_Toc519997262"/>
      <w:bookmarkStart w:id="214" w:name="_Toc522959503"/>
      <w:bookmarkStart w:id="215" w:name="_Toc121562212"/>
      <w:bookmarkStart w:id="216" w:name="_Toc121562302"/>
      <w:bookmarkStart w:id="217" w:name="_Toc241048354"/>
      <w:bookmarkStart w:id="218" w:name="_Toc32529662"/>
      <w:r>
        <w:rPr>
          <w:rStyle w:val="CharSectno"/>
        </w:rPr>
        <w:t>22</w:t>
      </w:r>
      <w:r>
        <w:rPr>
          <w:snapToGrid w:val="0"/>
        </w:rPr>
        <w:t>.</w:t>
      </w:r>
      <w:r>
        <w:rPr>
          <w:snapToGrid w:val="0"/>
        </w:rPr>
        <w:tab/>
        <w:t>On filing memo the debt shall be discharged</w:t>
      </w:r>
      <w:bookmarkEnd w:id="213"/>
      <w:bookmarkEnd w:id="214"/>
      <w:bookmarkEnd w:id="215"/>
      <w:bookmarkEnd w:id="216"/>
      <w:bookmarkEnd w:id="217"/>
      <w:bookmarkEnd w:id="218"/>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219" w:name="_Toc519997263"/>
      <w:bookmarkStart w:id="220" w:name="_Toc522959504"/>
      <w:bookmarkStart w:id="221" w:name="_Toc121562213"/>
      <w:bookmarkStart w:id="222" w:name="_Toc121562303"/>
      <w:bookmarkStart w:id="223" w:name="_Toc241048355"/>
      <w:bookmarkStart w:id="224" w:name="_Toc32529663"/>
      <w:r>
        <w:rPr>
          <w:rStyle w:val="CharSectno"/>
        </w:rPr>
        <w:t>23</w:t>
      </w:r>
      <w:r>
        <w:rPr>
          <w:snapToGrid w:val="0"/>
        </w:rPr>
        <w:t>.</w:t>
      </w:r>
      <w:r>
        <w:rPr>
          <w:snapToGrid w:val="0"/>
        </w:rPr>
        <w:tab/>
        <w:t>If grantee absent the Registrar may receive money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25" w:name="_Toc519997264"/>
      <w:bookmarkStart w:id="226" w:name="_Toc522959505"/>
      <w:bookmarkStart w:id="227" w:name="_Toc121562214"/>
      <w:bookmarkStart w:id="228" w:name="_Toc121562304"/>
      <w:bookmarkStart w:id="229" w:name="_Toc241048356"/>
      <w:bookmarkStart w:id="230" w:name="_Toc32529664"/>
      <w:r>
        <w:rPr>
          <w:rStyle w:val="CharSectno"/>
        </w:rPr>
        <w:t>24</w:t>
      </w:r>
      <w:r>
        <w:rPr>
          <w:snapToGrid w:val="0"/>
        </w:rPr>
        <w:t>.</w:t>
      </w:r>
      <w:r>
        <w:rPr>
          <w:snapToGrid w:val="0"/>
        </w:rPr>
        <w:tab/>
        <w:t>Judge may order memorandum of discharge to be entered</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31" w:name="_Toc89168399"/>
      <w:bookmarkStart w:id="232" w:name="_Toc101928571"/>
      <w:bookmarkStart w:id="233" w:name="_Toc121561945"/>
      <w:bookmarkStart w:id="234" w:name="_Toc121562035"/>
      <w:bookmarkStart w:id="235" w:name="_Toc121562125"/>
      <w:bookmarkStart w:id="236" w:name="_Toc121562215"/>
      <w:bookmarkStart w:id="237" w:name="_Toc121562305"/>
      <w:bookmarkStart w:id="238" w:name="_Toc121562395"/>
      <w:bookmarkStart w:id="239" w:name="_Toc124062057"/>
      <w:bookmarkStart w:id="240" w:name="_Toc241048357"/>
      <w:bookmarkStart w:id="241" w:name="_Toc32529665"/>
      <w:r>
        <w:rPr>
          <w:rStyle w:val="CharPartNo"/>
        </w:rPr>
        <w:t>Part VII</w:t>
      </w:r>
      <w:r>
        <w:rPr>
          <w:rStyle w:val="CharDivNo"/>
        </w:rPr>
        <w:t> </w:t>
      </w:r>
      <w:r>
        <w:t>—</w:t>
      </w:r>
      <w:r>
        <w:rPr>
          <w:rStyle w:val="CharDivText"/>
        </w:rPr>
        <w:t> </w:t>
      </w:r>
      <w:r>
        <w:rPr>
          <w:rStyle w:val="CharPartText"/>
        </w:rPr>
        <w:t>Effect of registration</w:t>
      </w:r>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42" w:name="_Toc519997265"/>
      <w:bookmarkStart w:id="243" w:name="_Toc522959506"/>
      <w:bookmarkStart w:id="244" w:name="_Toc121562216"/>
      <w:bookmarkStart w:id="245" w:name="_Toc121562306"/>
      <w:bookmarkStart w:id="246" w:name="_Toc241048358"/>
      <w:bookmarkStart w:id="247" w:name="_Toc32529666"/>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del w:id="248" w:author="svcMRProcess" w:date="2020-02-13T23:57:00Z">
        <w:r>
          <w:rPr>
            <w:snapToGrid w:val="0"/>
          </w:rPr>
          <w:delText>any statutory deed of assignment for the benefit of the creditors of the grantor</w:delText>
        </w:r>
      </w:del>
      <w:ins w:id="249" w:author="svcMRProcess" w:date="2020-02-13T23:57:00Z">
        <w:r>
          <w:t>a personal insolvency agreement</w:t>
        </w:r>
      </w:ins>
      <w:r>
        <w: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del w:id="250" w:author="svcMRProcess" w:date="2020-02-13T23:57:00Z">
        <w:r>
          <w:rPr>
            <w:snapToGrid w:val="0"/>
          </w:rPr>
          <w:delText>such deed of assignment</w:delText>
        </w:r>
      </w:del>
      <w:ins w:id="251" w:author="svcMRProcess" w:date="2020-02-13T23:57:00Z">
        <w:r>
          <w:t>the personal insolvency agreement</w:t>
        </w:r>
      </w:ins>
      <w:r>
        <w:t xml:space="preserve">,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w:t>
      </w:r>
      <w:del w:id="252" w:author="svcMRProcess" w:date="2020-02-13T23:57:00Z">
        <w:r>
          <w:delText>7.]</w:delText>
        </w:r>
      </w:del>
      <w:ins w:id="253" w:author="svcMRProcess" w:date="2020-02-13T23:57:00Z">
        <w:r>
          <w:t>7; amended by No. 18 of 2009 s. 12(2).]</w:t>
        </w:r>
      </w:ins>
      <w:r>
        <w:t xml:space="preserve"> </w:t>
      </w:r>
    </w:p>
    <w:p>
      <w:pPr>
        <w:pStyle w:val="Heading5"/>
        <w:rPr>
          <w:snapToGrid w:val="0"/>
        </w:rPr>
      </w:pPr>
      <w:bookmarkStart w:id="254" w:name="_Toc519997266"/>
      <w:bookmarkStart w:id="255" w:name="_Toc522959507"/>
      <w:bookmarkStart w:id="256" w:name="_Toc121562217"/>
      <w:bookmarkStart w:id="257" w:name="_Toc121562307"/>
      <w:bookmarkStart w:id="258" w:name="_Toc241048359"/>
      <w:bookmarkStart w:id="259" w:name="_Toc32529667"/>
      <w:r>
        <w:rPr>
          <w:rStyle w:val="CharSectno"/>
        </w:rPr>
        <w:t>25A</w:t>
      </w:r>
      <w:r>
        <w:rPr>
          <w:snapToGrid w:val="0"/>
        </w:rPr>
        <w:t>.</w:t>
      </w:r>
      <w:r>
        <w:rPr>
          <w:snapToGrid w:val="0"/>
        </w:rPr>
        <w:tab/>
        <w:t>Certain errors in bill of sale not to invalidate it</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60" w:name="_Toc519997267"/>
      <w:bookmarkStart w:id="261" w:name="_Toc522959508"/>
      <w:bookmarkStart w:id="262" w:name="_Toc121562218"/>
      <w:bookmarkStart w:id="263" w:name="_Toc121562308"/>
      <w:bookmarkStart w:id="264" w:name="_Toc241048360"/>
      <w:bookmarkStart w:id="265" w:name="_Toc32529668"/>
      <w:r>
        <w:rPr>
          <w:rStyle w:val="CharSectno"/>
        </w:rPr>
        <w:t>26</w:t>
      </w:r>
      <w:r>
        <w:rPr>
          <w:snapToGrid w:val="0"/>
        </w:rPr>
        <w:t>.</w:t>
      </w:r>
      <w:r>
        <w:rPr>
          <w:snapToGrid w:val="0"/>
        </w:rPr>
        <w:tab/>
        <w:t>Application of doctrine of “apparent possession”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66" w:name="_Toc519997268"/>
      <w:bookmarkStart w:id="267" w:name="_Toc522959509"/>
      <w:bookmarkStart w:id="268" w:name="_Toc121562219"/>
      <w:bookmarkStart w:id="269" w:name="_Toc121562309"/>
      <w:bookmarkStart w:id="270" w:name="_Toc241048361"/>
      <w:bookmarkStart w:id="271" w:name="_Toc32529669"/>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72" w:name="_Toc519997269"/>
      <w:bookmarkStart w:id="273" w:name="_Toc522959510"/>
      <w:bookmarkStart w:id="274" w:name="_Toc121562220"/>
      <w:bookmarkStart w:id="275" w:name="_Toc121562310"/>
      <w:bookmarkStart w:id="276" w:name="_Toc241048362"/>
      <w:bookmarkStart w:id="277" w:name="_Toc32529670"/>
      <w:r>
        <w:rPr>
          <w:rStyle w:val="CharSectno"/>
        </w:rPr>
        <w:t>28</w:t>
      </w:r>
      <w:r>
        <w:rPr>
          <w:snapToGrid w:val="0"/>
        </w:rPr>
        <w:t>.</w:t>
      </w:r>
      <w:r>
        <w:rPr>
          <w:snapToGrid w:val="0"/>
        </w:rPr>
        <w:tab/>
        <w:t>Chattels liable to distress for rates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278" w:name="_Toc89168405"/>
      <w:bookmarkStart w:id="279" w:name="_Toc101928577"/>
      <w:bookmarkStart w:id="280" w:name="_Toc121561951"/>
      <w:bookmarkStart w:id="281" w:name="_Toc121562041"/>
      <w:bookmarkStart w:id="282" w:name="_Toc121562131"/>
      <w:bookmarkStart w:id="283" w:name="_Toc121562221"/>
      <w:bookmarkStart w:id="284" w:name="_Toc121562311"/>
      <w:bookmarkStart w:id="285" w:name="_Toc121562401"/>
      <w:bookmarkStart w:id="286" w:name="_Toc124062063"/>
      <w:bookmarkStart w:id="287" w:name="_Toc241048363"/>
      <w:bookmarkStart w:id="288" w:name="_Toc32529671"/>
      <w:r>
        <w:rPr>
          <w:rStyle w:val="CharPartNo"/>
        </w:rPr>
        <w:t>Part VIII</w:t>
      </w:r>
      <w:r>
        <w:rPr>
          <w:rStyle w:val="CharDivNo"/>
        </w:rPr>
        <w:t> </w:t>
      </w:r>
      <w:r>
        <w:t>—</w:t>
      </w:r>
      <w:r>
        <w:rPr>
          <w:rStyle w:val="CharDivText"/>
        </w:rPr>
        <w:t> </w:t>
      </w:r>
      <w:r>
        <w:rPr>
          <w:rStyle w:val="CharPartText"/>
        </w:rPr>
        <w:t>General</w:t>
      </w:r>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89" w:name="_Toc519997270"/>
      <w:bookmarkStart w:id="290" w:name="_Toc522959511"/>
      <w:bookmarkStart w:id="291" w:name="_Toc121562222"/>
      <w:bookmarkStart w:id="292" w:name="_Toc121562312"/>
      <w:bookmarkStart w:id="293" w:name="_Toc241048364"/>
      <w:bookmarkStart w:id="294" w:name="_Toc32529672"/>
      <w:r>
        <w:rPr>
          <w:rStyle w:val="CharSectno"/>
        </w:rPr>
        <w:t>30</w:t>
      </w:r>
      <w:r>
        <w:rPr>
          <w:snapToGrid w:val="0"/>
        </w:rPr>
        <w:t>.</w:t>
      </w:r>
      <w:r>
        <w:rPr>
          <w:snapToGrid w:val="0"/>
        </w:rPr>
        <w:tab/>
        <w:t>When instrument made subject to a defeasance not contained therein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95" w:name="_Toc519997271"/>
      <w:bookmarkStart w:id="296" w:name="_Toc522959512"/>
      <w:bookmarkStart w:id="297" w:name="_Toc121562223"/>
      <w:bookmarkStart w:id="298" w:name="_Toc121562313"/>
      <w:bookmarkStart w:id="299" w:name="_Toc241048365"/>
      <w:bookmarkStart w:id="300" w:name="_Toc32529673"/>
      <w:r>
        <w:rPr>
          <w:rStyle w:val="CharSectno"/>
        </w:rPr>
        <w:t>31</w:t>
      </w:r>
      <w:r>
        <w:rPr>
          <w:snapToGrid w:val="0"/>
        </w:rPr>
        <w:t>.</w:t>
      </w:r>
      <w:r>
        <w:rPr>
          <w:snapToGrid w:val="0"/>
        </w:rPr>
        <w:tab/>
        <w:t>Bill of sale void in certain cases except for present advances etc.</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Every bill of sale given absolutely or by way of security shall be fraudulent and void as against the trustee in bankruptcy or under </w:t>
      </w:r>
      <w:del w:id="301" w:author="svcMRProcess" w:date="2020-02-13T23:57:00Z">
        <w:r>
          <w:rPr>
            <w:snapToGrid w:val="0"/>
          </w:rPr>
          <w:delText>any statutory assignment</w:delText>
        </w:r>
      </w:del>
      <w:ins w:id="302" w:author="svcMRProcess" w:date="2020-02-13T23:57:00Z">
        <w:r>
          <w:t>a personal insolvency agreement</w:t>
        </w:r>
      </w:ins>
      <w:r>
        <w:t xml:space="preserve">,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del w:id="303" w:author="svcMRProcess" w:date="2020-02-13T23:57:00Z">
        <w:r>
          <w:rPr>
            <w:snapToGrid w:val="0"/>
          </w:rPr>
          <w:delText>assignment for the benefit of creditors</w:delText>
        </w:r>
      </w:del>
      <w:ins w:id="304" w:author="svcMRProcess" w:date="2020-02-13T23:57:00Z">
        <w:r>
          <w:t>personal insolvency agreement</w:t>
        </w:r>
      </w:ins>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[Section 31 amended by No. 24 of 1914 s. </w:t>
      </w:r>
      <w:del w:id="305" w:author="svcMRProcess" w:date="2020-02-13T23:57:00Z">
        <w:r>
          <w:delText>6.]</w:delText>
        </w:r>
      </w:del>
      <w:ins w:id="306" w:author="svcMRProcess" w:date="2020-02-13T23:57:00Z">
        <w:r>
          <w:t>6; No. 18 of 2009 s. 12(3).]</w:t>
        </w:r>
      </w:ins>
      <w:r>
        <w:t xml:space="preserve"> </w:t>
      </w:r>
    </w:p>
    <w:p>
      <w:pPr>
        <w:pStyle w:val="Heading5"/>
        <w:rPr>
          <w:snapToGrid w:val="0"/>
        </w:rPr>
      </w:pPr>
      <w:bookmarkStart w:id="307" w:name="_Toc519997272"/>
      <w:bookmarkStart w:id="308" w:name="_Toc522959513"/>
      <w:bookmarkStart w:id="309" w:name="_Toc121562224"/>
      <w:bookmarkStart w:id="310" w:name="_Toc121562314"/>
      <w:bookmarkStart w:id="311" w:name="_Toc241048366"/>
      <w:bookmarkStart w:id="312" w:name="_Toc32529674"/>
      <w:r>
        <w:rPr>
          <w:rStyle w:val="CharSectno"/>
        </w:rPr>
        <w:t>31A</w:t>
      </w:r>
      <w:r>
        <w:rPr>
          <w:snapToGrid w:val="0"/>
        </w:rPr>
        <w:t>.</w:t>
      </w:r>
      <w:r>
        <w:rPr>
          <w:snapToGrid w:val="0"/>
        </w:rPr>
        <w:tab/>
        <w:t>Contemporaneous and future advances</w:t>
      </w:r>
      <w:bookmarkEnd w:id="307"/>
      <w:bookmarkEnd w:id="308"/>
      <w:bookmarkEnd w:id="309"/>
      <w:bookmarkEnd w:id="310"/>
      <w:bookmarkEnd w:id="311"/>
      <w:bookmarkEnd w:id="31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313" w:name="_Toc519997273"/>
      <w:bookmarkStart w:id="314" w:name="_Toc522959514"/>
      <w:bookmarkStart w:id="315" w:name="_Toc121562225"/>
      <w:bookmarkStart w:id="316" w:name="_Toc121562315"/>
      <w:bookmarkStart w:id="317" w:name="_Toc241048367"/>
      <w:bookmarkStart w:id="318" w:name="_Toc32529675"/>
      <w:r>
        <w:rPr>
          <w:rStyle w:val="CharSectno"/>
        </w:rPr>
        <w:t>32</w:t>
      </w:r>
      <w:r>
        <w:rPr>
          <w:snapToGrid w:val="0"/>
        </w:rPr>
        <w:t>.</w:t>
      </w:r>
      <w:r>
        <w:rPr>
          <w:snapToGrid w:val="0"/>
        </w:rPr>
        <w:tab/>
        <w:t>Bill of sale void as to execution on existing debts</w:t>
      </w:r>
      <w:bookmarkEnd w:id="313"/>
      <w:bookmarkEnd w:id="314"/>
      <w:bookmarkEnd w:id="315"/>
      <w:bookmarkEnd w:id="316"/>
      <w:bookmarkEnd w:id="317"/>
      <w:bookmarkEnd w:id="318"/>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319" w:name="_Toc519997274"/>
      <w:bookmarkStart w:id="320" w:name="_Toc522959515"/>
      <w:bookmarkStart w:id="321" w:name="_Toc121562226"/>
      <w:bookmarkStart w:id="322" w:name="_Toc121562316"/>
      <w:bookmarkStart w:id="323" w:name="_Toc241048368"/>
      <w:bookmarkStart w:id="324" w:name="_Toc32529676"/>
      <w:r>
        <w:rPr>
          <w:rStyle w:val="CharSectno"/>
        </w:rPr>
        <w:t>33</w:t>
      </w:r>
      <w:r>
        <w:rPr>
          <w:snapToGrid w:val="0"/>
        </w:rPr>
        <w:t>.</w:t>
      </w:r>
      <w:r>
        <w:rPr>
          <w:snapToGrid w:val="0"/>
        </w:rPr>
        <w:tab/>
        <w:t>Bill of sale takes effect from date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325" w:name="_Toc519997275"/>
      <w:bookmarkStart w:id="326" w:name="_Toc522959516"/>
      <w:bookmarkStart w:id="327" w:name="_Toc121562227"/>
      <w:bookmarkStart w:id="328" w:name="_Toc121562317"/>
      <w:bookmarkStart w:id="329" w:name="_Toc241048369"/>
      <w:bookmarkStart w:id="330" w:name="_Toc32529677"/>
      <w:r>
        <w:rPr>
          <w:rStyle w:val="CharSectno"/>
        </w:rPr>
        <w:t>34</w:t>
      </w:r>
      <w:r>
        <w:rPr>
          <w:snapToGrid w:val="0"/>
        </w:rPr>
        <w:t>.</w:t>
      </w:r>
      <w:r>
        <w:rPr>
          <w:snapToGrid w:val="0"/>
        </w:rPr>
        <w:tab/>
        <w:t>Priority of instruments affecting same chattels</w:t>
      </w:r>
      <w:bookmarkEnd w:id="325"/>
      <w:bookmarkEnd w:id="326"/>
      <w:bookmarkEnd w:id="327"/>
      <w:bookmarkEnd w:id="328"/>
      <w:bookmarkEnd w:id="329"/>
      <w:bookmarkEnd w:id="330"/>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331" w:name="_Toc519997276"/>
      <w:bookmarkStart w:id="332" w:name="_Toc522959517"/>
      <w:bookmarkStart w:id="333" w:name="_Toc121562228"/>
      <w:bookmarkStart w:id="334" w:name="_Toc121562318"/>
      <w:bookmarkStart w:id="335" w:name="_Toc241048370"/>
      <w:bookmarkStart w:id="336" w:name="_Toc32529678"/>
      <w:r>
        <w:rPr>
          <w:rStyle w:val="CharSectno"/>
        </w:rPr>
        <w:t>35</w:t>
      </w:r>
      <w:r>
        <w:rPr>
          <w:snapToGrid w:val="0"/>
        </w:rPr>
        <w:t>.</w:t>
      </w:r>
      <w:r>
        <w:rPr>
          <w:snapToGrid w:val="0"/>
        </w:rPr>
        <w:tab/>
        <w:t>Avoidance of duplicate bills of sale</w:t>
      </w:r>
      <w:bookmarkEnd w:id="331"/>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337" w:name="_Toc519997277"/>
      <w:bookmarkStart w:id="338" w:name="_Toc522959518"/>
      <w:bookmarkStart w:id="339" w:name="_Toc121562229"/>
      <w:bookmarkStart w:id="340" w:name="_Toc121562319"/>
      <w:bookmarkStart w:id="341" w:name="_Toc241048371"/>
      <w:bookmarkStart w:id="342" w:name="_Toc32529679"/>
      <w:r>
        <w:rPr>
          <w:rStyle w:val="CharSectno"/>
        </w:rPr>
        <w:t>36</w:t>
      </w:r>
      <w:r>
        <w:rPr>
          <w:snapToGrid w:val="0"/>
        </w:rPr>
        <w:t>.</w:t>
      </w:r>
      <w:r>
        <w:rPr>
          <w:snapToGrid w:val="0"/>
        </w:rPr>
        <w:tab/>
        <w:t>Grantee may bid for and purchase chattels</w:t>
      </w:r>
      <w:bookmarkEnd w:id="337"/>
      <w:bookmarkEnd w:id="338"/>
      <w:bookmarkEnd w:id="339"/>
      <w:bookmarkEnd w:id="340"/>
      <w:bookmarkEnd w:id="341"/>
      <w:bookmarkEnd w:id="342"/>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343" w:name="_Toc519997278"/>
      <w:bookmarkStart w:id="344" w:name="_Toc522959519"/>
      <w:bookmarkStart w:id="345" w:name="_Toc121562230"/>
      <w:bookmarkStart w:id="346" w:name="_Toc121562320"/>
      <w:bookmarkStart w:id="347" w:name="_Toc241048372"/>
      <w:bookmarkStart w:id="348" w:name="_Toc32529680"/>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349" w:name="_Toc89168415"/>
      <w:bookmarkStart w:id="350" w:name="_Toc101928587"/>
      <w:bookmarkStart w:id="351" w:name="_Toc121561961"/>
      <w:bookmarkStart w:id="352" w:name="_Toc121562051"/>
      <w:bookmarkStart w:id="353" w:name="_Toc121562141"/>
      <w:bookmarkStart w:id="354" w:name="_Toc121562231"/>
      <w:bookmarkStart w:id="355" w:name="_Toc121562321"/>
      <w:bookmarkStart w:id="356" w:name="_Toc121562411"/>
      <w:bookmarkStart w:id="357" w:name="_Toc124062073"/>
      <w:bookmarkStart w:id="358" w:name="_Toc241048373"/>
      <w:bookmarkStart w:id="359" w:name="_Toc32529681"/>
      <w:r>
        <w:rPr>
          <w:rStyle w:val="CharPartNo"/>
        </w:rPr>
        <w:t>Part IX</w:t>
      </w:r>
      <w:r>
        <w:rPr>
          <w:rStyle w:val="CharDivNo"/>
        </w:rPr>
        <w:t> </w:t>
      </w:r>
      <w:r>
        <w:t>—</w:t>
      </w:r>
      <w:r>
        <w:rPr>
          <w:rStyle w:val="CharDivText"/>
        </w:rPr>
        <w:t> </w:t>
      </w:r>
      <w:r>
        <w:rPr>
          <w:rStyle w:val="CharPartText"/>
        </w:rPr>
        <w:t>Bills of sale of stock</w:t>
      </w:r>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60" w:name="_Toc519997279"/>
      <w:bookmarkStart w:id="361" w:name="_Toc522959520"/>
      <w:bookmarkStart w:id="362" w:name="_Toc121562232"/>
      <w:bookmarkStart w:id="363" w:name="_Toc121562322"/>
      <w:bookmarkStart w:id="364" w:name="_Toc241048374"/>
      <w:bookmarkStart w:id="365" w:name="_Toc32529682"/>
      <w:r>
        <w:rPr>
          <w:rStyle w:val="CharSectno"/>
        </w:rPr>
        <w:t>37</w:t>
      </w:r>
      <w:r>
        <w:rPr>
          <w:snapToGrid w:val="0"/>
        </w:rPr>
        <w:t>.</w:t>
      </w:r>
      <w:r>
        <w:rPr>
          <w:snapToGrid w:val="0"/>
        </w:rPr>
        <w:tab/>
        <w:t>Stock to be described, etc.</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66" w:name="_Toc519997280"/>
      <w:bookmarkStart w:id="367" w:name="_Toc522959521"/>
      <w:bookmarkStart w:id="368" w:name="_Toc121562233"/>
      <w:bookmarkStart w:id="369" w:name="_Toc121562323"/>
      <w:bookmarkStart w:id="370" w:name="_Toc241048375"/>
      <w:bookmarkStart w:id="371" w:name="_Toc32529683"/>
      <w:r>
        <w:rPr>
          <w:rStyle w:val="CharSectno"/>
        </w:rPr>
        <w:t>38</w:t>
      </w:r>
      <w:r>
        <w:rPr>
          <w:snapToGrid w:val="0"/>
        </w:rPr>
        <w:t>.</w:t>
      </w:r>
      <w:r>
        <w:rPr>
          <w:snapToGrid w:val="0"/>
        </w:rPr>
        <w:tab/>
        <w:t>Bill of sale of stock to include progeny</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72" w:name="_Toc89168418"/>
      <w:bookmarkStart w:id="373" w:name="_Toc101928590"/>
      <w:bookmarkStart w:id="374" w:name="_Toc121561964"/>
      <w:bookmarkStart w:id="375" w:name="_Toc121562054"/>
      <w:bookmarkStart w:id="376" w:name="_Toc121562144"/>
      <w:bookmarkStart w:id="377" w:name="_Toc121562234"/>
      <w:bookmarkStart w:id="378" w:name="_Toc121562324"/>
      <w:bookmarkStart w:id="379" w:name="_Toc121562414"/>
      <w:bookmarkStart w:id="380" w:name="_Toc124062076"/>
      <w:bookmarkStart w:id="381" w:name="_Toc241048376"/>
      <w:bookmarkStart w:id="382" w:name="_Toc32529684"/>
      <w:r>
        <w:rPr>
          <w:rStyle w:val="CharPartNo"/>
        </w:rPr>
        <w:t>Part X</w:t>
      </w:r>
      <w:r>
        <w:rPr>
          <w:rStyle w:val="CharDivNo"/>
        </w:rPr>
        <w:t> </w:t>
      </w:r>
      <w:r>
        <w:t>—</w:t>
      </w:r>
      <w:r>
        <w:rPr>
          <w:rStyle w:val="CharDivText"/>
        </w:rPr>
        <w:t> </w:t>
      </w:r>
      <w:r>
        <w:rPr>
          <w:rStyle w:val="CharPartText"/>
        </w:rPr>
        <w:t>Bill of sale over crops</w:t>
      </w:r>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83" w:name="_Toc519997281"/>
      <w:bookmarkStart w:id="384" w:name="_Toc522959522"/>
      <w:bookmarkStart w:id="385" w:name="_Toc121562235"/>
      <w:bookmarkStart w:id="386" w:name="_Toc121562325"/>
      <w:bookmarkStart w:id="387" w:name="_Toc241048377"/>
      <w:bookmarkStart w:id="388" w:name="_Toc32529685"/>
      <w:r>
        <w:rPr>
          <w:rStyle w:val="CharSectno"/>
        </w:rPr>
        <w:t>39</w:t>
      </w:r>
      <w:r>
        <w:rPr>
          <w:snapToGrid w:val="0"/>
        </w:rPr>
        <w:t>.</w:t>
      </w:r>
      <w:r>
        <w:rPr>
          <w:snapToGrid w:val="0"/>
        </w:rPr>
        <w:tab/>
        <w:t>Bill of sale may be granted over crops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89" w:name="_Toc519997282"/>
      <w:bookmarkStart w:id="390" w:name="_Toc522959523"/>
      <w:bookmarkStart w:id="391" w:name="_Toc121562236"/>
      <w:bookmarkStart w:id="392" w:name="_Toc121562326"/>
      <w:bookmarkStart w:id="393" w:name="_Toc241048378"/>
      <w:bookmarkStart w:id="394" w:name="_Toc32529686"/>
      <w:r>
        <w:rPr>
          <w:rStyle w:val="CharSectno"/>
        </w:rPr>
        <w:t>40</w:t>
      </w:r>
      <w:r>
        <w:rPr>
          <w:snapToGrid w:val="0"/>
        </w:rPr>
        <w:t>.</w:t>
      </w:r>
      <w:r>
        <w:rPr>
          <w:snapToGrid w:val="0"/>
        </w:rPr>
        <w:tab/>
        <w:t>Not available except against annual crops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95" w:name="_Toc519997283"/>
      <w:bookmarkStart w:id="396" w:name="_Toc522959524"/>
      <w:bookmarkStart w:id="397" w:name="_Toc121562237"/>
      <w:bookmarkStart w:id="398" w:name="_Toc121562327"/>
      <w:bookmarkStart w:id="399" w:name="_Toc241048379"/>
      <w:bookmarkStart w:id="400" w:name="_Toc32529687"/>
      <w:r>
        <w:rPr>
          <w:rStyle w:val="CharSectno"/>
        </w:rPr>
        <w:t>41</w:t>
      </w:r>
      <w:r>
        <w:rPr>
          <w:snapToGrid w:val="0"/>
        </w:rPr>
        <w:t>.</w:t>
      </w:r>
      <w:r>
        <w:rPr>
          <w:snapToGrid w:val="0"/>
        </w:rPr>
        <w:tab/>
        <w:t>Saving of rights of landlord and mortgagee</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401" w:name="_Toc89168422"/>
      <w:bookmarkStart w:id="402" w:name="_Toc101928594"/>
      <w:bookmarkStart w:id="403" w:name="_Toc121561968"/>
      <w:bookmarkStart w:id="404" w:name="_Toc121562058"/>
      <w:bookmarkStart w:id="405" w:name="_Toc121562148"/>
      <w:bookmarkStart w:id="406" w:name="_Toc121562238"/>
      <w:bookmarkStart w:id="407" w:name="_Toc121562328"/>
      <w:bookmarkStart w:id="408" w:name="_Toc121562418"/>
      <w:bookmarkStart w:id="409" w:name="_Toc124062080"/>
      <w:bookmarkStart w:id="410" w:name="_Toc241048380"/>
      <w:bookmarkStart w:id="411" w:name="_Toc32529688"/>
      <w:r>
        <w:rPr>
          <w:rStyle w:val="CharPartNo"/>
        </w:rPr>
        <w:t>Part XI</w:t>
      </w:r>
      <w:r>
        <w:rPr>
          <w:rStyle w:val="CharDivNo"/>
        </w:rPr>
        <w:t> </w:t>
      </w:r>
      <w:r>
        <w:t>—</w:t>
      </w:r>
      <w:r>
        <w:rPr>
          <w:rStyle w:val="CharDivText"/>
        </w:rPr>
        <w:t> </w:t>
      </w:r>
      <w:r>
        <w:rPr>
          <w:rStyle w:val="CharPartText"/>
        </w:rPr>
        <w:t>Bill of sale over wool</w:t>
      </w:r>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12" w:name="_Toc519997284"/>
      <w:bookmarkStart w:id="413" w:name="_Toc522959525"/>
      <w:bookmarkStart w:id="414" w:name="_Toc121562239"/>
      <w:bookmarkStart w:id="415" w:name="_Toc121562329"/>
      <w:bookmarkStart w:id="416" w:name="_Toc241048381"/>
      <w:bookmarkStart w:id="417" w:name="_Toc32529689"/>
      <w:r>
        <w:rPr>
          <w:rStyle w:val="CharSectno"/>
        </w:rPr>
        <w:t>42</w:t>
      </w:r>
      <w:r>
        <w:rPr>
          <w:snapToGrid w:val="0"/>
        </w:rPr>
        <w:t>.</w:t>
      </w:r>
      <w:r>
        <w:rPr>
          <w:snapToGrid w:val="0"/>
        </w:rPr>
        <w:tab/>
        <w:t>Bill of sale over wool</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418" w:name="_Toc519997285"/>
      <w:bookmarkStart w:id="419" w:name="_Toc522959526"/>
      <w:bookmarkStart w:id="420" w:name="_Toc121562240"/>
      <w:bookmarkStart w:id="421" w:name="_Toc121562330"/>
      <w:bookmarkStart w:id="422" w:name="_Toc241048382"/>
      <w:bookmarkStart w:id="423" w:name="_Toc32529690"/>
      <w:r>
        <w:rPr>
          <w:rStyle w:val="CharSectno"/>
        </w:rPr>
        <w:t>43</w:t>
      </w:r>
      <w:r>
        <w:rPr>
          <w:snapToGrid w:val="0"/>
        </w:rPr>
        <w:t>.</w:t>
      </w:r>
      <w:r>
        <w:rPr>
          <w:snapToGrid w:val="0"/>
        </w:rPr>
        <w:tab/>
        <w:t>Not affected by subsequent dealing</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424" w:name="_Toc519997286"/>
      <w:bookmarkStart w:id="425" w:name="_Toc522959527"/>
      <w:bookmarkStart w:id="426" w:name="_Toc121562241"/>
      <w:bookmarkStart w:id="427" w:name="_Toc121562331"/>
      <w:bookmarkStart w:id="428" w:name="_Toc241048383"/>
      <w:bookmarkStart w:id="429" w:name="_Toc32529691"/>
      <w:r>
        <w:rPr>
          <w:rStyle w:val="CharSectno"/>
        </w:rPr>
        <w:t>44</w:t>
      </w:r>
      <w:r>
        <w:rPr>
          <w:snapToGrid w:val="0"/>
        </w:rPr>
        <w:t>.</w:t>
      </w:r>
      <w:r>
        <w:rPr>
          <w:snapToGrid w:val="0"/>
        </w:rPr>
        <w:tab/>
        <w:t>Form of security — Fourth Schedule</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430" w:name="_Toc519997287"/>
      <w:bookmarkStart w:id="431" w:name="_Toc522959528"/>
      <w:bookmarkStart w:id="432" w:name="_Toc121562242"/>
      <w:bookmarkStart w:id="433" w:name="_Toc121562332"/>
      <w:bookmarkStart w:id="434" w:name="_Toc241048384"/>
      <w:bookmarkStart w:id="435" w:name="_Toc32529692"/>
      <w:r>
        <w:rPr>
          <w:rStyle w:val="CharSectno"/>
        </w:rPr>
        <w:t>45</w:t>
      </w:r>
      <w:r>
        <w:rPr>
          <w:snapToGrid w:val="0"/>
        </w:rPr>
        <w:t>.</w:t>
      </w:r>
      <w:r>
        <w:rPr>
          <w:snapToGrid w:val="0"/>
        </w:rPr>
        <w:tab/>
        <w:t>Bill of sale over mortgaged sheep</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436" w:name="_Toc89168427"/>
      <w:bookmarkStart w:id="437" w:name="_Toc101928599"/>
      <w:bookmarkStart w:id="438" w:name="_Toc121561973"/>
      <w:bookmarkStart w:id="439" w:name="_Toc121562063"/>
      <w:bookmarkStart w:id="440" w:name="_Toc121562153"/>
      <w:bookmarkStart w:id="441" w:name="_Toc121562243"/>
      <w:bookmarkStart w:id="442" w:name="_Toc121562333"/>
      <w:bookmarkStart w:id="443" w:name="_Toc121562423"/>
      <w:bookmarkStart w:id="444" w:name="_Toc124062085"/>
      <w:bookmarkStart w:id="445" w:name="_Toc241048385"/>
      <w:bookmarkStart w:id="446" w:name="_Toc32529693"/>
      <w:r>
        <w:rPr>
          <w:rStyle w:val="CharPartNo"/>
        </w:rPr>
        <w:t>Part XII</w:t>
      </w:r>
      <w:r>
        <w:rPr>
          <w:rStyle w:val="CharDivNo"/>
        </w:rPr>
        <w:t> </w:t>
      </w:r>
      <w:r>
        <w:t>—</w:t>
      </w:r>
      <w:r>
        <w:rPr>
          <w:rStyle w:val="CharDivText"/>
        </w:rPr>
        <w:t> </w:t>
      </w:r>
      <w:r>
        <w:rPr>
          <w:rStyle w:val="CharPartText"/>
        </w:rPr>
        <w:t>Miscellaneous</w:t>
      </w:r>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447" w:name="_Toc519997288"/>
      <w:bookmarkStart w:id="448" w:name="_Toc522959529"/>
      <w:bookmarkStart w:id="449" w:name="_Toc121562244"/>
      <w:bookmarkStart w:id="450" w:name="_Toc121562334"/>
      <w:bookmarkStart w:id="451" w:name="_Toc241048386"/>
      <w:bookmarkStart w:id="452" w:name="_Toc32529694"/>
      <w:r>
        <w:rPr>
          <w:rStyle w:val="CharSectno"/>
        </w:rPr>
        <w:t>47</w:t>
      </w:r>
      <w:r>
        <w:rPr>
          <w:snapToGrid w:val="0"/>
        </w:rPr>
        <w:t>.</w:t>
      </w:r>
      <w:r>
        <w:rPr>
          <w:snapToGrid w:val="0"/>
        </w:rPr>
        <w:tab/>
        <w:t>Covenants to be joint and several</w:t>
      </w:r>
      <w:bookmarkEnd w:id="447"/>
      <w:bookmarkEnd w:id="448"/>
      <w:bookmarkEnd w:id="449"/>
      <w:bookmarkEnd w:id="450"/>
      <w:bookmarkEnd w:id="451"/>
      <w:bookmarkEnd w:id="452"/>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453" w:name="_Toc519997289"/>
      <w:bookmarkStart w:id="454" w:name="_Toc522959530"/>
      <w:bookmarkStart w:id="455" w:name="_Toc121562245"/>
      <w:bookmarkStart w:id="456" w:name="_Toc121562335"/>
      <w:bookmarkStart w:id="457" w:name="_Toc241048387"/>
      <w:bookmarkStart w:id="458" w:name="_Toc32529695"/>
      <w:r>
        <w:rPr>
          <w:rStyle w:val="CharSectno"/>
        </w:rPr>
        <w:t>48</w:t>
      </w:r>
      <w:r>
        <w:rPr>
          <w:snapToGrid w:val="0"/>
        </w:rPr>
        <w:t>.</w:t>
      </w:r>
      <w:r>
        <w:rPr>
          <w:snapToGrid w:val="0"/>
        </w:rPr>
        <w:tab/>
        <w:t>Covenants to bind representatives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459" w:name="_Toc519997290"/>
      <w:bookmarkStart w:id="460" w:name="_Toc522959531"/>
      <w:bookmarkStart w:id="461" w:name="_Toc121562246"/>
      <w:bookmarkStart w:id="462" w:name="_Toc121562336"/>
      <w:bookmarkStart w:id="463" w:name="_Toc241048388"/>
      <w:bookmarkStart w:id="464" w:name="_Toc32529696"/>
      <w:r>
        <w:rPr>
          <w:rStyle w:val="CharSectno"/>
        </w:rPr>
        <w:t>48A</w:t>
      </w:r>
      <w:r>
        <w:rPr>
          <w:snapToGrid w:val="0"/>
        </w:rPr>
        <w:t>.</w:t>
      </w:r>
      <w:r>
        <w:rPr>
          <w:snapToGrid w:val="0"/>
        </w:rPr>
        <w:tab/>
        <w:t>Regulations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465" w:name="_Toc519997291"/>
      <w:bookmarkStart w:id="466" w:name="_Toc522959532"/>
      <w:bookmarkStart w:id="467" w:name="_Toc121562247"/>
      <w:bookmarkStart w:id="468" w:name="_Toc121562337"/>
      <w:bookmarkStart w:id="469" w:name="_Toc241048389"/>
      <w:bookmarkStart w:id="470" w:name="_Toc32529697"/>
      <w:r>
        <w:rPr>
          <w:rStyle w:val="CharSectno"/>
        </w:rPr>
        <w:t>50</w:t>
      </w:r>
      <w:r>
        <w:rPr>
          <w:snapToGrid w:val="0"/>
        </w:rPr>
        <w:t>.</w:t>
      </w:r>
      <w:r>
        <w:rPr>
          <w:snapToGrid w:val="0"/>
        </w:rPr>
        <w:tab/>
        <w:t>Rules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471" w:name="_Toc519997292"/>
      <w:bookmarkStart w:id="472" w:name="_Toc522959533"/>
      <w:bookmarkStart w:id="473" w:name="_Toc121562248"/>
      <w:bookmarkStart w:id="474" w:name="_Toc121562338"/>
      <w:bookmarkStart w:id="475" w:name="_Toc241048390"/>
      <w:bookmarkStart w:id="476" w:name="_Toc32529698"/>
      <w:r>
        <w:rPr>
          <w:rStyle w:val="CharSectno"/>
        </w:rPr>
        <w:t>50A</w:t>
      </w:r>
      <w:r>
        <w:rPr>
          <w:snapToGrid w:val="0"/>
        </w:rPr>
        <w:t>.</w:t>
      </w:r>
      <w:r>
        <w:rPr>
          <w:snapToGrid w:val="0"/>
        </w:rPr>
        <w:tab/>
        <w:t>No retrospective effect</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477" w:name="_Toc89168433"/>
      <w:bookmarkStart w:id="478" w:name="_Toc101928605"/>
      <w:bookmarkStart w:id="479" w:name="_Toc121561979"/>
      <w:bookmarkStart w:id="480" w:name="_Toc121562069"/>
      <w:bookmarkStart w:id="481" w:name="_Toc121562159"/>
      <w:bookmarkStart w:id="482" w:name="_Toc121562249"/>
      <w:bookmarkStart w:id="483" w:name="_Toc121562339"/>
      <w:bookmarkStart w:id="484" w:name="_Toc121562429"/>
      <w:bookmarkStart w:id="485" w:name="_Toc124062091"/>
      <w:bookmarkStart w:id="486" w:name="_Toc241048391"/>
      <w:bookmarkStart w:id="487" w:name="_Toc32529699"/>
      <w:r>
        <w:rPr>
          <w:rStyle w:val="CharPartNo"/>
        </w:rPr>
        <w:t>Part XIII</w:t>
      </w:r>
      <w:r>
        <w:rPr>
          <w:rStyle w:val="CharDivNo"/>
        </w:rPr>
        <w:t> </w:t>
      </w:r>
      <w:r>
        <w:t>—</w:t>
      </w:r>
      <w:r>
        <w:rPr>
          <w:rStyle w:val="CharDivText"/>
        </w:rPr>
        <w:t> </w:t>
      </w:r>
      <w:r>
        <w:rPr>
          <w:rStyle w:val="CharPartText"/>
        </w:rPr>
        <w:t>Debentures</w:t>
      </w:r>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88" w:name="_Toc519997293"/>
      <w:bookmarkStart w:id="489" w:name="_Toc522959534"/>
      <w:bookmarkStart w:id="490" w:name="_Toc121562250"/>
      <w:bookmarkStart w:id="491" w:name="_Toc121562340"/>
      <w:bookmarkStart w:id="492" w:name="_Toc241048392"/>
      <w:bookmarkStart w:id="493" w:name="_Toc32529700"/>
      <w:r>
        <w:rPr>
          <w:rStyle w:val="CharSectno"/>
        </w:rPr>
        <w:t>51</w:t>
      </w:r>
      <w:r>
        <w:rPr>
          <w:snapToGrid w:val="0"/>
        </w:rPr>
        <w:t>.</w:t>
      </w:r>
      <w:r>
        <w:rPr>
          <w:snapToGrid w:val="0"/>
        </w:rPr>
        <w:tab/>
        <w:t>Registration of debentures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494" w:name="_Toc519997294"/>
      <w:bookmarkStart w:id="495" w:name="_Toc522959535"/>
      <w:bookmarkStart w:id="496" w:name="_Toc121562251"/>
      <w:bookmarkStart w:id="497" w:name="_Toc121562341"/>
      <w:bookmarkStart w:id="498" w:name="_Toc241048393"/>
      <w:bookmarkStart w:id="499" w:name="_Toc32529701"/>
      <w:r>
        <w:rPr>
          <w:rStyle w:val="CharSectno"/>
        </w:rPr>
        <w:t>52</w:t>
      </w:r>
      <w:r>
        <w:rPr>
          <w:snapToGrid w:val="0"/>
        </w:rPr>
        <w:t>.</w:t>
      </w:r>
      <w:r>
        <w:rPr>
          <w:snapToGrid w:val="0"/>
        </w:rPr>
        <w:tab/>
        <w:t>Application of prior sections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500" w:name="_Toc519997295"/>
      <w:bookmarkStart w:id="501" w:name="_Toc522959536"/>
      <w:bookmarkStart w:id="502" w:name="_Toc121562252"/>
      <w:bookmarkStart w:id="503" w:name="_Toc121562342"/>
      <w:bookmarkStart w:id="504" w:name="_Toc241048394"/>
      <w:bookmarkStart w:id="505" w:name="_Toc32529702"/>
      <w:r>
        <w:rPr>
          <w:rStyle w:val="CharSectno"/>
        </w:rPr>
        <w:t>53</w:t>
      </w:r>
      <w:r>
        <w:rPr>
          <w:snapToGrid w:val="0"/>
        </w:rPr>
        <w:t>.</w:t>
      </w:r>
      <w:r>
        <w:rPr>
          <w:snapToGrid w:val="0"/>
        </w:rPr>
        <w:tab/>
        <w:t>When more than 1 debenture is issued</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06" w:name="_Toc121561983"/>
      <w:bookmarkStart w:id="507" w:name="_Toc121562163"/>
      <w:bookmarkStart w:id="508" w:name="_Toc121562253"/>
      <w:bookmarkStart w:id="509" w:name="_Toc121562343"/>
      <w:bookmarkStart w:id="510" w:name="_Toc121562433"/>
      <w:bookmarkStart w:id="511" w:name="_Toc124062095"/>
      <w:bookmarkStart w:id="512" w:name="_Toc241048395"/>
      <w:bookmarkStart w:id="513" w:name="_Toc32529703"/>
      <w:r>
        <w:rPr>
          <w:rStyle w:val="CharSchNo"/>
        </w:rPr>
        <w:t>Second Schedule</w:t>
      </w:r>
      <w:bookmarkEnd w:id="506"/>
      <w:bookmarkEnd w:id="507"/>
      <w:bookmarkEnd w:id="508"/>
      <w:bookmarkEnd w:id="509"/>
      <w:bookmarkEnd w:id="510"/>
      <w:bookmarkEnd w:id="511"/>
      <w:bookmarkEnd w:id="512"/>
      <w:bookmarkEnd w:id="513"/>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514" w:name="_Toc121561984"/>
      <w:bookmarkStart w:id="515" w:name="_Toc121562164"/>
      <w:bookmarkStart w:id="516" w:name="_Toc121562254"/>
      <w:bookmarkStart w:id="517" w:name="_Toc121562344"/>
      <w:bookmarkStart w:id="518" w:name="_Toc121562434"/>
      <w:bookmarkStart w:id="519" w:name="_Toc124062096"/>
      <w:bookmarkStart w:id="520" w:name="_Toc241048396"/>
      <w:bookmarkStart w:id="521" w:name="_Toc32529704"/>
      <w:r>
        <w:rPr>
          <w:rStyle w:val="CharSchNo"/>
        </w:rPr>
        <w:t>Third Schedule</w:t>
      </w:r>
      <w:bookmarkEnd w:id="514"/>
      <w:bookmarkEnd w:id="515"/>
      <w:bookmarkEnd w:id="516"/>
      <w:bookmarkEnd w:id="517"/>
      <w:bookmarkEnd w:id="518"/>
      <w:bookmarkEnd w:id="519"/>
      <w:bookmarkEnd w:id="520"/>
      <w:bookmarkEnd w:id="521"/>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522" w:name="_Toc121561985"/>
      <w:bookmarkStart w:id="523" w:name="_Toc121562165"/>
      <w:bookmarkStart w:id="524" w:name="_Toc121562255"/>
      <w:bookmarkStart w:id="525" w:name="_Toc121562345"/>
      <w:bookmarkStart w:id="526" w:name="_Toc121562435"/>
      <w:bookmarkStart w:id="527" w:name="_Toc124062097"/>
      <w:bookmarkStart w:id="528" w:name="_Toc241048397"/>
      <w:bookmarkStart w:id="529" w:name="_Toc32529705"/>
      <w:r>
        <w:rPr>
          <w:rStyle w:val="CharSchNo"/>
        </w:rPr>
        <w:t>Fourth Schedule</w:t>
      </w:r>
      <w:bookmarkEnd w:id="522"/>
      <w:bookmarkEnd w:id="523"/>
      <w:bookmarkEnd w:id="524"/>
      <w:bookmarkEnd w:id="525"/>
      <w:bookmarkEnd w:id="526"/>
      <w:bookmarkEnd w:id="527"/>
      <w:bookmarkEnd w:id="528"/>
      <w:bookmarkEnd w:id="529"/>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530" w:name="_Toc121561986"/>
      <w:bookmarkStart w:id="531" w:name="_Toc121562166"/>
      <w:bookmarkStart w:id="532" w:name="_Toc121562256"/>
      <w:bookmarkStart w:id="533" w:name="_Toc121562346"/>
      <w:bookmarkStart w:id="534" w:name="_Toc121562436"/>
      <w:bookmarkStart w:id="535" w:name="_Toc124062098"/>
      <w:bookmarkStart w:id="536" w:name="_Toc241048398"/>
      <w:bookmarkStart w:id="537" w:name="_Toc32529706"/>
      <w:r>
        <w:rPr>
          <w:rStyle w:val="CharSchNo"/>
        </w:rPr>
        <w:t>Tenth Schedule</w:t>
      </w:r>
      <w:bookmarkEnd w:id="530"/>
      <w:bookmarkEnd w:id="531"/>
      <w:bookmarkEnd w:id="532"/>
      <w:bookmarkEnd w:id="533"/>
      <w:bookmarkEnd w:id="534"/>
      <w:bookmarkEnd w:id="535"/>
      <w:bookmarkEnd w:id="536"/>
      <w:bookmarkEnd w:id="537"/>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tc>
          <w:tcPr>
            <w:tcW w:w="3518" w:type="dxa"/>
          </w:tcPr>
          <w:p>
            <w:pPr>
              <w:pStyle w:val="yTable"/>
              <w:spacing w:before="100"/>
              <w:rPr>
                <w:snapToGrid w:val="0"/>
              </w:rPr>
            </w:pPr>
            <w:bookmarkStart w:id="538" w:name="_MON_1059985227"/>
            <w:bookmarkStart w:id="539" w:name="_MON_1059986079"/>
            <w:bookmarkStart w:id="540" w:name="_MON_1061041369"/>
            <w:bookmarkStart w:id="541" w:name="_MON_1062484608"/>
            <w:bookmarkStart w:id="542" w:name="_MON_1062485576"/>
            <w:bookmarkStart w:id="543" w:name="_MON_1243866653"/>
            <w:bookmarkStart w:id="544" w:name="_MON_1059985138"/>
            <w:bookmarkEnd w:id="538"/>
            <w:bookmarkEnd w:id="539"/>
            <w:bookmarkEnd w:id="540"/>
            <w:bookmarkEnd w:id="541"/>
            <w:bookmarkEnd w:id="542"/>
            <w:bookmarkEnd w:id="543"/>
            <w:bookmarkEnd w:id="5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fillcolor="window">
                  <v:imagedata r:id="rId21" o:title=""/>
                </v:shape>
              </w:pict>
            </w:r>
          </w:p>
        </w:tc>
      </w:tr>
    </w:tbl>
    <w:p>
      <w:pPr>
        <w:pStyle w:val="yFootnotesection"/>
      </w:pPr>
      <w:r>
        <w:tab/>
        <w:t xml:space="preserve">[Tenth Schedule amended by No. 24 of 1914 s. 10 (as amended by No. 40 of 1957 s. 21); No. 113 of 1965 s. 8; No. 57 of 1997 s. 23.] </w:t>
      </w:r>
    </w:p>
    <w:p>
      <w:pPr>
        <w:pStyle w:val="yScheduleHeading"/>
        <w:rPr>
          <w:ins w:id="545" w:author="svcMRProcess" w:date="2020-02-13T23:57:00Z"/>
          <w:rStyle w:val="CharSchNo"/>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546" w:name="_Toc121561987"/>
      <w:bookmarkStart w:id="547" w:name="_Toc121562167"/>
      <w:bookmarkStart w:id="548" w:name="_Toc121562257"/>
      <w:bookmarkStart w:id="549" w:name="_Toc121562347"/>
      <w:bookmarkStart w:id="550" w:name="_Toc121562437"/>
      <w:bookmarkStart w:id="551" w:name="_Toc124062099"/>
    </w:p>
    <w:p>
      <w:pPr>
        <w:pStyle w:val="yScheduleHeading"/>
      </w:pPr>
      <w:bookmarkStart w:id="552" w:name="_Toc241048399"/>
      <w:bookmarkStart w:id="553" w:name="_Toc32529707"/>
      <w:r>
        <w:rPr>
          <w:rStyle w:val="CharSchNo"/>
        </w:rPr>
        <w:t>Eleventh Schedule</w:t>
      </w:r>
      <w:bookmarkEnd w:id="546"/>
      <w:bookmarkEnd w:id="547"/>
      <w:bookmarkEnd w:id="548"/>
      <w:bookmarkEnd w:id="549"/>
      <w:bookmarkEnd w:id="550"/>
      <w:bookmarkEnd w:id="551"/>
      <w:bookmarkEnd w:id="552"/>
      <w:bookmarkEnd w:id="553"/>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554" w:name="_Toc522959537"/>
      <w:bookmarkStart w:id="555" w:name="_Toc524170578"/>
      <w:bookmarkStart w:id="556" w:name="_Toc121562258"/>
      <w:bookmarkStart w:id="557" w:name="_Toc121562348"/>
      <w:bookmarkStart w:id="558" w:name="_Toc241048400"/>
      <w:bookmarkStart w:id="559" w:name="_Toc32529708"/>
      <w:r>
        <w:rPr>
          <w:rStyle w:val="CharSClsNo"/>
        </w:rPr>
        <w:t>1</w:t>
      </w:r>
      <w:r>
        <w:rPr>
          <w:snapToGrid w:val="0"/>
        </w:rPr>
        <w:t>.</w:t>
      </w:r>
      <w:r>
        <w:rPr>
          <w:snapToGrid w:val="0"/>
        </w:rPr>
        <w:tab/>
        <w:t>To pay principal and interest</w:t>
      </w:r>
      <w:bookmarkEnd w:id="554"/>
      <w:bookmarkEnd w:id="555"/>
      <w:bookmarkEnd w:id="556"/>
      <w:bookmarkEnd w:id="557"/>
      <w:bookmarkEnd w:id="558"/>
      <w:bookmarkEnd w:id="559"/>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560" w:name="_Toc522959538"/>
      <w:bookmarkStart w:id="561" w:name="_Toc524170579"/>
      <w:bookmarkStart w:id="562" w:name="_Toc121562259"/>
      <w:bookmarkStart w:id="563" w:name="_Toc121562349"/>
      <w:bookmarkStart w:id="564" w:name="_Toc241048401"/>
      <w:bookmarkStart w:id="565" w:name="_Toc32529709"/>
      <w:r>
        <w:rPr>
          <w:rStyle w:val="CharSClsNo"/>
        </w:rPr>
        <w:t>2</w:t>
      </w:r>
      <w:r>
        <w:rPr>
          <w:snapToGrid w:val="0"/>
        </w:rPr>
        <w:t>.</w:t>
      </w:r>
      <w:r>
        <w:rPr>
          <w:snapToGrid w:val="0"/>
        </w:rPr>
        <w:tab/>
        <w:t>Not to remove the chattels</w:t>
      </w:r>
      <w:bookmarkEnd w:id="560"/>
      <w:bookmarkEnd w:id="561"/>
      <w:bookmarkEnd w:id="562"/>
      <w:bookmarkEnd w:id="563"/>
      <w:bookmarkEnd w:id="564"/>
      <w:bookmarkEnd w:id="565"/>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566" w:name="_Toc522959539"/>
      <w:bookmarkStart w:id="567" w:name="_Toc524170580"/>
      <w:bookmarkStart w:id="568" w:name="_Toc121562260"/>
      <w:bookmarkStart w:id="569" w:name="_Toc121562350"/>
      <w:bookmarkStart w:id="570" w:name="_Toc241048402"/>
      <w:bookmarkStart w:id="571" w:name="_Toc32529710"/>
      <w:r>
        <w:rPr>
          <w:rStyle w:val="CharSClsNo"/>
        </w:rPr>
        <w:t>3</w:t>
      </w:r>
      <w:r>
        <w:rPr>
          <w:snapToGrid w:val="0"/>
        </w:rPr>
        <w:t>.</w:t>
      </w:r>
      <w:r>
        <w:rPr>
          <w:snapToGrid w:val="0"/>
        </w:rPr>
        <w:tab/>
        <w:t>Not to suffer the goods to be taken in execution</w:t>
      </w:r>
      <w:bookmarkEnd w:id="566"/>
      <w:bookmarkEnd w:id="567"/>
      <w:bookmarkEnd w:id="568"/>
      <w:bookmarkEnd w:id="569"/>
      <w:bookmarkEnd w:id="570"/>
      <w:bookmarkEnd w:id="571"/>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del w:id="572" w:author="svcMRProcess" w:date="2020-02-13T23:57:00Z">
        <w:r>
          <w:rPr>
            <w:snapToGrid w:val="0"/>
          </w:rPr>
          <w:delText>make any statutory assignment for the benefit of his creditors</w:delText>
        </w:r>
      </w:del>
      <w:ins w:id="573" w:author="svcMRProcess" w:date="2020-02-13T23:57:00Z">
        <w:r>
          <w:t>enter into a personal insolvency agreement</w:t>
        </w:r>
      </w:ins>
      <w:r>
        <w:t>.</w:t>
      </w:r>
    </w:p>
    <w:p>
      <w:pPr>
        <w:pStyle w:val="yFootnotesection"/>
        <w:rPr>
          <w:ins w:id="574" w:author="svcMRProcess" w:date="2020-02-13T23:57:00Z"/>
        </w:rPr>
      </w:pPr>
      <w:ins w:id="575" w:author="svcMRProcess" w:date="2020-02-13T23:57:00Z">
        <w:r>
          <w:tab/>
          <w:t>[Clause 3 amended by No. 18 of 2009 s. 12(4).]</w:t>
        </w:r>
      </w:ins>
    </w:p>
    <w:p>
      <w:pPr>
        <w:pStyle w:val="yHeading5"/>
        <w:outlineLvl w:val="9"/>
        <w:rPr>
          <w:snapToGrid w:val="0"/>
        </w:rPr>
      </w:pPr>
      <w:bookmarkStart w:id="576" w:name="_Toc522959540"/>
      <w:bookmarkStart w:id="577" w:name="_Toc524170581"/>
      <w:bookmarkStart w:id="578" w:name="_Toc121562261"/>
      <w:bookmarkStart w:id="579" w:name="_Toc121562351"/>
      <w:bookmarkStart w:id="580" w:name="_Toc241048403"/>
      <w:bookmarkStart w:id="581" w:name="_Toc32529711"/>
      <w:r>
        <w:rPr>
          <w:rStyle w:val="CharSClsNo"/>
        </w:rPr>
        <w:t>4</w:t>
      </w:r>
      <w:r>
        <w:rPr>
          <w:snapToGrid w:val="0"/>
        </w:rPr>
        <w:t>.</w:t>
      </w:r>
      <w:r>
        <w:rPr>
          <w:snapToGrid w:val="0"/>
        </w:rPr>
        <w:tab/>
        <w:t>To produce receipts for rent, etc.</w:t>
      </w:r>
      <w:bookmarkEnd w:id="576"/>
      <w:bookmarkEnd w:id="577"/>
      <w:bookmarkEnd w:id="578"/>
      <w:bookmarkEnd w:id="579"/>
      <w:bookmarkEnd w:id="580"/>
      <w:bookmarkEnd w:id="581"/>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582" w:name="_Toc522959541"/>
      <w:bookmarkStart w:id="583" w:name="_Toc524170582"/>
      <w:bookmarkStart w:id="584" w:name="_Toc121562262"/>
      <w:bookmarkStart w:id="585" w:name="_Toc121562352"/>
      <w:bookmarkStart w:id="586" w:name="_Toc241048404"/>
      <w:bookmarkStart w:id="587" w:name="_Toc32529712"/>
      <w:r>
        <w:rPr>
          <w:rStyle w:val="CharSClsNo"/>
        </w:rPr>
        <w:t>5</w:t>
      </w:r>
      <w:r>
        <w:rPr>
          <w:snapToGrid w:val="0"/>
        </w:rPr>
        <w:t>.</w:t>
      </w:r>
      <w:r>
        <w:rPr>
          <w:snapToGrid w:val="0"/>
        </w:rPr>
        <w:tab/>
        <w:t>To enter and view the goods, etc.</w:t>
      </w:r>
      <w:bookmarkEnd w:id="582"/>
      <w:bookmarkEnd w:id="583"/>
      <w:bookmarkEnd w:id="584"/>
      <w:bookmarkEnd w:id="585"/>
      <w:bookmarkEnd w:id="586"/>
      <w:bookmarkEnd w:id="587"/>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588" w:name="_Toc522959542"/>
      <w:bookmarkStart w:id="589" w:name="_Toc524170583"/>
      <w:bookmarkStart w:id="590" w:name="_Toc121562263"/>
      <w:bookmarkStart w:id="591" w:name="_Toc121562353"/>
      <w:bookmarkStart w:id="592" w:name="_Toc241048405"/>
      <w:bookmarkStart w:id="593" w:name="_Toc32529713"/>
      <w:r>
        <w:rPr>
          <w:rStyle w:val="CharSClsNo"/>
        </w:rPr>
        <w:t>6</w:t>
      </w:r>
      <w:r>
        <w:rPr>
          <w:snapToGrid w:val="0"/>
        </w:rPr>
        <w:t>.</w:t>
      </w:r>
      <w:r>
        <w:rPr>
          <w:snapToGrid w:val="0"/>
        </w:rPr>
        <w:tab/>
        <w:t>Power of sale in case of default</w:t>
      </w:r>
      <w:bookmarkEnd w:id="588"/>
      <w:bookmarkEnd w:id="589"/>
      <w:bookmarkEnd w:id="590"/>
      <w:bookmarkEnd w:id="591"/>
      <w:bookmarkEnd w:id="592"/>
      <w:bookmarkEnd w:id="593"/>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594" w:name="_Toc522959543"/>
      <w:bookmarkStart w:id="595" w:name="_Toc524170584"/>
      <w:bookmarkStart w:id="596" w:name="_Toc121562264"/>
      <w:bookmarkStart w:id="597" w:name="_Toc121562354"/>
      <w:bookmarkStart w:id="598" w:name="_Toc241048406"/>
      <w:bookmarkStart w:id="599" w:name="_Toc32529714"/>
      <w:r>
        <w:rPr>
          <w:rStyle w:val="CharSClsNo"/>
        </w:rPr>
        <w:t>7</w:t>
      </w:r>
      <w:r>
        <w:rPr>
          <w:snapToGrid w:val="0"/>
        </w:rPr>
        <w:t>.</w:t>
      </w:r>
      <w:r>
        <w:rPr>
          <w:snapToGrid w:val="0"/>
        </w:rPr>
        <w:tab/>
        <w:t>To execute documents for purpose of carrying out sale</w:t>
      </w:r>
      <w:bookmarkEnd w:id="594"/>
      <w:bookmarkEnd w:id="595"/>
      <w:bookmarkEnd w:id="596"/>
      <w:bookmarkEnd w:id="597"/>
      <w:bookmarkEnd w:id="598"/>
      <w:bookmarkEnd w:id="599"/>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600" w:name="_Toc522959544"/>
      <w:bookmarkStart w:id="601" w:name="_Toc524170585"/>
      <w:bookmarkStart w:id="602" w:name="_Toc121562265"/>
      <w:bookmarkStart w:id="603" w:name="_Toc121562355"/>
      <w:bookmarkStart w:id="604" w:name="_Toc241048407"/>
      <w:bookmarkStart w:id="605" w:name="_Toc32529715"/>
      <w:r>
        <w:rPr>
          <w:rStyle w:val="CharSClsNo"/>
        </w:rPr>
        <w:t>8</w:t>
      </w:r>
      <w:r>
        <w:rPr>
          <w:snapToGrid w:val="0"/>
        </w:rPr>
        <w:t>.</w:t>
      </w:r>
      <w:r>
        <w:rPr>
          <w:snapToGrid w:val="0"/>
        </w:rPr>
        <w:tab/>
        <w:t>Purchase</w:t>
      </w:r>
      <w:r>
        <w:rPr>
          <w:snapToGrid w:val="0"/>
        </w:rPr>
        <w:noBreakHyphen/>
        <w:t>money to be applied in satisfaction of security</w:t>
      </w:r>
      <w:bookmarkEnd w:id="600"/>
      <w:bookmarkEnd w:id="601"/>
      <w:bookmarkEnd w:id="602"/>
      <w:bookmarkEnd w:id="603"/>
      <w:bookmarkEnd w:id="604"/>
      <w:bookmarkEnd w:id="605"/>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rPr>
          <w:del w:id="606" w:author="svcMRProcess" w:date="2020-02-13T23:57:00Z"/>
        </w:rPr>
      </w:pPr>
      <w:r>
        <w:tab/>
        <w:t xml:space="preserve">[Eleventh Schedule amended by No. 24 of 1914 s. 11 (as amended by No. 40 of 1957 s. 21).] </w:t>
      </w:r>
      <w:bookmarkStart w:id="607" w:name="_Toc121561996"/>
      <w:bookmarkStart w:id="608" w:name="_Toc121562176"/>
      <w:bookmarkStart w:id="609" w:name="_Toc121562266"/>
      <w:bookmarkStart w:id="610" w:name="_Toc121562356"/>
      <w:bookmarkStart w:id="611" w:name="_Toc121562446"/>
      <w:bookmarkStart w:id="612" w:name="_Toc124062108"/>
    </w:p>
    <w:p>
      <w:pPr>
        <w:pStyle w:val="yFootnotesection"/>
        <w:rPr>
          <w:ins w:id="613" w:author="svcMRProcess" w:date="2020-02-13T23:57:00Z"/>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614" w:name="_Toc241048408"/>
      <w:bookmarkStart w:id="615" w:name="_Toc32529716"/>
      <w:r>
        <w:rPr>
          <w:rStyle w:val="CharSchNo"/>
        </w:rPr>
        <w:t>Twelfth Schedule</w:t>
      </w:r>
      <w:bookmarkEnd w:id="607"/>
      <w:bookmarkEnd w:id="608"/>
      <w:bookmarkEnd w:id="609"/>
      <w:bookmarkEnd w:id="610"/>
      <w:bookmarkEnd w:id="611"/>
      <w:bookmarkEnd w:id="612"/>
      <w:bookmarkEnd w:id="614"/>
      <w:bookmarkEnd w:id="615"/>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616" w:name="_Toc121561997"/>
      <w:bookmarkStart w:id="617" w:name="_Toc121562177"/>
      <w:bookmarkStart w:id="618" w:name="_Toc121562267"/>
      <w:bookmarkStart w:id="619" w:name="_Toc121562357"/>
      <w:bookmarkStart w:id="620" w:name="_Toc121562447"/>
      <w:bookmarkStart w:id="621" w:name="_Toc124062109"/>
      <w:bookmarkStart w:id="622" w:name="_Toc241048409"/>
      <w:bookmarkStart w:id="623" w:name="_Toc32529717"/>
      <w:r>
        <w:rPr>
          <w:rStyle w:val="CharSchNo"/>
        </w:rPr>
        <w:t>Fourteenth Schedule</w:t>
      </w:r>
      <w:bookmarkEnd w:id="616"/>
      <w:bookmarkEnd w:id="617"/>
      <w:bookmarkEnd w:id="618"/>
      <w:bookmarkEnd w:id="619"/>
      <w:bookmarkEnd w:id="620"/>
      <w:bookmarkEnd w:id="621"/>
      <w:bookmarkEnd w:id="622"/>
      <w:bookmarkEnd w:id="623"/>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24" w:name="_Toc89168452"/>
      <w:bookmarkStart w:id="625" w:name="_Toc101928624"/>
      <w:bookmarkStart w:id="626" w:name="_Toc121561998"/>
      <w:bookmarkStart w:id="627" w:name="_Toc121562088"/>
      <w:bookmarkStart w:id="628" w:name="_Toc121562178"/>
      <w:bookmarkStart w:id="629" w:name="_Toc121562268"/>
      <w:bookmarkStart w:id="630" w:name="_Toc121562358"/>
      <w:bookmarkStart w:id="631" w:name="_Toc121562448"/>
      <w:bookmarkStart w:id="632" w:name="_Toc124062110"/>
      <w:bookmarkStart w:id="633" w:name="_Toc241048410"/>
      <w:bookmarkStart w:id="634" w:name="_Toc32529718"/>
      <w:r>
        <w:t>Notes</w:t>
      </w:r>
      <w:bookmarkEnd w:id="624"/>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5" w:name="_Toc241048411"/>
      <w:bookmarkStart w:id="636" w:name="_Toc32529719"/>
      <w:r>
        <w:rPr>
          <w:snapToGrid w:val="0"/>
        </w:rPr>
        <w:t>Compilation table</w:t>
      </w:r>
      <w:bookmarkEnd w:id="635"/>
      <w:bookmarkEnd w:id="636"/>
    </w:p>
    <w:tbl>
      <w:tblPr>
        <w:tblW w:w="7083" w:type="dxa"/>
        <w:tblInd w:w="8" w:type="dxa"/>
        <w:tblLayout w:type="fixed"/>
        <w:tblCellMar>
          <w:left w:w="56" w:type="dxa"/>
          <w:right w:w="56" w:type="dxa"/>
        </w:tblCellMar>
        <w:tblLook w:val="0000" w:firstRow="0" w:lastRow="0" w:firstColumn="0" w:lastColumn="0" w:noHBand="0" w:noVBand="0"/>
      </w:tblPr>
      <w:tblGrid>
        <w:gridCol w:w="2267"/>
        <w:gridCol w:w="1132"/>
        <w:gridCol w:w="1133"/>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bl>
    <w:p>
      <w:pPr>
        <w:pStyle w:val="nSubsection"/>
        <w:rPr>
          <w:del w:id="637" w:author="svcMRProcess" w:date="2020-02-13T23:57:00Z"/>
          <w:snapToGrid w:val="0"/>
          <w:vertAlign w:val="superscript"/>
        </w:rPr>
      </w:pPr>
    </w:p>
    <w:tbl>
      <w:tblPr>
        <w:tblW w:w="7083" w:type="dxa"/>
        <w:tblInd w:w="8"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ins w:id="638" w:author="svcMRProcess" w:date="2020-02-13T23:57:00Z"/>
        </w:trPr>
        <w:tc>
          <w:tcPr>
            <w:tcW w:w="2269" w:type="dxa"/>
            <w:tcBorders>
              <w:bottom w:val="single" w:sz="4" w:space="0" w:color="auto"/>
            </w:tcBorders>
          </w:tcPr>
          <w:p>
            <w:pPr>
              <w:pStyle w:val="nTable"/>
              <w:spacing w:after="40"/>
              <w:rPr>
                <w:ins w:id="639" w:author="svcMRProcess" w:date="2020-02-13T23:57:00Z"/>
                <w:iCs/>
                <w:snapToGrid w:val="0"/>
                <w:sz w:val="19"/>
              </w:rPr>
            </w:pPr>
            <w:ins w:id="640" w:author="svcMRProcess" w:date="2020-02-13T23:57:00Z">
              <w:r>
                <w:rPr>
                  <w:i/>
                  <w:snapToGrid w:val="0"/>
                  <w:sz w:val="19"/>
                </w:rPr>
                <w:t>Acts Amendment (Bankruptcy) Act 2009</w:t>
              </w:r>
              <w:r>
                <w:rPr>
                  <w:iCs/>
                  <w:snapToGrid w:val="0"/>
                  <w:sz w:val="19"/>
                </w:rPr>
                <w:t xml:space="preserve"> s. 12 </w:t>
              </w:r>
            </w:ins>
          </w:p>
        </w:tc>
        <w:tc>
          <w:tcPr>
            <w:tcW w:w="1134" w:type="dxa"/>
            <w:tcBorders>
              <w:bottom w:val="single" w:sz="4" w:space="0" w:color="auto"/>
            </w:tcBorders>
          </w:tcPr>
          <w:p>
            <w:pPr>
              <w:pStyle w:val="nTable"/>
              <w:spacing w:after="40"/>
              <w:rPr>
                <w:ins w:id="641" w:author="svcMRProcess" w:date="2020-02-13T23:57:00Z"/>
                <w:sz w:val="19"/>
              </w:rPr>
            </w:pPr>
            <w:ins w:id="642" w:author="svcMRProcess" w:date="2020-02-13T23:57:00Z">
              <w:r>
                <w:rPr>
                  <w:sz w:val="19"/>
                </w:rPr>
                <w:t>18 of 2009</w:t>
              </w:r>
            </w:ins>
          </w:p>
        </w:tc>
        <w:tc>
          <w:tcPr>
            <w:tcW w:w="1134" w:type="dxa"/>
            <w:tcBorders>
              <w:bottom w:val="single" w:sz="4" w:space="0" w:color="auto"/>
            </w:tcBorders>
          </w:tcPr>
          <w:p>
            <w:pPr>
              <w:pStyle w:val="nTable"/>
              <w:spacing w:after="40"/>
              <w:rPr>
                <w:ins w:id="643" w:author="svcMRProcess" w:date="2020-02-13T23:57:00Z"/>
                <w:sz w:val="19"/>
              </w:rPr>
            </w:pPr>
            <w:ins w:id="644" w:author="svcMRProcess" w:date="2020-02-13T23:57:00Z">
              <w:r>
                <w:rPr>
                  <w:sz w:val="19"/>
                </w:rPr>
                <w:t>16 Sep 2009</w:t>
              </w:r>
            </w:ins>
          </w:p>
        </w:tc>
        <w:tc>
          <w:tcPr>
            <w:tcW w:w="2552" w:type="dxa"/>
            <w:tcBorders>
              <w:bottom w:val="single" w:sz="4" w:space="0" w:color="auto"/>
            </w:tcBorders>
          </w:tcPr>
          <w:p>
            <w:pPr>
              <w:pStyle w:val="nTable"/>
              <w:spacing w:after="40"/>
              <w:rPr>
                <w:ins w:id="645" w:author="svcMRProcess" w:date="2020-02-13T23:57:00Z"/>
                <w:sz w:val="19"/>
              </w:rPr>
            </w:pPr>
            <w:ins w:id="646" w:author="svcMRProcess" w:date="2020-02-13T23:57:00Z">
              <w:r>
                <w:rPr>
                  <w:sz w:val="19"/>
                </w:rPr>
                <w:t>17 Sep 2009 (see s. 2(b))</w:t>
              </w:r>
            </w:ins>
          </w:p>
        </w:tc>
      </w:tr>
    </w:tbl>
    <w:p>
      <w:pPr>
        <w:pStyle w:val="nSubsection"/>
        <w:rPr>
          <w:snapToGrid w:val="0"/>
        </w:rPr>
      </w:pPr>
      <w:bookmarkStart w:id="647" w:name="UpToHere"/>
      <w:bookmarkEnd w:id="647"/>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59"/>
    <w:docVar w:name="WAFER_20151207092559" w:val="RemoveTrackChanges"/>
    <w:docVar w:name="WAFER_20151207092559_GUID" w:val="60162042-cf24-4b61-8a72-d0fea3355f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12626</Words>
  <Characters>56061</Characters>
  <Application>Microsoft Office Word</Application>
  <DocSecurity>0</DocSecurity>
  <Lines>1648</Lines>
  <Paragraphs>635</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68052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05-d0-03 - 05-e0-02</dc:title>
  <dc:subject/>
  <dc:creator/>
  <cp:keywords/>
  <dc:description/>
  <cp:lastModifiedBy>svcMRProcess</cp:lastModifiedBy>
  <cp:revision>2</cp:revision>
  <cp:lastPrinted>2001-09-13T06:58:00Z</cp:lastPrinted>
  <dcterms:created xsi:type="dcterms:W3CDTF">2020-02-13T15:57:00Z</dcterms:created>
  <dcterms:modified xsi:type="dcterms:W3CDTF">2020-02-13T15:57:00Z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74</vt:i4>
  </property>
  <property fmtid="{D5CDD505-2E9C-101B-9397-08002B2CF9AE}" pid="6" name="FromSuffix">
    <vt:lpwstr>05-d0-03</vt:lpwstr>
  </property>
  <property fmtid="{D5CDD505-2E9C-101B-9397-08002B2CF9AE}" pid="7" name="FromAsAtDate">
    <vt:lpwstr>22 May 2009</vt:lpwstr>
  </property>
  <property fmtid="{D5CDD505-2E9C-101B-9397-08002B2CF9AE}" pid="8" name="ToSuffix">
    <vt:lpwstr>05-e0-02</vt:lpwstr>
  </property>
  <property fmtid="{D5CDD505-2E9C-101B-9397-08002B2CF9AE}" pid="9" name="ToAsAtDate">
    <vt:lpwstr>17 Sep 2009</vt:lpwstr>
  </property>
</Properties>
</file>