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13-g0-01</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13-h0-01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56089573"/>
      <w:bookmarkStart w:id="7" w:name="_Toc241056641"/>
      <w:r>
        <w:rPr>
          <w:rStyle w:val="CharSectno"/>
        </w:rPr>
        <w:t>3</w:t>
      </w:r>
      <w:r>
        <w:rPr>
          <w:snapToGrid w:val="0"/>
        </w:rPr>
        <w:t>.</w:t>
      </w:r>
      <w:r>
        <w:rPr>
          <w:snapToGrid w:val="0"/>
        </w:rPr>
        <w:tab/>
        <w:t>Short title</w:t>
      </w:r>
      <w:bookmarkEnd w:id="1"/>
      <w:bookmarkEnd w:id="2"/>
      <w:bookmarkEnd w:id="3"/>
      <w:bookmarkEnd w:id="4"/>
      <w:bookmarkEnd w:id="5"/>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480172753"/>
      <w:bookmarkStart w:id="9" w:name="_Toc72642923"/>
      <w:bookmarkStart w:id="10" w:name="_Toc72913477"/>
      <w:bookmarkStart w:id="11" w:name="_Toc74026550"/>
      <w:bookmarkStart w:id="12" w:name="_Toc74033776"/>
      <w:bookmarkStart w:id="13" w:name="_Toc78103887"/>
      <w:bookmarkStart w:id="14" w:name="_Toc78104593"/>
      <w:bookmarkStart w:id="15" w:name="_Toc78792293"/>
      <w:bookmarkStart w:id="16" w:name="_Toc79216659"/>
      <w:bookmarkStart w:id="17" w:name="_Toc82494179"/>
      <w:bookmarkStart w:id="18" w:name="_Toc82494679"/>
      <w:bookmarkStart w:id="19" w:name="_Toc84058340"/>
      <w:bookmarkStart w:id="20" w:name="_Toc89494790"/>
      <w:bookmarkStart w:id="21" w:name="_Toc89582355"/>
      <w:bookmarkStart w:id="22" w:name="_Toc90709594"/>
      <w:bookmarkStart w:id="23" w:name="_Toc90709779"/>
      <w:bookmarkStart w:id="24" w:name="_Toc90864975"/>
      <w:bookmarkStart w:id="25" w:name="_Toc92699811"/>
      <w:bookmarkStart w:id="26" w:name="_Toc96999513"/>
      <w:bookmarkStart w:id="27" w:name="_Toc100736516"/>
      <w:bookmarkStart w:id="28" w:name="_Toc101154970"/>
      <w:bookmarkStart w:id="29" w:name="_Toc101336123"/>
      <w:bookmarkStart w:id="30" w:name="_Toc101337577"/>
      <w:bookmarkStart w:id="31" w:name="_Toc102276188"/>
      <w:bookmarkStart w:id="32" w:name="_Toc103594064"/>
      <w:bookmarkStart w:id="33" w:name="_Toc103594298"/>
      <w:bookmarkStart w:id="34" w:name="_Toc103657027"/>
      <w:bookmarkStart w:id="35" w:name="_Toc104109112"/>
      <w:bookmarkStart w:id="36" w:name="_Toc104865795"/>
      <w:bookmarkStart w:id="37" w:name="_Toc104867033"/>
      <w:bookmarkStart w:id="38" w:name="_Toc104955129"/>
      <w:bookmarkStart w:id="39" w:name="_Toc105209978"/>
      <w:bookmarkStart w:id="40" w:name="_Toc105561234"/>
      <w:bookmarkStart w:id="41" w:name="_Toc151540147"/>
      <w:bookmarkStart w:id="42" w:name="_Toc151540281"/>
      <w:bookmarkStart w:id="43" w:name="_Toc151540407"/>
      <w:bookmarkStart w:id="44" w:name="_Toc151796147"/>
      <w:bookmarkStart w:id="45" w:name="_Toc157940463"/>
      <w:bookmarkStart w:id="46" w:name="_Toc170709713"/>
      <w:bookmarkStart w:id="47" w:name="_Toc180204525"/>
      <w:bookmarkStart w:id="48" w:name="_Toc180204604"/>
      <w:bookmarkStart w:id="49" w:name="_Toc181172272"/>
      <w:bookmarkStart w:id="50" w:name="_Toc183224596"/>
      <w:bookmarkStart w:id="51" w:name="_Toc183250583"/>
      <w:bookmarkStart w:id="52" w:name="_Toc183848726"/>
      <w:bookmarkStart w:id="53" w:name="_Toc183848806"/>
      <w:bookmarkStart w:id="54" w:name="_Toc185908432"/>
      <w:bookmarkStart w:id="55" w:name="_Toc194834132"/>
      <w:bookmarkStart w:id="56" w:name="_Toc194916612"/>
      <w:bookmarkStart w:id="57" w:name="_Toc198701727"/>
      <w:bookmarkStart w:id="58" w:name="_Toc199755169"/>
      <w:bookmarkStart w:id="59" w:name="_Toc223928544"/>
      <w:bookmarkStart w:id="60" w:name="_Toc241056642"/>
      <w:bookmarkStart w:id="61" w:name="_Toc256089574"/>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2" w:name="_Toc469992897"/>
      <w:bookmarkStart w:id="63" w:name="_Toc489416952"/>
      <w:bookmarkStart w:id="64" w:name="_Toc37135781"/>
      <w:bookmarkStart w:id="65" w:name="_Toc105561235"/>
      <w:bookmarkStart w:id="66" w:name="_Toc151540148"/>
      <w:bookmarkStart w:id="67" w:name="_Toc256089575"/>
      <w:bookmarkStart w:id="68" w:name="_Toc241056643"/>
      <w:r>
        <w:rPr>
          <w:rStyle w:val="CharSectno"/>
        </w:rPr>
        <w:t>5</w:t>
      </w:r>
      <w:r>
        <w:rPr>
          <w:snapToGrid w:val="0"/>
        </w:rPr>
        <w:t>.</w:t>
      </w:r>
      <w:r>
        <w:rPr>
          <w:snapToGrid w:val="0"/>
        </w:rPr>
        <w:tab/>
        <w:t>Commissioner of Police</w:t>
      </w:r>
      <w:bookmarkEnd w:id="62"/>
      <w:bookmarkEnd w:id="63"/>
      <w:r>
        <w:rPr>
          <w:snapToGrid w:val="0"/>
        </w:rPr>
        <w:t>, appointment and functions of</w:t>
      </w:r>
      <w:bookmarkEnd w:id="64"/>
      <w:bookmarkEnd w:id="65"/>
      <w:bookmarkEnd w:id="66"/>
      <w:bookmarkEnd w:id="67"/>
      <w:bookmarkEnd w:id="68"/>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9" w:name="_Toc469992898"/>
      <w:bookmarkStart w:id="70" w:name="_Toc489416953"/>
      <w:bookmarkStart w:id="71" w:name="_Toc37135782"/>
      <w:bookmarkStart w:id="72" w:name="_Toc105561236"/>
      <w:bookmarkStart w:id="73" w:name="_Toc151540149"/>
      <w:bookmarkStart w:id="74" w:name="_Toc256089576"/>
      <w:bookmarkStart w:id="75" w:name="_Toc241056644"/>
      <w:r>
        <w:rPr>
          <w:rStyle w:val="CharSectno"/>
        </w:rPr>
        <w:t>6</w:t>
      </w:r>
      <w:r>
        <w:rPr>
          <w:snapToGrid w:val="0"/>
        </w:rPr>
        <w:t>.</w:t>
      </w:r>
      <w:r>
        <w:rPr>
          <w:snapToGrid w:val="0"/>
        </w:rPr>
        <w:tab/>
      </w:r>
      <w:bookmarkEnd w:id="69"/>
      <w:bookmarkEnd w:id="70"/>
      <w:r>
        <w:rPr>
          <w:snapToGrid w:val="0"/>
        </w:rPr>
        <w:t>Commissioned officers, appointment and control of</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6" w:name="_Toc469992899"/>
      <w:bookmarkStart w:id="77" w:name="_Toc489416954"/>
      <w:bookmarkStart w:id="78" w:name="_Toc37135783"/>
      <w:bookmarkStart w:id="79" w:name="_Toc105561237"/>
      <w:bookmarkStart w:id="80" w:name="_Toc151540150"/>
      <w:bookmarkStart w:id="81" w:name="_Toc256089577"/>
      <w:bookmarkStart w:id="82" w:name="_Toc241056645"/>
      <w:r>
        <w:rPr>
          <w:rStyle w:val="CharSectno"/>
        </w:rPr>
        <w:t>7</w:t>
      </w:r>
      <w:r>
        <w:rPr>
          <w:snapToGrid w:val="0"/>
        </w:rPr>
        <w:t>.</w:t>
      </w:r>
      <w:r>
        <w:rPr>
          <w:snapToGrid w:val="0"/>
        </w:rPr>
        <w:tab/>
        <w:t>Non</w:t>
      </w:r>
      <w:r>
        <w:rPr>
          <w:snapToGrid w:val="0"/>
        </w:rPr>
        <w:noBreakHyphen/>
        <w:t>commissioned officers</w:t>
      </w:r>
      <w:bookmarkEnd w:id="76"/>
      <w:bookmarkEnd w:id="77"/>
      <w:r>
        <w:rPr>
          <w:snapToGrid w:val="0"/>
        </w:rPr>
        <w:t>, appointment and functions of</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83" w:name="_Toc469992900"/>
      <w:bookmarkStart w:id="84" w:name="_Toc489416955"/>
      <w:bookmarkStart w:id="85" w:name="_Toc37135784"/>
      <w:bookmarkStart w:id="86" w:name="_Toc105561238"/>
      <w:bookmarkStart w:id="87" w:name="_Toc151540151"/>
      <w:bookmarkStart w:id="88" w:name="_Toc256089578"/>
      <w:bookmarkStart w:id="89" w:name="_Toc241056646"/>
      <w:r>
        <w:rPr>
          <w:rStyle w:val="CharSectno"/>
        </w:rPr>
        <w:t>8</w:t>
      </w:r>
      <w:r>
        <w:rPr>
          <w:snapToGrid w:val="0"/>
        </w:rPr>
        <w:t>.</w:t>
      </w:r>
      <w:r>
        <w:rPr>
          <w:snapToGrid w:val="0"/>
        </w:rPr>
        <w:tab/>
        <w:t>Commissioned and non</w:t>
      </w:r>
      <w:r>
        <w:rPr>
          <w:snapToGrid w:val="0"/>
        </w:rPr>
        <w:noBreakHyphen/>
        <w:t>commissioned officers</w:t>
      </w:r>
      <w:bookmarkEnd w:id="83"/>
      <w:bookmarkEnd w:id="84"/>
      <w:r>
        <w:rPr>
          <w:snapToGrid w:val="0"/>
        </w:rPr>
        <w:t>, removal of</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90" w:name="_Toc480172758"/>
      <w:bookmarkStart w:id="91" w:name="_Toc72642928"/>
      <w:bookmarkStart w:id="92" w:name="_Toc72913482"/>
      <w:bookmarkStart w:id="93" w:name="_Toc74026555"/>
      <w:bookmarkStart w:id="94" w:name="_Toc74033781"/>
      <w:bookmarkStart w:id="95" w:name="_Toc78103892"/>
      <w:bookmarkStart w:id="96" w:name="_Toc78104598"/>
      <w:bookmarkStart w:id="97" w:name="_Toc78792298"/>
      <w:bookmarkStart w:id="98" w:name="_Toc79216664"/>
      <w:bookmarkStart w:id="99" w:name="_Toc82494184"/>
      <w:bookmarkStart w:id="100" w:name="_Toc82494684"/>
      <w:bookmarkStart w:id="101" w:name="_Toc84058345"/>
      <w:bookmarkStart w:id="102" w:name="_Toc89494795"/>
      <w:bookmarkStart w:id="103" w:name="_Toc89582360"/>
      <w:bookmarkStart w:id="104" w:name="_Toc90709599"/>
      <w:bookmarkStart w:id="105" w:name="_Toc90709784"/>
      <w:bookmarkStart w:id="106" w:name="_Toc90864980"/>
      <w:bookmarkStart w:id="107" w:name="_Toc92699816"/>
      <w:bookmarkStart w:id="108" w:name="_Toc96999518"/>
      <w:bookmarkStart w:id="109" w:name="_Toc100736521"/>
      <w:bookmarkStart w:id="110" w:name="_Toc101154975"/>
      <w:bookmarkStart w:id="111" w:name="_Toc101336128"/>
      <w:bookmarkStart w:id="112" w:name="_Toc101337582"/>
      <w:bookmarkStart w:id="113" w:name="_Toc102276193"/>
      <w:bookmarkStart w:id="114" w:name="_Toc103594069"/>
      <w:bookmarkStart w:id="115" w:name="_Toc103594303"/>
      <w:bookmarkStart w:id="116" w:name="_Toc103657032"/>
      <w:bookmarkStart w:id="117" w:name="_Toc104109117"/>
      <w:bookmarkStart w:id="118" w:name="_Toc104865800"/>
      <w:bookmarkStart w:id="119" w:name="_Toc104867038"/>
      <w:bookmarkStart w:id="120" w:name="_Toc104955134"/>
      <w:bookmarkStart w:id="121" w:name="_Toc105209983"/>
      <w:bookmarkStart w:id="122" w:name="_Toc105561239"/>
      <w:bookmarkStart w:id="123" w:name="_Toc151540152"/>
      <w:bookmarkStart w:id="124" w:name="_Toc151540286"/>
      <w:bookmarkStart w:id="125" w:name="_Toc151540412"/>
      <w:bookmarkStart w:id="126" w:name="_Toc151796152"/>
      <w:bookmarkStart w:id="127" w:name="_Toc157940468"/>
      <w:bookmarkStart w:id="128" w:name="_Toc170709718"/>
      <w:bookmarkStart w:id="129" w:name="_Toc180204530"/>
      <w:bookmarkStart w:id="130" w:name="_Toc180204609"/>
      <w:bookmarkStart w:id="131" w:name="_Toc181172277"/>
      <w:bookmarkStart w:id="132" w:name="_Toc183224601"/>
      <w:bookmarkStart w:id="133" w:name="_Toc183250588"/>
      <w:bookmarkStart w:id="134" w:name="_Toc183848731"/>
      <w:bookmarkStart w:id="135" w:name="_Toc183848811"/>
      <w:bookmarkStart w:id="136" w:name="_Toc185908437"/>
      <w:bookmarkStart w:id="137" w:name="_Toc194834137"/>
      <w:bookmarkStart w:id="138" w:name="_Toc194916617"/>
      <w:bookmarkStart w:id="139" w:name="_Toc198701732"/>
      <w:bookmarkStart w:id="140" w:name="_Toc199755174"/>
      <w:bookmarkStart w:id="141" w:name="_Toc223928549"/>
      <w:bookmarkStart w:id="142" w:name="_Toc241056647"/>
      <w:bookmarkStart w:id="143" w:name="_Toc256089579"/>
      <w:r>
        <w:rPr>
          <w:rStyle w:val="CharPartNo"/>
        </w:rPr>
        <w:t>Part II</w:t>
      </w:r>
      <w:r>
        <w:rPr>
          <w:rStyle w:val="CharDivNo"/>
        </w:rPr>
        <w:t> </w:t>
      </w:r>
      <w:r>
        <w:t>—</w:t>
      </w:r>
      <w:r>
        <w:rPr>
          <w:rStyle w:val="CharDivText"/>
        </w:rPr>
        <w:t> </w:t>
      </w:r>
      <w:r>
        <w:rPr>
          <w:rStyle w:val="CharPartText"/>
        </w:rPr>
        <w:t>As to the regulations, duties and discipline of the Police Force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469992901"/>
      <w:bookmarkStart w:id="145" w:name="_Toc489416956"/>
      <w:bookmarkStart w:id="146" w:name="_Toc37135785"/>
      <w:bookmarkStart w:id="147" w:name="_Toc105561240"/>
      <w:bookmarkStart w:id="148" w:name="_Toc151540153"/>
      <w:bookmarkStart w:id="149" w:name="_Toc256089580"/>
      <w:bookmarkStart w:id="150" w:name="_Toc241056648"/>
      <w:r>
        <w:rPr>
          <w:rStyle w:val="CharSectno"/>
        </w:rPr>
        <w:t>9</w:t>
      </w:r>
      <w:r>
        <w:rPr>
          <w:snapToGrid w:val="0"/>
        </w:rPr>
        <w:t>.</w:t>
      </w:r>
      <w:r>
        <w:rPr>
          <w:snapToGrid w:val="0"/>
        </w:rPr>
        <w:tab/>
        <w:t xml:space="preserve">Commissioner may make rules, orders and regulations for the Police Force, police </w:t>
      </w:r>
      <w:ins w:id="151" w:author="svcMRProcess" w:date="2019-05-11T02:11:00Z">
        <w:r>
          <w:rPr>
            <w:snapToGrid w:val="0"/>
          </w:rPr>
          <w:t xml:space="preserve">auxiliary officers, police </w:t>
        </w:r>
      </w:ins>
      <w:r>
        <w:rPr>
          <w:snapToGrid w:val="0"/>
        </w:rPr>
        <w:t>cadets</w:t>
      </w:r>
      <w:bookmarkEnd w:id="144"/>
      <w:bookmarkEnd w:id="145"/>
      <w:bookmarkEnd w:id="146"/>
      <w:r>
        <w:rPr>
          <w:snapToGrid w:val="0"/>
        </w:rPr>
        <w:t xml:space="preserve"> and related matters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xml:space="preserve">, police </w:t>
      </w:r>
      <w:ins w:id="152" w:author="svcMRProcess" w:date="2019-05-11T02:11:00Z">
        <w:r>
          <w:t xml:space="preserve">auxiliary officers, police </w:t>
        </w:r>
      </w:ins>
      <w:r>
        <w:t>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xml:space="preserve">, </w:t>
      </w:r>
      <w:ins w:id="153" w:author="svcMRProcess" w:date="2019-05-11T02:11:00Z">
        <w:r>
          <w:t xml:space="preserve">police auxiliary officers, </w:t>
        </w:r>
      </w:ins>
      <w:r>
        <w:t>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[Section 9 amended by No. 40 of 1958 s. 8; No. 91 of 1975 s. 3; No. 6 of 1978 s. 4; No. 8 of 2008 s.</w:t>
      </w:r>
      <w:ins w:id="154" w:author="svcMRProcess" w:date="2019-05-11T02:11:00Z">
        <w:r>
          <w:t> 4; No. 42 of 2009 s.</w:t>
        </w:r>
      </w:ins>
      <w:r>
        <w:t xml:space="preserve"> 4.] </w:t>
      </w:r>
    </w:p>
    <w:p>
      <w:pPr>
        <w:pStyle w:val="Heading5"/>
        <w:rPr>
          <w:snapToGrid w:val="0"/>
        </w:rPr>
      </w:pPr>
      <w:bookmarkStart w:id="155" w:name="_Toc469992902"/>
      <w:bookmarkStart w:id="156" w:name="_Toc489416957"/>
      <w:bookmarkStart w:id="157" w:name="_Toc37135786"/>
      <w:bookmarkStart w:id="158" w:name="_Toc105561241"/>
      <w:bookmarkStart w:id="159" w:name="_Toc151540154"/>
      <w:bookmarkStart w:id="160" w:name="_Toc256089581"/>
      <w:bookmarkStart w:id="161" w:name="_Toc241056649"/>
      <w:r>
        <w:rPr>
          <w:rStyle w:val="CharSectno"/>
        </w:rPr>
        <w:t>10</w:t>
      </w:r>
      <w:r>
        <w:rPr>
          <w:snapToGrid w:val="0"/>
        </w:rPr>
        <w:t>.</w:t>
      </w:r>
      <w:r>
        <w:rPr>
          <w:snapToGrid w:val="0"/>
        </w:rPr>
        <w:tab/>
        <w:t>Engagement to be subscribed by officers and constables</w:t>
      </w:r>
      <w:bookmarkEnd w:id="155"/>
      <w:bookmarkEnd w:id="156"/>
      <w:bookmarkEnd w:id="157"/>
      <w:bookmarkEnd w:id="158"/>
      <w:bookmarkEnd w:id="159"/>
      <w:bookmarkEnd w:id="160"/>
      <w:bookmarkEnd w:id="161"/>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62" w:name="_Toc469992903"/>
      <w:bookmarkStart w:id="163" w:name="_Toc489416958"/>
      <w:bookmarkStart w:id="164" w:name="_Toc37135787"/>
      <w:bookmarkStart w:id="165" w:name="_Toc105561242"/>
      <w:bookmarkStart w:id="166" w:name="_Toc151540155"/>
      <w:bookmarkStart w:id="167" w:name="_Toc256089582"/>
      <w:bookmarkStart w:id="168" w:name="_Toc241056650"/>
      <w:r>
        <w:rPr>
          <w:rStyle w:val="CharSectno"/>
        </w:rPr>
        <w:t>11</w:t>
      </w:r>
      <w:r>
        <w:rPr>
          <w:snapToGrid w:val="0"/>
        </w:rPr>
        <w:t>.</w:t>
      </w:r>
      <w:r>
        <w:rPr>
          <w:snapToGrid w:val="0"/>
        </w:rPr>
        <w:tab/>
        <w:t>Person subscribing engagement bound to serve as member of the Police Force</w:t>
      </w:r>
      <w:bookmarkEnd w:id="162"/>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69" w:name="_Toc469992904"/>
      <w:bookmarkStart w:id="170" w:name="_Toc489416959"/>
      <w:bookmarkStart w:id="171" w:name="_Toc37135788"/>
      <w:bookmarkStart w:id="172" w:name="_Toc105561243"/>
      <w:bookmarkStart w:id="173" w:name="_Toc151540156"/>
      <w:bookmarkStart w:id="174" w:name="_Toc256089583"/>
      <w:bookmarkStart w:id="175" w:name="_Toc241056651"/>
      <w:r>
        <w:rPr>
          <w:rStyle w:val="CharSectno"/>
        </w:rPr>
        <w:t>12</w:t>
      </w:r>
      <w:r>
        <w:rPr>
          <w:snapToGrid w:val="0"/>
        </w:rPr>
        <w:t>.</w:t>
      </w:r>
      <w:r>
        <w:rPr>
          <w:snapToGrid w:val="0"/>
        </w:rPr>
        <w:tab/>
        <w:t>Non</w:t>
      </w:r>
      <w:r>
        <w:rPr>
          <w:snapToGrid w:val="0"/>
        </w:rPr>
        <w:noBreakHyphen/>
        <w:t>commissioned officer and constable not to resign without leave or notice</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76" w:name="_Toc469992905"/>
      <w:bookmarkStart w:id="177" w:name="_Toc489416960"/>
      <w:bookmarkStart w:id="178" w:name="_Toc37135789"/>
      <w:bookmarkStart w:id="179" w:name="_Toc105561244"/>
      <w:bookmarkStart w:id="180" w:name="_Toc151540157"/>
      <w:bookmarkStart w:id="181" w:name="_Toc256089584"/>
      <w:bookmarkStart w:id="182" w:name="_Toc241056652"/>
      <w:r>
        <w:rPr>
          <w:rStyle w:val="CharSectno"/>
        </w:rPr>
        <w:t>13</w:t>
      </w:r>
      <w:r>
        <w:rPr>
          <w:snapToGrid w:val="0"/>
        </w:rPr>
        <w:t>.</w:t>
      </w:r>
      <w:r>
        <w:rPr>
          <w:snapToGrid w:val="0"/>
        </w:rPr>
        <w:tab/>
      </w:r>
      <w:bookmarkEnd w:id="176"/>
      <w:bookmarkEnd w:id="177"/>
      <w:r>
        <w:rPr>
          <w:snapToGrid w:val="0"/>
        </w:rPr>
        <w:t>Former members of Police Force to return uniforms etc.</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and every</w:t>
      </w:r>
      <w:ins w:id="183" w:author="svcMRProcess" w:date="2019-05-11T02:11:00Z">
        <w:r>
          <w:t xml:space="preserve"> police auxiliary officer and</w:t>
        </w:r>
      </w:ins>
      <w:r>
        <w:t xml:space="preserve">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[Section 13 amended by No. 28 of 1964 s. 5; No. 113 of 1965 s. 8; No. 91 of 1975 s. 6; No. 51 of 1992 s. 16(3); No. 78 of 1995 s. 147; No. 59 of 2004 s. 141; No. 8 of 2008 s. </w:t>
      </w:r>
      <w:ins w:id="184" w:author="svcMRProcess" w:date="2019-05-11T02:11:00Z">
        <w:r>
          <w:t>5; No. 42 of 2009 s. </w:t>
        </w:r>
      </w:ins>
      <w:r>
        <w:t xml:space="preserve">5.] </w:t>
      </w:r>
    </w:p>
    <w:p>
      <w:pPr>
        <w:pStyle w:val="Heading5"/>
        <w:rPr>
          <w:snapToGrid w:val="0"/>
        </w:rPr>
      </w:pPr>
      <w:bookmarkStart w:id="185" w:name="_Toc469992906"/>
      <w:bookmarkStart w:id="186" w:name="_Toc489416961"/>
      <w:bookmarkStart w:id="187" w:name="_Toc37135790"/>
      <w:bookmarkStart w:id="188" w:name="_Toc105561245"/>
      <w:bookmarkStart w:id="189" w:name="_Toc151540158"/>
      <w:bookmarkStart w:id="190" w:name="_Toc256089585"/>
      <w:bookmarkStart w:id="191" w:name="_Toc241056653"/>
      <w:r>
        <w:rPr>
          <w:rStyle w:val="CharSectno"/>
        </w:rPr>
        <w:t>14</w:t>
      </w:r>
      <w:r>
        <w:rPr>
          <w:snapToGrid w:val="0"/>
        </w:rPr>
        <w:t>.</w:t>
      </w:r>
      <w:r>
        <w:rPr>
          <w:snapToGrid w:val="0"/>
        </w:rPr>
        <w:tab/>
        <w:t>Officers and constables subject to duty in any part of the State, as if no Police District had been established</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92" w:name="_Toc105561247"/>
      <w:bookmarkStart w:id="193" w:name="_Toc151540160"/>
      <w:bookmarkStart w:id="194" w:name="_Toc256089586"/>
      <w:bookmarkStart w:id="195" w:name="_Toc241056654"/>
      <w:bookmarkStart w:id="196" w:name="_Toc37135793"/>
      <w:bookmarkStart w:id="197" w:name="_Toc469992909"/>
      <w:bookmarkStart w:id="198" w:name="_Toc489416964"/>
      <w:r>
        <w:rPr>
          <w:rStyle w:val="CharSectno"/>
        </w:rPr>
        <w:t>16</w:t>
      </w:r>
      <w:r>
        <w:t>.</w:t>
      </w:r>
      <w:r>
        <w:tab/>
        <w:t>Police clothing, unauthorised possession of</w:t>
      </w:r>
      <w:bookmarkEnd w:id="192"/>
      <w:bookmarkEnd w:id="193"/>
      <w:bookmarkEnd w:id="194"/>
      <w:bookmarkEnd w:id="19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99" w:name="_Toc105561248"/>
      <w:bookmarkStart w:id="200" w:name="_Toc151540161"/>
      <w:bookmarkStart w:id="201" w:name="_Toc256089587"/>
      <w:bookmarkStart w:id="202" w:name="_Toc241056655"/>
      <w:r>
        <w:rPr>
          <w:rStyle w:val="CharSectno"/>
        </w:rPr>
        <w:t>16A</w:t>
      </w:r>
      <w:r>
        <w:rPr>
          <w:snapToGrid w:val="0"/>
        </w:rPr>
        <w:t>.</w:t>
      </w:r>
      <w:r>
        <w:rPr>
          <w:snapToGrid w:val="0"/>
        </w:rPr>
        <w:tab/>
        <w:t>“Detective”, unauthorised use of the term</w:t>
      </w:r>
      <w:bookmarkEnd w:id="196"/>
      <w:bookmarkEnd w:id="199"/>
      <w:bookmarkEnd w:id="200"/>
      <w:bookmarkEnd w:id="201"/>
      <w:bookmarkEnd w:id="202"/>
      <w:r>
        <w:rPr>
          <w:snapToGrid w:val="0"/>
        </w:rPr>
        <w:t xml:space="preserve"> </w:t>
      </w:r>
      <w:bookmarkEnd w:id="197"/>
      <w:bookmarkEnd w:id="19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03" w:name="_Toc469992910"/>
      <w:bookmarkStart w:id="204" w:name="_Toc489416965"/>
      <w:bookmarkStart w:id="205" w:name="_Toc37135794"/>
      <w:bookmarkStart w:id="206" w:name="_Toc105561249"/>
      <w:bookmarkStart w:id="207" w:name="_Toc151540162"/>
      <w:bookmarkStart w:id="208" w:name="_Toc256089588"/>
      <w:bookmarkStart w:id="209" w:name="_Toc241056656"/>
      <w:r>
        <w:rPr>
          <w:rStyle w:val="CharSectno"/>
        </w:rPr>
        <w:t>17</w:t>
      </w:r>
      <w:r>
        <w:rPr>
          <w:snapToGrid w:val="0"/>
        </w:rPr>
        <w:t>.</w:t>
      </w:r>
      <w:r>
        <w:rPr>
          <w:snapToGrid w:val="0"/>
        </w:rPr>
        <w:tab/>
        <w:t>Repute to be evidence of appointment</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210" w:name="_Toc37135797"/>
      <w:bookmarkStart w:id="211" w:name="_Toc469992913"/>
      <w:bookmarkStart w:id="212" w:name="_Toc489416968"/>
      <w:r>
        <w:t>[</w:t>
      </w:r>
      <w:r>
        <w:rPr>
          <w:b/>
        </w:rPr>
        <w:t>20.</w:t>
      </w:r>
      <w:r>
        <w:tab/>
        <w:t xml:space="preserve">Deleted by No. 70 of 2004 s. 43.] </w:t>
      </w:r>
    </w:p>
    <w:p>
      <w:pPr>
        <w:pStyle w:val="Heading5"/>
        <w:rPr>
          <w:snapToGrid w:val="0"/>
        </w:rPr>
      </w:pPr>
      <w:bookmarkStart w:id="213" w:name="_Toc105561250"/>
      <w:bookmarkStart w:id="214" w:name="_Toc151540163"/>
      <w:bookmarkStart w:id="215" w:name="_Toc256089589"/>
      <w:bookmarkStart w:id="216" w:name="_Toc241056657"/>
      <w:r>
        <w:rPr>
          <w:rStyle w:val="CharSectno"/>
        </w:rPr>
        <w:t>21</w:t>
      </w:r>
      <w:r>
        <w:rPr>
          <w:snapToGrid w:val="0"/>
        </w:rPr>
        <w:t>.</w:t>
      </w:r>
      <w:r>
        <w:rPr>
          <w:snapToGrid w:val="0"/>
        </w:rPr>
        <w:tab/>
        <w:t>Non</w:t>
      </w:r>
      <w:r>
        <w:rPr>
          <w:snapToGrid w:val="0"/>
        </w:rPr>
        <w:noBreakHyphen/>
        <w:t>commissioned officers and constables to execute court process</w:t>
      </w:r>
      <w:bookmarkEnd w:id="210"/>
      <w:bookmarkEnd w:id="213"/>
      <w:bookmarkEnd w:id="214"/>
      <w:bookmarkEnd w:id="215"/>
      <w:bookmarkEnd w:id="216"/>
      <w:r>
        <w:rPr>
          <w:snapToGrid w:val="0"/>
        </w:rPr>
        <w:t xml:space="preserve"> </w:t>
      </w:r>
      <w:bookmarkEnd w:id="211"/>
      <w:bookmarkEnd w:id="212"/>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17" w:name="_Toc469992914"/>
      <w:bookmarkStart w:id="218" w:name="_Toc489416969"/>
      <w:bookmarkStart w:id="219" w:name="_Toc37135798"/>
      <w:bookmarkStart w:id="220" w:name="_Toc105561251"/>
      <w:bookmarkStart w:id="221" w:name="_Toc151540164"/>
      <w:bookmarkStart w:id="222" w:name="_Toc256089590"/>
      <w:bookmarkStart w:id="223" w:name="_Toc241056658"/>
      <w:r>
        <w:rPr>
          <w:rStyle w:val="CharSectno"/>
        </w:rPr>
        <w:t>22</w:t>
      </w:r>
      <w:r>
        <w:rPr>
          <w:snapToGrid w:val="0"/>
        </w:rPr>
        <w:t>.</w:t>
      </w:r>
      <w:r>
        <w:rPr>
          <w:snapToGrid w:val="0"/>
        </w:rPr>
        <w:tab/>
        <w:t xml:space="preserve">Constables to attend </w:t>
      </w:r>
      <w:bookmarkEnd w:id="217"/>
      <w:bookmarkEnd w:id="218"/>
      <w:r>
        <w:rPr>
          <w:snapToGrid w:val="0"/>
        </w:rPr>
        <w:t>courts of summary jurisdiction</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24" w:name="_Toc480172773"/>
      <w:bookmarkStart w:id="225" w:name="_Toc105561252"/>
      <w:r>
        <w:rPr>
          <w:b/>
          <w:snapToGrid w:val="0"/>
        </w:rPr>
        <w:t>Inquiries into misconduct and penalties</w:t>
      </w:r>
      <w:bookmarkEnd w:id="224"/>
      <w:bookmarkEnd w:id="225"/>
    </w:p>
    <w:p>
      <w:pPr>
        <w:pStyle w:val="Heading5"/>
        <w:rPr>
          <w:snapToGrid w:val="0"/>
        </w:rPr>
      </w:pPr>
      <w:bookmarkStart w:id="226" w:name="_Toc469992915"/>
      <w:bookmarkStart w:id="227" w:name="_Toc489416970"/>
      <w:bookmarkStart w:id="228" w:name="_Toc37135799"/>
      <w:bookmarkStart w:id="229" w:name="_Toc105561253"/>
      <w:bookmarkStart w:id="230" w:name="_Toc151540165"/>
      <w:bookmarkStart w:id="231" w:name="_Toc256089591"/>
      <w:bookmarkStart w:id="232" w:name="_Toc241056659"/>
      <w:r>
        <w:rPr>
          <w:rStyle w:val="CharSectno"/>
        </w:rPr>
        <w:t>23</w:t>
      </w:r>
      <w:r>
        <w:rPr>
          <w:snapToGrid w:val="0"/>
        </w:rPr>
        <w:t>.</w:t>
      </w:r>
      <w:r>
        <w:rPr>
          <w:snapToGrid w:val="0"/>
        </w:rPr>
        <w:tab/>
        <w:t xml:space="preserve">Disciplinary offences, </w:t>
      </w:r>
      <w:bookmarkEnd w:id="226"/>
      <w:bookmarkEnd w:id="227"/>
      <w:bookmarkEnd w:id="228"/>
      <w:r>
        <w:rPr>
          <w:snapToGrid w:val="0"/>
        </w:rPr>
        <w:t>how they are dealt with</w:t>
      </w:r>
      <w:bookmarkEnd w:id="229"/>
      <w:bookmarkEnd w:id="230"/>
      <w:bookmarkEnd w:id="231"/>
      <w:bookmarkEnd w:id="232"/>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xml:space="preserve">, police </w:t>
      </w:r>
      <w:ins w:id="233" w:author="svcMRProcess" w:date="2019-05-11T02:11:00Z">
        <w:r>
          <w:t xml:space="preserve">auxiliary officer, police </w:t>
        </w:r>
      </w:ins>
      <w:r>
        <w:t>cadet or Aboriginal police liaison officer</w:t>
      </w:r>
      <w:r>
        <w:rPr>
          <w:snapToGrid w:val="0"/>
        </w:rPr>
        <w:t xml:space="preserve"> upon a charge of an offence against the discipline of the Police Force being made against any member of the Force</w:t>
      </w:r>
      <w:r>
        <w:t xml:space="preserve">, </w:t>
      </w:r>
      <w:ins w:id="234" w:author="svcMRProcess" w:date="2019-05-11T02:11:00Z">
        <w:r>
          <w:t xml:space="preserve">police auxiliary officer, </w:t>
        </w:r>
      </w:ins>
      <w:r>
        <w:t>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 xml:space="preserve">or any police </w:t>
      </w:r>
      <w:ins w:id="235" w:author="svcMRProcess" w:date="2019-05-11T02:11:00Z">
        <w:r>
          <w:t xml:space="preserve">auxiliary officer, police </w:t>
        </w:r>
      </w:ins>
      <w:r>
        <w:t>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w:t>
      </w:r>
      <w:ins w:id="236" w:author="svcMRProcess" w:date="2019-05-11T02:11:00Z">
        <w:r>
          <w:t xml:space="preserve">police auxiliary officer, </w:t>
        </w:r>
      </w:ins>
      <w:r>
        <w:t xml:space="preserve">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 xml:space="preserve">a fine of not more than 3% of the annual base rate of pay of the member, </w:t>
      </w:r>
      <w:ins w:id="237" w:author="svcMRProcess" w:date="2019-05-11T02:11:00Z">
        <w:r>
          <w:t xml:space="preserve">police auxiliary officer, </w:t>
        </w:r>
      </w:ins>
      <w:r>
        <w:t>cadet or liaison officer;</w:t>
      </w:r>
    </w:p>
    <w:p>
      <w:pPr>
        <w:pStyle w:val="Indenta"/>
      </w:pPr>
      <w:r>
        <w:tab/>
        <w:t>(c)</w:t>
      </w:r>
      <w:r>
        <w:tab/>
      </w:r>
      <w:del w:id="238" w:author="svcMRProcess" w:date="2019-05-11T02:11:00Z">
        <w:r>
          <w:rPr>
            <w:snapToGrid w:val="0"/>
          </w:rPr>
          <w:delText>reduction to a lower rank</w:delText>
        </w:r>
      </w:del>
      <w:ins w:id="239" w:author="svcMRProcess" w:date="2019-05-11T02:11:00Z">
        <w:r>
          <w:t>demotion</w:t>
        </w:r>
      </w:ins>
      <w:r>
        <w:t>;</w:t>
      </w:r>
    </w:p>
    <w:p>
      <w:pPr>
        <w:pStyle w:val="Indenta"/>
        <w:rPr>
          <w:snapToGrid w:val="0"/>
        </w:rPr>
      </w:pPr>
      <w:r>
        <w:rPr>
          <w:snapToGrid w:val="0"/>
        </w:rPr>
        <w:tab/>
        <w:t>(d)</w:t>
      </w:r>
      <w:r>
        <w:rPr>
          <w:snapToGrid w:val="0"/>
        </w:rPr>
        <w:tab/>
        <w:t xml:space="preserve">reduction in salary to a specified rate within the limits of salary fixed in relation to the </w:t>
      </w:r>
      <w:del w:id="240" w:author="svcMRProcess" w:date="2019-05-11T02:11:00Z">
        <w:r>
          <w:rPr>
            <w:snapToGrid w:val="0"/>
          </w:rPr>
          <w:delText>rank</w:delText>
        </w:r>
      </w:del>
      <w:ins w:id="241" w:author="svcMRProcess" w:date="2019-05-11T02:11:00Z">
        <w:r>
          <w:t>office</w:t>
        </w:r>
      </w:ins>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w:t>
      </w:r>
      <w:del w:id="242" w:author="svcMRProcess" w:date="2019-05-11T02:11:00Z">
        <w:r>
          <w:delText>an</w:delText>
        </w:r>
      </w:del>
      <w:ins w:id="243" w:author="svcMRProcess" w:date="2019-05-11T02:11:00Z">
        <w:r>
          <w:t>a police auxiliary officer or</w:t>
        </w:r>
      </w:ins>
      <w:r>
        <w:t xml:space="preserve">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ins w:id="244" w:author="svcMRProcess" w:date="2019-05-11T02:11:00Z">
        <w:r>
          <w:t xml:space="preserve">demotion or </w:t>
        </w:r>
      </w:ins>
      <w:r>
        <w:t>reduction in</w:t>
      </w:r>
      <w:del w:id="245" w:author="svcMRProcess" w:date="2019-05-11T02:11:00Z">
        <w:r>
          <w:rPr>
            <w:snapToGrid w:val="0"/>
          </w:rPr>
          <w:delText xml:space="preserve"> rank or</w:delText>
        </w:r>
      </w:del>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w:t>
      </w:r>
      <w:ins w:id="246" w:author="svcMRProcess" w:date="2019-05-11T02:11:00Z">
        <w:r>
          <w:t xml:space="preserve">police auxiliary officer, </w:t>
        </w:r>
      </w:ins>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 xml:space="preserve">A fine imposed </w:t>
      </w:r>
      <w:ins w:id="247" w:author="svcMRProcess" w:date="2019-05-11T02:11:00Z">
        <w:r>
          <w:t xml:space="preserve">on a person </w:t>
        </w:r>
      </w:ins>
      <w:r>
        <w:t>under this section may be recovered —</w:t>
      </w:r>
    </w:p>
    <w:p>
      <w:pPr>
        <w:pStyle w:val="Indenta"/>
      </w:pPr>
      <w:r>
        <w:tab/>
        <w:t>(a)</w:t>
      </w:r>
      <w:r>
        <w:tab/>
        <w:t xml:space="preserve">by deducting the amount from the salary of the </w:t>
      </w:r>
      <w:del w:id="248" w:author="svcMRProcess" w:date="2019-05-11T02:11:00Z">
        <w:r>
          <w:delText>member, cadet or liaison officer concerned</w:delText>
        </w:r>
      </w:del>
      <w:ins w:id="249" w:author="svcMRProcess" w:date="2019-05-11T02:11:00Z">
        <w:r>
          <w:t>person</w:t>
        </w:r>
      </w:ins>
      <w:r>
        <w:t xml:space="preserve"> as a single sum or by instalments, as the Commissioner decides; or</w:t>
      </w:r>
    </w:p>
    <w:p>
      <w:pPr>
        <w:pStyle w:val="Indenta"/>
      </w:pPr>
      <w:r>
        <w:tab/>
        <w:t>(b)</w:t>
      </w:r>
      <w:r>
        <w:tab/>
        <w:t>as a debt due to the State in a court of competent jurisdiction.</w:t>
      </w:r>
    </w:p>
    <w:p>
      <w:pPr>
        <w:pStyle w:val="Footnotesection"/>
      </w:pPr>
      <w:r>
        <w:tab/>
        <w:t>[Section 23 inserted by No. 6 of 1978 s. 7; amended by No. 7 of 2003 s. 5; No. 8 of 2008 s. </w:t>
      </w:r>
      <w:del w:id="250" w:author="svcMRProcess" w:date="2019-05-11T02:11:00Z">
        <w:r>
          <w:delText>7</w:delText>
        </w:r>
      </w:del>
      <w:ins w:id="251" w:author="svcMRProcess" w:date="2019-05-11T02:11:00Z">
        <w:r>
          <w:t>7; No. 42 of 2009 s. 6</w:t>
        </w:r>
      </w:ins>
      <w:r>
        <w:t xml:space="preserve">.]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52" w:name="_Toc240346194"/>
      <w:bookmarkStart w:id="253" w:name="_Toc240956327"/>
      <w:bookmarkStart w:id="254" w:name="_Toc256089592"/>
      <w:bookmarkStart w:id="255" w:name="_Toc241056660"/>
      <w:bookmarkStart w:id="256" w:name="_Toc469992918"/>
      <w:bookmarkStart w:id="257" w:name="_Toc489416973"/>
      <w:bookmarkStart w:id="258" w:name="_Toc37135802"/>
      <w:bookmarkStart w:id="259" w:name="_Toc105561255"/>
      <w:bookmarkStart w:id="260" w:name="_Toc151540167"/>
      <w:r>
        <w:rPr>
          <w:rStyle w:val="CharSectno"/>
        </w:rPr>
        <w:t>29</w:t>
      </w:r>
      <w:r>
        <w:t>.</w:t>
      </w:r>
      <w:r>
        <w:tab/>
        <w:t>Forfeiture of office for financial difficulty</w:t>
      </w:r>
      <w:bookmarkEnd w:id="252"/>
      <w:bookmarkEnd w:id="253"/>
      <w:bookmarkEnd w:id="254"/>
      <w:bookmarkEnd w:id="255"/>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61" w:name="_Toc256089593"/>
      <w:bookmarkStart w:id="262" w:name="_Toc241056661"/>
      <w:r>
        <w:rPr>
          <w:rStyle w:val="CharSectno"/>
        </w:rPr>
        <w:t>30</w:t>
      </w:r>
      <w:r>
        <w:rPr>
          <w:snapToGrid w:val="0"/>
        </w:rPr>
        <w:t>.</w:t>
      </w:r>
      <w:r>
        <w:rPr>
          <w:snapToGrid w:val="0"/>
        </w:rPr>
        <w:tab/>
        <w:t>Bankrupt may be reinstated</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63" w:name="_Toc469992919"/>
      <w:bookmarkStart w:id="264" w:name="_Toc489416974"/>
      <w:bookmarkStart w:id="265" w:name="_Toc37135803"/>
      <w:bookmarkStart w:id="266" w:name="_Toc105561256"/>
      <w:bookmarkStart w:id="267" w:name="_Toc151540168"/>
      <w:bookmarkStart w:id="268" w:name="_Toc256089594"/>
      <w:bookmarkStart w:id="269" w:name="_Toc241056662"/>
      <w:r>
        <w:rPr>
          <w:rStyle w:val="CharSectno"/>
        </w:rPr>
        <w:t>31</w:t>
      </w:r>
      <w:r>
        <w:rPr>
          <w:snapToGrid w:val="0"/>
        </w:rPr>
        <w:t>.</w:t>
      </w:r>
      <w:r>
        <w:rPr>
          <w:snapToGrid w:val="0"/>
        </w:rPr>
        <w:tab/>
        <w:t>Obtaining admission into the Force</w:t>
      </w:r>
      <w:bookmarkEnd w:id="263"/>
      <w:bookmarkEnd w:id="264"/>
      <w:r>
        <w:rPr>
          <w:snapToGrid w:val="0"/>
        </w:rPr>
        <w:t xml:space="preserve"> by fraud</w:t>
      </w:r>
      <w:bookmarkEnd w:id="265"/>
      <w:bookmarkEnd w:id="266"/>
      <w:bookmarkEnd w:id="267"/>
      <w:bookmarkEnd w:id="268"/>
      <w:bookmarkEnd w:id="269"/>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70" w:name="_Toc469992920"/>
      <w:bookmarkStart w:id="271" w:name="_Toc489416975"/>
      <w:bookmarkStart w:id="272" w:name="_Toc37135804"/>
      <w:bookmarkStart w:id="273" w:name="_Toc105561257"/>
      <w:bookmarkStart w:id="274" w:name="_Toc151540169"/>
      <w:bookmarkStart w:id="275" w:name="_Toc256089595"/>
      <w:bookmarkStart w:id="276" w:name="_Toc241056663"/>
      <w:r>
        <w:rPr>
          <w:rStyle w:val="CharSectno"/>
        </w:rPr>
        <w:t>32</w:t>
      </w:r>
      <w:r>
        <w:rPr>
          <w:snapToGrid w:val="0"/>
        </w:rPr>
        <w:t>.</w:t>
      </w:r>
      <w:r>
        <w:rPr>
          <w:snapToGrid w:val="0"/>
        </w:rPr>
        <w:tab/>
        <w:t>Members of the Force not to influence voters at elections</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277" w:name="_Toc469992921"/>
      <w:bookmarkStart w:id="278" w:name="_Toc489416976"/>
      <w:bookmarkStart w:id="279" w:name="_Toc37135805"/>
      <w:bookmarkStart w:id="280" w:name="_Toc105561258"/>
      <w:bookmarkStart w:id="281" w:name="_Toc151540170"/>
      <w:bookmarkStart w:id="282" w:name="_Toc241056664"/>
      <w:bookmarkStart w:id="283" w:name="_Toc256075705"/>
      <w:bookmarkStart w:id="284" w:name="_Toc256089596"/>
      <w:bookmarkStart w:id="285" w:name="_Toc480172781"/>
      <w:bookmarkStart w:id="286" w:name="_Toc72642949"/>
      <w:bookmarkStart w:id="287" w:name="_Toc72913503"/>
      <w:bookmarkStart w:id="288" w:name="_Toc74026576"/>
      <w:bookmarkStart w:id="289" w:name="_Toc74033802"/>
      <w:bookmarkStart w:id="290" w:name="_Toc78103913"/>
      <w:bookmarkStart w:id="291" w:name="_Toc78104619"/>
      <w:bookmarkStart w:id="292" w:name="_Toc78792319"/>
      <w:bookmarkStart w:id="293" w:name="_Toc79216685"/>
      <w:bookmarkStart w:id="294" w:name="_Toc82494205"/>
      <w:bookmarkStart w:id="295" w:name="_Toc82494705"/>
      <w:bookmarkStart w:id="296" w:name="_Toc84058366"/>
      <w:bookmarkStart w:id="297" w:name="_Toc89494816"/>
      <w:bookmarkStart w:id="298" w:name="_Toc89582381"/>
      <w:bookmarkStart w:id="299" w:name="_Toc90709620"/>
      <w:bookmarkStart w:id="300" w:name="_Toc90709805"/>
      <w:bookmarkStart w:id="301" w:name="_Toc90865001"/>
      <w:bookmarkStart w:id="302" w:name="_Toc92699837"/>
      <w:bookmarkStart w:id="303" w:name="_Toc96999539"/>
      <w:bookmarkStart w:id="304" w:name="_Toc100736542"/>
      <w:bookmarkStart w:id="305" w:name="_Toc101154994"/>
      <w:bookmarkStart w:id="306" w:name="_Toc101336147"/>
      <w:bookmarkStart w:id="307" w:name="_Toc101337601"/>
      <w:bookmarkStart w:id="308" w:name="_Toc102276212"/>
      <w:bookmarkStart w:id="309" w:name="_Toc103594088"/>
      <w:bookmarkStart w:id="310" w:name="_Toc103594322"/>
      <w:bookmarkStart w:id="311" w:name="_Toc103657052"/>
      <w:bookmarkStart w:id="312" w:name="_Toc104109137"/>
      <w:bookmarkStart w:id="313" w:name="_Toc104865820"/>
      <w:bookmarkStart w:id="314" w:name="_Toc104867058"/>
      <w:bookmarkStart w:id="315" w:name="_Toc104955154"/>
      <w:bookmarkStart w:id="316" w:name="_Toc105210003"/>
      <w:bookmarkStart w:id="317" w:name="_Toc105561259"/>
      <w:bookmarkStart w:id="318" w:name="_Toc151540171"/>
      <w:bookmarkStart w:id="319" w:name="_Toc151540305"/>
      <w:bookmarkStart w:id="320" w:name="_Toc151540431"/>
      <w:bookmarkStart w:id="321" w:name="_Toc151796171"/>
      <w:bookmarkStart w:id="322" w:name="_Toc157940487"/>
      <w:bookmarkStart w:id="323" w:name="_Toc170709737"/>
      <w:bookmarkStart w:id="324" w:name="_Toc180204549"/>
      <w:bookmarkStart w:id="325" w:name="_Toc180204628"/>
      <w:bookmarkStart w:id="326" w:name="_Toc181172296"/>
      <w:bookmarkStart w:id="327" w:name="_Toc183224620"/>
      <w:bookmarkStart w:id="328" w:name="_Toc183250607"/>
      <w:bookmarkStart w:id="329" w:name="_Toc183848750"/>
      <w:bookmarkStart w:id="330" w:name="_Toc183848830"/>
      <w:bookmarkStart w:id="331" w:name="_Toc185908456"/>
      <w:bookmarkStart w:id="332" w:name="_Toc194834156"/>
      <w:bookmarkStart w:id="333" w:name="_Toc194916635"/>
      <w:bookmarkStart w:id="334" w:name="_Toc198701750"/>
      <w:bookmarkStart w:id="335" w:name="_Toc199755192"/>
      <w:bookmarkStart w:id="336" w:name="_Toc223928567"/>
      <w:bookmarkStart w:id="337" w:name="_Toc241056665"/>
      <w:r>
        <w:rPr>
          <w:rStyle w:val="CharSectno"/>
        </w:rPr>
        <w:t>33</w:t>
      </w:r>
      <w:r>
        <w:t>.</w:t>
      </w:r>
      <w:r>
        <w:tab/>
        <w:t xml:space="preserve">Fines and penalties </w:t>
      </w:r>
      <w:del w:id="338" w:author="svcMRProcess" w:date="2019-05-11T02:11:00Z">
        <w:r>
          <w:rPr>
            <w:snapToGrid w:val="0"/>
          </w:rPr>
          <w:delText xml:space="preserve">for misconduct payable </w:delText>
        </w:r>
      </w:del>
      <w:r>
        <w:t xml:space="preserve">to </w:t>
      </w:r>
      <w:del w:id="339" w:author="svcMRProcess" w:date="2019-05-11T02:11:00Z">
        <w:r>
          <w:rPr>
            <w:snapToGrid w:val="0"/>
          </w:rPr>
          <w:delText>Treasurer</w:delText>
        </w:r>
        <w:bookmarkEnd w:id="277"/>
        <w:bookmarkEnd w:id="278"/>
        <w:bookmarkEnd w:id="279"/>
        <w:bookmarkEnd w:id="280"/>
        <w:bookmarkEnd w:id="281"/>
        <w:bookmarkEnd w:id="282"/>
        <w:r>
          <w:rPr>
            <w:snapToGrid w:val="0"/>
          </w:rPr>
          <w:delText xml:space="preserve"> </w:delText>
        </w:r>
      </w:del>
      <w:ins w:id="340" w:author="svcMRProcess" w:date="2019-05-11T02:11:00Z">
        <w:r>
          <w:t>be credited to Consolidated Account</w:t>
        </w:r>
      </w:ins>
      <w:bookmarkEnd w:id="283"/>
      <w:bookmarkEnd w:id="284"/>
    </w:p>
    <w:p>
      <w:pPr>
        <w:pStyle w:val="Subsection"/>
        <w:rPr>
          <w:del w:id="341" w:author="svcMRProcess" w:date="2019-05-11T02:11:00Z"/>
          <w:snapToGrid w:val="0"/>
        </w:rPr>
      </w:pPr>
      <w:r>
        <w:tab/>
      </w:r>
      <w:del w:id="342" w:author="svcMRProcess" w:date="2019-05-11T02:11:00Z">
        <w:r>
          <w:rPr>
            <w:snapToGrid w:val="0"/>
          </w:rPr>
          <w:delText>(1)</w:delText>
        </w:r>
      </w:del>
      <w:r>
        <w:tab/>
        <w:t xml:space="preserve">All fines and penalties imposed </w:t>
      </w:r>
      <w:del w:id="343" w:author="svcMRProcess" w:date="2019-05-11T02:11:00Z">
        <w:r>
          <w:rPr>
            <w:snapToGrid w:val="0"/>
          </w:rPr>
          <w:delText>on any member of the Police Force by virtue of</w:delText>
        </w:r>
      </w:del>
      <w:ins w:id="344" w:author="svcMRProcess" w:date="2019-05-11T02:11:00Z">
        <w:r>
          <w:t>under</w:t>
        </w:r>
      </w:ins>
      <w:r>
        <w:t xml:space="preserve"> this </w:t>
      </w:r>
      <w:del w:id="345" w:author="svcMRProcess" w:date="2019-05-11T02:11:00Z">
        <w:r>
          <w:rPr>
            <w:snapToGrid w:val="0"/>
          </w:rPr>
          <w:delText>part of this Act shall be received, collected and recovered by the Commissioner of Police or other officer</w:delText>
        </w:r>
      </w:del>
      <w:ins w:id="346" w:author="svcMRProcess" w:date="2019-05-11T02:11:00Z">
        <w:r>
          <w:t>Part on a person</w:t>
        </w:r>
      </w:ins>
      <w:r>
        <w:t xml:space="preserve"> appointed </w:t>
      </w:r>
      <w:del w:id="347" w:author="svcMRProcess" w:date="2019-05-11T02:11:00Z">
        <w:r>
          <w:rPr>
            <w:snapToGrid w:val="0"/>
          </w:rPr>
          <w:delText>by the Governor and, when so received, collected, and recovered shall</w:delText>
        </w:r>
      </w:del>
      <w:ins w:id="348" w:author="svcMRProcess" w:date="2019-05-11T02:11:00Z">
        <w:r>
          <w:t>under this Act must</w:t>
        </w:r>
      </w:ins>
      <w:r>
        <w:t xml:space="preserve"> be </w:t>
      </w:r>
      <w:del w:id="349" w:author="svcMRProcess" w:date="2019-05-11T02:11:00Z">
        <w:r>
          <w:rPr>
            <w:snapToGrid w:val="0"/>
          </w:rPr>
          <w:delText>paid to the Treasurer of the State for the public uses of the State.</w:delText>
        </w:r>
      </w:del>
    </w:p>
    <w:p>
      <w:pPr>
        <w:pStyle w:val="Subsection"/>
      </w:pPr>
      <w:del w:id="350" w:author="svcMRProcess" w:date="2019-05-11T02:11:00Z">
        <w:r>
          <w:rPr>
            <w:snapToGrid w:val="0"/>
          </w:rPr>
          <w:tab/>
          <w:delText>(2)</w:delText>
        </w:r>
        <w:r>
          <w:rPr>
            <w:snapToGrid w:val="0"/>
          </w:rPr>
          <w:tab/>
          <w:delText>This section shall have effect and operate and shall be deemed</w:delText>
        </w:r>
      </w:del>
      <w:ins w:id="351" w:author="svcMRProcess" w:date="2019-05-11T02:11:00Z">
        <w:r>
          <w:t>credited</w:t>
        </w:r>
      </w:ins>
      <w:r>
        <w:t xml:space="preserve"> to </w:t>
      </w:r>
      <w:del w:id="352" w:author="svcMRProcess" w:date="2019-05-11T02:11:00Z">
        <w:r>
          <w:rPr>
            <w:snapToGrid w:val="0"/>
          </w:rPr>
          <w:delText>have had effect and to have been in operation as from and after 29 June 1939</w:delText>
        </w:r>
      </w:del>
      <w:ins w:id="353" w:author="svcMRProcess" w:date="2019-05-11T02:11:00Z">
        <w:r>
          <w:t>the Consolidated Account</w:t>
        </w:r>
      </w:ins>
      <w:r>
        <w:t>.</w:t>
      </w:r>
    </w:p>
    <w:p>
      <w:pPr>
        <w:pStyle w:val="Footnotesection"/>
      </w:pPr>
      <w:r>
        <w:tab/>
        <w:t>[Section</w:t>
      </w:r>
      <w:del w:id="354" w:author="svcMRProcess" w:date="2019-05-11T02:11:00Z">
        <w:r>
          <w:delText> </w:delText>
        </w:r>
      </w:del>
      <w:ins w:id="355" w:author="svcMRProcess" w:date="2019-05-11T02:11:00Z">
        <w:r>
          <w:t xml:space="preserve"> </w:t>
        </w:r>
      </w:ins>
      <w:r>
        <w:t>33 inserted by No. </w:t>
      </w:r>
      <w:del w:id="356" w:author="svcMRProcess" w:date="2019-05-11T02:11:00Z">
        <w:r>
          <w:delText>19</w:delText>
        </w:r>
      </w:del>
      <w:ins w:id="357" w:author="svcMRProcess" w:date="2019-05-11T02:11:00Z">
        <w:r>
          <w:t>42</w:t>
        </w:r>
      </w:ins>
      <w:r>
        <w:t xml:space="preserve"> of </w:t>
      </w:r>
      <w:del w:id="358" w:author="svcMRProcess" w:date="2019-05-11T02:11:00Z">
        <w:r>
          <w:delText>1940</w:delText>
        </w:r>
      </w:del>
      <w:ins w:id="359" w:author="svcMRProcess" w:date="2019-05-11T02:11:00Z">
        <w:r>
          <w:t>2009</w:t>
        </w:r>
      </w:ins>
      <w:r>
        <w:t xml:space="preserve"> s. </w:t>
      </w:r>
      <w:del w:id="360" w:author="svcMRProcess" w:date="2019-05-11T02:11:00Z">
        <w:r>
          <w:delText xml:space="preserve">2.] </w:delText>
        </w:r>
      </w:del>
      <w:ins w:id="361" w:author="svcMRProcess" w:date="2019-05-11T02:11:00Z">
        <w:r>
          <w:t>7.]</w:t>
        </w:r>
      </w:ins>
    </w:p>
    <w:p>
      <w:pPr>
        <w:pStyle w:val="Heading2"/>
      </w:pPr>
      <w:bookmarkStart w:id="362" w:name="_Toc256089597"/>
      <w:r>
        <w:rPr>
          <w:rStyle w:val="CharPartNo"/>
        </w:rPr>
        <w:t>Part IIA</w:t>
      </w:r>
      <w:r>
        <w:rPr>
          <w:rStyle w:val="CharDivNo"/>
        </w:rPr>
        <w:t> </w:t>
      </w:r>
      <w:r>
        <w:t>—</w:t>
      </w:r>
      <w:r>
        <w:rPr>
          <w:rStyle w:val="CharDivText"/>
        </w:rPr>
        <w:t> </w:t>
      </w:r>
      <w:r>
        <w:rPr>
          <w:rStyle w:val="CharPartText"/>
        </w:rPr>
        <w:t>Police Appeal Board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62"/>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63" w:name="_Toc469992922"/>
      <w:bookmarkStart w:id="364" w:name="_Toc489416977"/>
      <w:bookmarkStart w:id="365" w:name="_Toc37135806"/>
      <w:bookmarkStart w:id="366" w:name="_Toc105561260"/>
      <w:bookmarkStart w:id="367" w:name="_Toc151540172"/>
      <w:bookmarkStart w:id="368" w:name="_Toc256089598"/>
      <w:bookmarkStart w:id="369" w:name="_Toc241056666"/>
      <w:r>
        <w:rPr>
          <w:rStyle w:val="CharSectno"/>
        </w:rPr>
        <w:t>33A</w:t>
      </w:r>
      <w:r>
        <w:rPr>
          <w:snapToGrid w:val="0"/>
        </w:rPr>
        <w:t>.</w:t>
      </w:r>
      <w:r>
        <w:rPr>
          <w:snapToGrid w:val="0"/>
        </w:rPr>
        <w:tab/>
      </w:r>
      <w:bookmarkEnd w:id="363"/>
      <w:bookmarkEnd w:id="364"/>
      <w:bookmarkEnd w:id="365"/>
      <w:bookmarkEnd w:id="366"/>
      <w:bookmarkEnd w:id="367"/>
      <w:r>
        <w:rPr>
          <w:snapToGrid w:val="0"/>
        </w:rPr>
        <w:t>Terms used in this Part</w:t>
      </w:r>
      <w:bookmarkEnd w:id="368"/>
      <w:bookmarkEnd w:id="369"/>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370" w:name="_Toc469992923"/>
      <w:bookmarkStart w:id="371" w:name="_Toc489416978"/>
      <w:bookmarkStart w:id="372" w:name="_Toc37135807"/>
      <w:bookmarkStart w:id="373" w:name="_Toc105561261"/>
      <w:bookmarkStart w:id="374" w:name="_Toc151540173"/>
      <w:bookmarkStart w:id="375" w:name="_Toc256089599"/>
      <w:bookmarkStart w:id="376" w:name="_Toc241056667"/>
      <w:r>
        <w:rPr>
          <w:rStyle w:val="CharSectno"/>
        </w:rPr>
        <w:t>33B</w:t>
      </w:r>
      <w:r>
        <w:rPr>
          <w:snapToGrid w:val="0"/>
        </w:rPr>
        <w:t>.</w:t>
      </w:r>
      <w:r>
        <w:rPr>
          <w:snapToGrid w:val="0"/>
        </w:rPr>
        <w:tab/>
        <w:t>Constitution of Board</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77" w:name="_Toc469992924"/>
      <w:bookmarkStart w:id="378" w:name="_Toc489416979"/>
      <w:bookmarkStart w:id="379" w:name="_Toc37135808"/>
      <w:bookmarkStart w:id="380" w:name="_Toc105561262"/>
      <w:bookmarkStart w:id="381" w:name="_Toc151540174"/>
      <w:bookmarkStart w:id="382" w:name="_Toc256089600"/>
      <w:bookmarkStart w:id="383" w:name="_Toc241056668"/>
      <w:r>
        <w:rPr>
          <w:rStyle w:val="CharSectno"/>
        </w:rPr>
        <w:t>33C</w:t>
      </w:r>
      <w:r>
        <w:rPr>
          <w:snapToGrid w:val="0"/>
        </w:rPr>
        <w:t>.</w:t>
      </w:r>
      <w:r>
        <w:rPr>
          <w:snapToGrid w:val="0"/>
        </w:rPr>
        <w:tab/>
        <w:t>Tenure of office</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84" w:name="_Toc469992925"/>
      <w:bookmarkStart w:id="385" w:name="_Toc489416980"/>
      <w:bookmarkStart w:id="386" w:name="_Toc37135809"/>
      <w:bookmarkStart w:id="387" w:name="_Toc105561263"/>
      <w:bookmarkStart w:id="388" w:name="_Toc151540175"/>
      <w:bookmarkStart w:id="389" w:name="_Toc256089601"/>
      <w:bookmarkStart w:id="390" w:name="_Toc241056669"/>
      <w:r>
        <w:rPr>
          <w:rStyle w:val="CharSectno"/>
        </w:rPr>
        <w:t>33D</w:t>
      </w:r>
      <w:r>
        <w:rPr>
          <w:snapToGrid w:val="0"/>
        </w:rPr>
        <w:t>.</w:t>
      </w:r>
      <w:r>
        <w:rPr>
          <w:snapToGrid w:val="0"/>
        </w:rPr>
        <w:tab/>
        <w:t>Secretary to Board</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91" w:name="_Toc469992926"/>
      <w:bookmarkStart w:id="392" w:name="_Toc489416981"/>
      <w:bookmarkStart w:id="393" w:name="_Toc37135810"/>
      <w:bookmarkStart w:id="394" w:name="_Toc105561264"/>
      <w:bookmarkStart w:id="395" w:name="_Toc151540176"/>
      <w:bookmarkStart w:id="396" w:name="_Toc256089602"/>
      <w:bookmarkStart w:id="397" w:name="_Toc241056670"/>
      <w:r>
        <w:rPr>
          <w:rStyle w:val="CharSectno"/>
        </w:rPr>
        <w:t>33E</w:t>
      </w:r>
      <w:r>
        <w:rPr>
          <w:snapToGrid w:val="0"/>
        </w:rPr>
        <w:t>.</w:t>
      </w:r>
      <w:r>
        <w:rPr>
          <w:snapToGrid w:val="0"/>
        </w:rPr>
        <w:tab/>
        <w:t>Right of appeal</w:t>
      </w:r>
      <w:bookmarkEnd w:id="391"/>
      <w:bookmarkEnd w:id="392"/>
      <w:bookmarkEnd w:id="393"/>
      <w:r>
        <w:rPr>
          <w:snapToGrid w:val="0"/>
        </w:rPr>
        <w:t xml:space="preserve"> to Board on disciplinary offences</w:t>
      </w:r>
      <w:bookmarkEnd w:id="394"/>
      <w:bookmarkEnd w:id="395"/>
      <w:bookmarkEnd w:id="396"/>
      <w:bookmarkEnd w:id="397"/>
    </w:p>
    <w:p>
      <w:pPr>
        <w:pStyle w:val="Subsection"/>
        <w:rPr>
          <w:snapToGrid w:val="0"/>
        </w:rPr>
      </w:pPr>
      <w:r>
        <w:rPr>
          <w:snapToGrid w:val="0"/>
        </w:rPr>
        <w:tab/>
      </w:r>
      <w:r>
        <w:rPr>
          <w:snapToGrid w:val="0"/>
        </w:rPr>
        <w:tab/>
        <w:t>Where under the provisions of this Act a member of the Police Force</w:t>
      </w:r>
      <w:r>
        <w:t xml:space="preserve">, a police </w:t>
      </w:r>
      <w:ins w:id="398" w:author="svcMRProcess" w:date="2019-05-11T02:11:00Z">
        <w:r>
          <w:t xml:space="preserve">auxiliary officer, a police </w:t>
        </w:r>
      </w:ins>
      <w:r>
        <w:t>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that member</w:t>
      </w:r>
      <w:ins w:id="399" w:author="svcMRProcess" w:date="2019-05-11T02:11:00Z">
        <w:r>
          <w:t>,</w:t>
        </w:r>
      </w:ins>
      <w:r>
        <w:t xml:space="preserve"> cadet</w:t>
      </w:r>
      <w:ins w:id="400" w:author="svcMRProcess" w:date="2019-05-11T02:11:00Z">
        <w:r>
          <w:t>, police auxiliary officer,</w:t>
        </w:r>
      </w:ins>
      <w:r>
        <w:t xml:space="preserve"> or liaison officer </w:t>
      </w:r>
      <w:r>
        <w:rPr>
          <w:snapToGrid w:val="0"/>
        </w:rPr>
        <w:t xml:space="preserve">is punished by the Commissioner or other officer as the case may be, by being discharged or dismissed from the Police Force, suspended from duty, </w:t>
      </w:r>
      <w:r>
        <w:t xml:space="preserve">removed from the office of </w:t>
      </w:r>
      <w:ins w:id="401" w:author="svcMRProcess" w:date="2019-05-11T02:11:00Z">
        <w:r>
          <w:t xml:space="preserve">police auxiliary officer or </w:t>
        </w:r>
      </w:ins>
      <w:r>
        <w:t xml:space="preserve">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[Section 33E inserted by No. 25 of 1954 s. 7; amended by No. 6 of 1978 s. 9; No. 8 of 2008 s.</w:t>
      </w:r>
      <w:ins w:id="402" w:author="svcMRProcess" w:date="2019-05-11T02:11:00Z">
        <w:r>
          <w:t> 8; No. 42 of 2009 s.</w:t>
        </w:r>
      </w:ins>
      <w:r>
        <w:t xml:space="preserve"> 8.] </w:t>
      </w:r>
    </w:p>
    <w:p>
      <w:pPr>
        <w:pStyle w:val="Heading5"/>
        <w:rPr>
          <w:snapToGrid w:val="0"/>
        </w:rPr>
      </w:pPr>
      <w:bookmarkStart w:id="403" w:name="_Toc469992927"/>
      <w:bookmarkStart w:id="404" w:name="_Toc489416982"/>
      <w:bookmarkStart w:id="405" w:name="_Toc37135811"/>
      <w:bookmarkStart w:id="406" w:name="_Toc105561265"/>
      <w:bookmarkStart w:id="407" w:name="_Toc151540177"/>
      <w:bookmarkStart w:id="408" w:name="_Toc256089603"/>
      <w:bookmarkStart w:id="409" w:name="_Toc241056671"/>
      <w:r>
        <w:rPr>
          <w:rStyle w:val="CharSectno"/>
        </w:rPr>
        <w:t>33F</w:t>
      </w:r>
      <w:r>
        <w:rPr>
          <w:snapToGrid w:val="0"/>
        </w:rPr>
        <w:t>.</w:t>
      </w:r>
      <w:r>
        <w:rPr>
          <w:snapToGrid w:val="0"/>
        </w:rPr>
        <w:tab/>
        <w:t>Institution of appeal</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410" w:name="_Toc469992928"/>
      <w:bookmarkStart w:id="411" w:name="_Toc489416983"/>
      <w:bookmarkStart w:id="412" w:name="_Toc37135812"/>
      <w:bookmarkStart w:id="413" w:name="_Toc105561266"/>
      <w:bookmarkStart w:id="414" w:name="_Toc151540178"/>
      <w:bookmarkStart w:id="415" w:name="_Toc256089604"/>
      <w:bookmarkStart w:id="416" w:name="_Toc241056672"/>
      <w:r>
        <w:rPr>
          <w:rStyle w:val="CharSectno"/>
        </w:rPr>
        <w:t>33G</w:t>
      </w:r>
      <w:r>
        <w:rPr>
          <w:snapToGrid w:val="0"/>
        </w:rPr>
        <w:t>.</w:t>
      </w:r>
      <w:r>
        <w:rPr>
          <w:snapToGrid w:val="0"/>
        </w:rPr>
        <w:tab/>
        <w:t>Witnesses at and evidence taken on appeal</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417" w:name="_Toc469992929"/>
      <w:bookmarkStart w:id="418" w:name="_Toc489416984"/>
      <w:bookmarkStart w:id="419" w:name="_Toc37135813"/>
      <w:bookmarkStart w:id="420" w:name="_Toc105561267"/>
      <w:bookmarkStart w:id="421" w:name="_Toc151540179"/>
      <w:bookmarkStart w:id="422" w:name="_Toc256089605"/>
      <w:bookmarkStart w:id="423" w:name="_Toc241056673"/>
      <w:r>
        <w:rPr>
          <w:rStyle w:val="CharSectno"/>
        </w:rPr>
        <w:t>33H</w:t>
      </w:r>
      <w:r>
        <w:rPr>
          <w:snapToGrid w:val="0"/>
        </w:rPr>
        <w:t>.</w:t>
      </w:r>
      <w:r>
        <w:rPr>
          <w:snapToGrid w:val="0"/>
        </w:rPr>
        <w:tab/>
        <w:t>Determination of appeal</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424" w:name="_Toc469992930"/>
      <w:bookmarkStart w:id="425" w:name="_Toc489416985"/>
      <w:bookmarkStart w:id="426" w:name="_Toc37135814"/>
      <w:bookmarkStart w:id="427" w:name="_Toc105561268"/>
      <w:bookmarkStart w:id="428" w:name="_Toc151540180"/>
      <w:bookmarkStart w:id="429" w:name="_Toc256089606"/>
      <w:bookmarkStart w:id="430" w:name="_Toc241056674"/>
      <w:r>
        <w:rPr>
          <w:rStyle w:val="CharSectno"/>
        </w:rPr>
        <w:t>33I</w:t>
      </w:r>
      <w:r>
        <w:rPr>
          <w:snapToGrid w:val="0"/>
        </w:rPr>
        <w:t>.</w:t>
      </w:r>
      <w:r>
        <w:rPr>
          <w:snapToGrid w:val="0"/>
        </w:rPr>
        <w:tab/>
        <w:t>Decision</w:t>
      </w:r>
      <w:bookmarkEnd w:id="424"/>
      <w:bookmarkEnd w:id="425"/>
      <w:r>
        <w:rPr>
          <w:snapToGrid w:val="0"/>
        </w:rPr>
        <w:t xml:space="preserve"> to be sent to Commissioner</w:t>
      </w:r>
      <w:bookmarkEnd w:id="426"/>
      <w:bookmarkEnd w:id="427"/>
      <w:bookmarkEnd w:id="428"/>
      <w:bookmarkEnd w:id="429"/>
      <w:bookmarkEnd w:id="430"/>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431" w:name="_Toc469992931"/>
      <w:bookmarkStart w:id="432" w:name="_Toc489416986"/>
      <w:bookmarkStart w:id="433" w:name="_Toc37135815"/>
      <w:bookmarkStart w:id="434" w:name="_Toc105561269"/>
      <w:bookmarkStart w:id="435" w:name="_Toc151540181"/>
      <w:bookmarkStart w:id="436" w:name="_Toc256089607"/>
      <w:bookmarkStart w:id="437" w:name="_Toc241056675"/>
      <w:r>
        <w:rPr>
          <w:rStyle w:val="CharSectno"/>
        </w:rPr>
        <w:t>33J</w:t>
      </w:r>
      <w:r>
        <w:rPr>
          <w:snapToGrid w:val="0"/>
        </w:rPr>
        <w:t>.</w:t>
      </w:r>
      <w:r>
        <w:rPr>
          <w:snapToGrid w:val="0"/>
        </w:rPr>
        <w:tab/>
        <w:t>Regulations</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438" w:name="_Toc72642960"/>
      <w:bookmarkStart w:id="439" w:name="_Toc72913514"/>
      <w:bookmarkStart w:id="440" w:name="_Toc74026587"/>
      <w:bookmarkStart w:id="441" w:name="_Toc74033813"/>
      <w:bookmarkStart w:id="442" w:name="_Toc78103924"/>
      <w:bookmarkStart w:id="443" w:name="_Toc78104630"/>
      <w:bookmarkStart w:id="444" w:name="_Toc78792330"/>
      <w:bookmarkStart w:id="445" w:name="_Toc79216696"/>
      <w:bookmarkStart w:id="446" w:name="_Toc82494216"/>
      <w:bookmarkStart w:id="447" w:name="_Toc82494716"/>
      <w:bookmarkStart w:id="448" w:name="_Toc84058377"/>
      <w:bookmarkStart w:id="449" w:name="_Toc89494827"/>
      <w:bookmarkStart w:id="450" w:name="_Toc89582392"/>
      <w:bookmarkStart w:id="451" w:name="_Toc90709631"/>
      <w:bookmarkStart w:id="452" w:name="_Toc90709816"/>
      <w:bookmarkStart w:id="453" w:name="_Toc90865012"/>
      <w:bookmarkStart w:id="454" w:name="_Toc92699848"/>
      <w:bookmarkStart w:id="455" w:name="_Toc96999550"/>
      <w:bookmarkStart w:id="456" w:name="_Toc100736553"/>
      <w:bookmarkStart w:id="457" w:name="_Toc101155005"/>
      <w:bookmarkStart w:id="458" w:name="_Toc101336158"/>
      <w:bookmarkStart w:id="459" w:name="_Toc101337612"/>
      <w:bookmarkStart w:id="460" w:name="_Toc102276223"/>
      <w:bookmarkStart w:id="461" w:name="_Toc103594099"/>
      <w:bookmarkStart w:id="462" w:name="_Toc103594333"/>
      <w:bookmarkStart w:id="463" w:name="_Toc103657063"/>
      <w:bookmarkStart w:id="464" w:name="_Toc104109148"/>
      <w:bookmarkStart w:id="465" w:name="_Toc104865831"/>
      <w:bookmarkStart w:id="466" w:name="_Toc104867069"/>
      <w:bookmarkStart w:id="467" w:name="_Toc104955165"/>
      <w:bookmarkStart w:id="468" w:name="_Toc105210014"/>
      <w:bookmarkStart w:id="469" w:name="_Toc105561270"/>
      <w:bookmarkStart w:id="470" w:name="_Toc151540182"/>
      <w:bookmarkStart w:id="471" w:name="_Toc151540316"/>
      <w:bookmarkStart w:id="472" w:name="_Toc151540442"/>
      <w:bookmarkStart w:id="473" w:name="_Toc151796182"/>
      <w:bookmarkStart w:id="474" w:name="_Toc157940498"/>
      <w:bookmarkStart w:id="475" w:name="_Toc170709748"/>
      <w:bookmarkStart w:id="476" w:name="_Toc180204560"/>
      <w:bookmarkStart w:id="477" w:name="_Toc180204639"/>
      <w:bookmarkStart w:id="478" w:name="_Toc181172307"/>
      <w:bookmarkStart w:id="479" w:name="_Toc183224631"/>
      <w:bookmarkStart w:id="480" w:name="_Toc183250618"/>
      <w:bookmarkStart w:id="481" w:name="_Toc183848761"/>
      <w:bookmarkStart w:id="482" w:name="_Toc183848841"/>
      <w:bookmarkStart w:id="483" w:name="_Toc185908467"/>
      <w:bookmarkStart w:id="484" w:name="_Toc194834167"/>
      <w:bookmarkStart w:id="485" w:name="_Toc194916646"/>
      <w:bookmarkStart w:id="486" w:name="_Toc198701761"/>
      <w:bookmarkStart w:id="487" w:name="_Toc199755203"/>
      <w:bookmarkStart w:id="488" w:name="_Toc223928578"/>
      <w:bookmarkStart w:id="489" w:name="_Toc241056676"/>
      <w:bookmarkStart w:id="490" w:name="_Toc256089608"/>
      <w:bookmarkStart w:id="491" w:name="_Toc480172792"/>
      <w:r>
        <w:rPr>
          <w:rStyle w:val="CharPartNo"/>
        </w:rPr>
        <w:t>Part IIB</w:t>
      </w:r>
      <w:r>
        <w:rPr>
          <w:b w:val="0"/>
        </w:rPr>
        <w:t> </w:t>
      </w:r>
      <w:r>
        <w:t>—</w:t>
      </w:r>
      <w:r>
        <w:rPr>
          <w:b w:val="0"/>
        </w:rPr>
        <w:t> </w:t>
      </w:r>
      <w:r>
        <w:rPr>
          <w:rStyle w:val="CharPartText"/>
        </w:rPr>
        <w:t>Removal of members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ind w:left="890"/>
        <w:rPr>
          <w:snapToGrid w:val="0"/>
        </w:rPr>
      </w:pPr>
      <w:r>
        <w:rPr>
          <w:snapToGrid w:val="0"/>
        </w:rPr>
        <w:tab/>
        <w:t xml:space="preserve">[Heading inserted by No. 7 of 2003 s. 6.] </w:t>
      </w:r>
    </w:p>
    <w:p>
      <w:pPr>
        <w:pStyle w:val="Heading3"/>
      </w:pPr>
      <w:bookmarkStart w:id="492" w:name="_Toc72642961"/>
      <w:bookmarkStart w:id="493" w:name="_Toc72913515"/>
      <w:bookmarkStart w:id="494" w:name="_Toc74026588"/>
      <w:bookmarkStart w:id="495" w:name="_Toc74033814"/>
      <w:bookmarkStart w:id="496" w:name="_Toc78103925"/>
      <w:bookmarkStart w:id="497" w:name="_Toc78104631"/>
      <w:bookmarkStart w:id="498" w:name="_Toc78792331"/>
      <w:bookmarkStart w:id="499" w:name="_Toc79216697"/>
      <w:bookmarkStart w:id="500" w:name="_Toc82494217"/>
      <w:bookmarkStart w:id="501" w:name="_Toc82494717"/>
      <w:bookmarkStart w:id="502" w:name="_Toc84058378"/>
      <w:bookmarkStart w:id="503" w:name="_Toc89494828"/>
      <w:bookmarkStart w:id="504" w:name="_Toc89582393"/>
      <w:bookmarkStart w:id="505" w:name="_Toc90709632"/>
      <w:bookmarkStart w:id="506" w:name="_Toc90709817"/>
      <w:bookmarkStart w:id="507" w:name="_Toc90865013"/>
      <w:bookmarkStart w:id="508" w:name="_Toc92699849"/>
      <w:bookmarkStart w:id="509" w:name="_Toc96999551"/>
      <w:bookmarkStart w:id="510" w:name="_Toc100736554"/>
      <w:bookmarkStart w:id="511" w:name="_Toc101155006"/>
      <w:bookmarkStart w:id="512" w:name="_Toc101336159"/>
      <w:bookmarkStart w:id="513" w:name="_Toc101337613"/>
      <w:bookmarkStart w:id="514" w:name="_Toc102276224"/>
      <w:bookmarkStart w:id="515" w:name="_Toc103594100"/>
      <w:bookmarkStart w:id="516" w:name="_Toc103594334"/>
      <w:bookmarkStart w:id="517" w:name="_Toc103657064"/>
      <w:bookmarkStart w:id="518" w:name="_Toc104109149"/>
      <w:bookmarkStart w:id="519" w:name="_Toc104865832"/>
      <w:bookmarkStart w:id="520" w:name="_Toc104867070"/>
      <w:bookmarkStart w:id="521" w:name="_Toc104955166"/>
      <w:bookmarkStart w:id="522" w:name="_Toc105210015"/>
      <w:bookmarkStart w:id="523" w:name="_Toc105561271"/>
      <w:bookmarkStart w:id="524" w:name="_Toc151540183"/>
      <w:bookmarkStart w:id="525" w:name="_Toc151540317"/>
      <w:bookmarkStart w:id="526" w:name="_Toc151540443"/>
      <w:bookmarkStart w:id="527" w:name="_Toc151796183"/>
      <w:bookmarkStart w:id="528" w:name="_Toc157940499"/>
      <w:bookmarkStart w:id="529" w:name="_Toc170709749"/>
      <w:bookmarkStart w:id="530" w:name="_Toc180204561"/>
      <w:bookmarkStart w:id="531" w:name="_Toc180204640"/>
      <w:bookmarkStart w:id="532" w:name="_Toc181172308"/>
      <w:bookmarkStart w:id="533" w:name="_Toc183224632"/>
      <w:bookmarkStart w:id="534" w:name="_Toc183250619"/>
      <w:bookmarkStart w:id="535" w:name="_Toc183848762"/>
      <w:bookmarkStart w:id="536" w:name="_Toc183848842"/>
      <w:bookmarkStart w:id="537" w:name="_Toc185908468"/>
      <w:bookmarkStart w:id="538" w:name="_Toc194834168"/>
      <w:bookmarkStart w:id="539" w:name="_Toc194916647"/>
      <w:bookmarkStart w:id="540" w:name="_Toc198701762"/>
      <w:bookmarkStart w:id="541" w:name="_Toc199755204"/>
      <w:bookmarkStart w:id="542" w:name="_Toc223928579"/>
      <w:bookmarkStart w:id="543" w:name="_Toc241056677"/>
      <w:bookmarkStart w:id="544" w:name="_Toc256089609"/>
      <w:r>
        <w:rPr>
          <w:rStyle w:val="CharDivNo"/>
        </w:rPr>
        <w:t>Division 1</w:t>
      </w:r>
      <w:r>
        <w:t> — </w:t>
      </w:r>
      <w:r>
        <w:rPr>
          <w:rStyle w:val="CharDivText"/>
        </w:rPr>
        <w:t>Preliminary</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ind w:left="890"/>
        <w:rPr>
          <w:snapToGrid w:val="0"/>
        </w:rPr>
      </w:pPr>
      <w:r>
        <w:rPr>
          <w:snapToGrid w:val="0"/>
        </w:rPr>
        <w:tab/>
        <w:t xml:space="preserve">[Heading inserted by No. 7 of 2003 s. 6.] </w:t>
      </w:r>
    </w:p>
    <w:p>
      <w:pPr>
        <w:pStyle w:val="Heading5"/>
      </w:pPr>
      <w:bookmarkStart w:id="545" w:name="_Toc105561272"/>
      <w:bookmarkStart w:id="546" w:name="_Toc151540184"/>
      <w:bookmarkStart w:id="547" w:name="_Toc256089610"/>
      <w:bookmarkStart w:id="548" w:name="_Toc241056678"/>
      <w:r>
        <w:rPr>
          <w:rStyle w:val="CharSectno"/>
        </w:rPr>
        <w:t>33K</w:t>
      </w:r>
      <w:r>
        <w:t>.</w:t>
      </w:r>
      <w:r>
        <w:tab/>
      </w:r>
      <w:bookmarkEnd w:id="545"/>
      <w:bookmarkEnd w:id="546"/>
      <w:r>
        <w:t>Terms used in this Part</w:t>
      </w:r>
      <w:bookmarkEnd w:id="547"/>
      <w:bookmarkEnd w:id="548"/>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rPr>
          <w:ins w:id="549" w:author="svcMRProcess" w:date="2019-05-11T02:11:00Z"/>
        </w:rPr>
      </w:pPr>
      <w:ins w:id="550" w:author="svcMRProcess" w:date="2019-05-11T02:11:00Z">
        <w:r>
          <w:tab/>
          <w:t>(e)</w:t>
        </w:r>
        <w:r>
          <w:tab/>
          <w:t>a police auxiliary officer;</w:t>
        </w:r>
      </w:ins>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rPr>
          <w:ins w:id="551" w:author="svcMRProcess" w:date="2019-05-11T02:11:00Z"/>
        </w:rPr>
      </w:pPr>
      <w:ins w:id="552" w:author="svcMRProcess" w:date="2019-05-11T02:11:00Z">
        <w:r>
          <w:tab/>
          <w:t>(c)</w:t>
        </w:r>
        <w:r>
          <w:tab/>
          <w:t>the cancellation of the appointment of a police auxiliary officer under section 38G(4);</w:t>
        </w:r>
      </w:ins>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33K inserted by No. 7 of 2003 s. 6; amended by No. 8 of 2008 s. 9; No. 21 of 2008 s. 692</w:t>
      </w:r>
      <w:ins w:id="553" w:author="svcMRProcess" w:date="2019-05-11T02:11:00Z">
        <w:r>
          <w:t>; No. 42 of 2009 s. 9</w:t>
        </w:r>
      </w:ins>
      <w:r>
        <w:t xml:space="preserve">.] </w:t>
      </w:r>
    </w:p>
    <w:p>
      <w:pPr>
        <w:pStyle w:val="Heading3"/>
      </w:pPr>
      <w:bookmarkStart w:id="554" w:name="_Toc72642963"/>
      <w:bookmarkStart w:id="555" w:name="_Toc72913517"/>
      <w:bookmarkStart w:id="556" w:name="_Toc74026590"/>
      <w:bookmarkStart w:id="557" w:name="_Toc74033816"/>
      <w:bookmarkStart w:id="558" w:name="_Toc78103927"/>
      <w:bookmarkStart w:id="559" w:name="_Toc78104633"/>
      <w:bookmarkStart w:id="560" w:name="_Toc78792333"/>
      <w:bookmarkStart w:id="561" w:name="_Toc79216699"/>
      <w:bookmarkStart w:id="562" w:name="_Toc82494219"/>
      <w:bookmarkStart w:id="563" w:name="_Toc82494719"/>
      <w:bookmarkStart w:id="564" w:name="_Toc84058380"/>
      <w:bookmarkStart w:id="565" w:name="_Toc89494830"/>
      <w:bookmarkStart w:id="566" w:name="_Toc89582395"/>
      <w:bookmarkStart w:id="567" w:name="_Toc90709634"/>
      <w:bookmarkStart w:id="568" w:name="_Toc90709819"/>
      <w:bookmarkStart w:id="569" w:name="_Toc90865015"/>
      <w:bookmarkStart w:id="570" w:name="_Toc92699851"/>
      <w:bookmarkStart w:id="571" w:name="_Toc96999553"/>
      <w:bookmarkStart w:id="572" w:name="_Toc100736556"/>
      <w:bookmarkStart w:id="573" w:name="_Toc101155008"/>
      <w:bookmarkStart w:id="574" w:name="_Toc101336161"/>
      <w:bookmarkStart w:id="575" w:name="_Toc101337615"/>
      <w:bookmarkStart w:id="576" w:name="_Toc102276226"/>
      <w:bookmarkStart w:id="577" w:name="_Toc103594102"/>
      <w:bookmarkStart w:id="578" w:name="_Toc103594336"/>
      <w:bookmarkStart w:id="579" w:name="_Toc103657066"/>
      <w:bookmarkStart w:id="580" w:name="_Toc104109151"/>
      <w:bookmarkStart w:id="581" w:name="_Toc104865834"/>
      <w:bookmarkStart w:id="582" w:name="_Toc104867072"/>
      <w:bookmarkStart w:id="583" w:name="_Toc104955168"/>
      <w:bookmarkStart w:id="584" w:name="_Toc105210017"/>
      <w:bookmarkStart w:id="585" w:name="_Toc105561273"/>
      <w:bookmarkStart w:id="586" w:name="_Toc151540185"/>
      <w:bookmarkStart w:id="587" w:name="_Toc151540319"/>
      <w:bookmarkStart w:id="588" w:name="_Toc151540445"/>
      <w:bookmarkStart w:id="589" w:name="_Toc151796185"/>
      <w:bookmarkStart w:id="590" w:name="_Toc157940501"/>
      <w:bookmarkStart w:id="591" w:name="_Toc170709751"/>
      <w:bookmarkStart w:id="592" w:name="_Toc180204563"/>
      <w:bookmarkStart w:id="593" w:name="_Toc180204642"/>
      <w:bookmarkStart w:id="594" w:name="_Toc181172310"/>
      <w:bookmarkStart w:id="595" w:name="_Toc183224634"/>
      <w:bookmarkStart w:id="596" w:name="_Toc183250621"/>
      <w:bookmarkStart w:id="597" w:name="_Toc183848764"/>
      <w:bookmarkStart w:id="598" w:name="_Toc183848844"/>
      <w:bookmarkStart w:id="599" w:name="_Toc185908470"/>
      <w:bookmarkStart w:id="600" w:name="_Toc194834170"/>
      <w:bookmarkStart w:id="601" w:name="_Toc194916649"/>
      <w:bookmarkStart w:id="602" w:name="_Toc198701764"/>
      <w:bookmarkStart w:id="603" w:name="_Toc199755206"/>
      <w:bookmarkStart w:id="604" w:name="_Toc223928581"/>
      <w:bookmarkStart w:id="605" w:name="_Toc241056679"/>
      <w:bookmarkStart w:id="606" w:name="_Toc256089611"/>
      <w:r>
        <w:rPr>
          <w:rStyle w:val="CharDivNo"/>
        </w:rPr>
        <w:t>Division 2</w:t>
      </w:r>
      <w:r>
        <w:t> — </w:t>
      </w:r>
      <w:r>
        <w:rPr>
          <w:rStyle w:val="CharDivText"/>
        </w:rPr>
        <w:t>Removal of members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ind w:left="890"/>
        <w:rPr>
          <w:snapToGrid w:val="0"/>
        </w:rPr>
      </w:pPr>
      <w:r>
        <w:rPr>
          <w:snapToGrid w:val="0"/>
        </w:rPr>
        <w:tab/>
        <w:t xml:space="preserve">[Heading inserted by No. 7 of 2003 s. 6.] </w:t>
      </w:r>
    </w:p>
    <w:p>
      <w:pPr>
        <w:pStyle w:val="Heading5"/>
      </w:pPr>
      <w:bookmarkStart w:id="607" w:name="_Toc105561274"/>
      <w:bookmarkStart w:id="608" w:name="_Toc151540186"/>
      <w:bookmarkStart w:id="609" w:name="_Toc256089612"/>
      <w:bookmarkStart w:id="610" w:name="_Toc241056680"/>
      <w:r>
        <w:rPr>
          <w:rStyle w:val="CharSectno"/>
        </w:rPr>
        <w:t>33L</w:t>
      </w:r>
      <w:r>
        <w:t>.</w:t>
      </w:r>
      <w:r>
        <w:tab/>
        <w:t>Notice of loss of confidence to be given before removal action is taken</w:t>
      </w:r>
      <w:bookmarkEnd w:id="607"/>
      <w:bookmarkEnd w:id="608"/>
      <w:bookmarkEnd w:id="609"/>
      <w:bookmarkEnd w:id="61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611" w:name="_Toc105561275"/>
      <w:bookmarkStart w:id="612" w:name="_Toc151540187"/>
      <w:bookmarkStart w:id="613" w:name="_Toc256089613"/>
      <w:bookmarkStart w:id="614" w:name="_Toc241056681"/>
      <w:r>
        <w:rPr>
          <w:rStyle w:val="CharSectno"/>
        </w:rPr>
        <w:t>33M</w:t>
      </w:r>
      <w:r>
        <w:t>.</w:t>
      </w:r>
      <w:r>
        <w:tab/>
        <w:t>Maintenance payment</w:t>
      </w:r>
      <w:bookmarkEnd w:id="611"/>
      <w:bookmarkEnd w:id="612"/>
      <w:bookmarkEnd w:id="613"/>
      <w:bookmarkEnd w:id="614"/>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615" w:name="_Toc105561276"/>
      <w:bookmarkStart w:id="616" w:name="_Toc151540188"/>
      <w:bookmarkStart w:id="617" w:name="_Toc256089614"/>
      <w:bookmarkStart w:id="618" w:name="_Toc241056682"/>
      <w:r>
        <w:rPr>
          <w:rStyle w:val="CharSectno"/>
        </w:rPr>
        <w:t>33N</w:t>
      </w:r>
      <w:r>
        <w:t>.</w:t>
      </w:r>
      <w:r>
        <w:tab/>
        <w:t>Revocation of removal action</w:t>
      </w:r>
      <w:bookmarkEnd w:id="615"/>
      <w:bookmarkEnd w:id="616"/>
      <w:bookmarkEnd w:id="617"/>
      <w:bookmarkEnd w:id="618"/>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619" w:name="_Toc105561277"/>
      <w:bookmarkStart w:id="620" w:name="_Toc151540189"/>
      <w:bookmarkStart w:id="621" w:name="_Toc256089615"/>
      <w:bookmarkStart w:id="622" w:name="_Toc241056683"/>
      <w:r>
        <w:rPr>
          <w:rStyle w:val="CharSectno"/>
        </w:rPr>
        <w:t>33O</w:t>
      </w:r>
      <w:r>
        <w:t>.</w:t>
      </w:r>
      <w:r>
        <w:tab/>
        <w:t>Resignation of member who has been removed</w:t>
      </w:r>
      <w:bookmarkEnd w:id="619"/>
      <w:bookmarkEnd w:id="620"/>
      <w:bookmarkEnd w:id="621"/>
      <w:bookmarkEnd w:id="622"/>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623" w:name="_Toc72642968"/>
      <w:bookmarkStart w:id="624" w:name="_Toc72913522"/>
      <w:bookmarkStart w:id="625" w:name="_Toc74026595"/>
      <w:bookmarkStart w:id="626" w:name="_Toc74033821"/>
      <w:bookmarkStart w:id="627" w:name="_Toc78103932"/>
      <w:bookmarkStart w:id="628" w:name="_Toc78104638"/>
      <w:bookmarkStart w:id="629" w:name="_Toc78792338"/>
      <w:bookmarkStart w:id="630" w:name="_Toc79216704"/>
      <w:bookmarkStart w:id="631" w:name="_Toc82494224"/>
      <w:bookmarkStart w:id="632" w:name="_Toc82494724"/>
      <w:bookmarkStart w:id="633" w:name="_Toc84058385"/>
      <w:bookmarkStart w:id="634" w:name="_Toc89494835"/>
      <w:bookmarkStart w:id="635" w:name="_Toc89582400"/>
      <w:bookmarkStart w:id="636" w:name="_Toc90709639"/>
      <w:bookmarkStart w:id="637" w:name="_Toc90709824"/>
      <w:bookmarkStart w:id="638" w:name="_Toc90865020"/>
      <w:bookmarkStart w:id="639" w:name="_Toc92699856"/>
      <w:bookmarkStart w:id="640" w:name="_Toc96999558"/>
      <w:bookmarkStart w:id="641" w:name="_Toc100736561"/>
      <w:bookmarkStart w:id="642" w:name="_Toc101155013"/>
      <w:bookmarkStart w:id="643" w:name="_Toc101336166"/>
      <w:bookmarkStart w:id="644" w:name="_Toc101337620"/>
      <w:bookmarkStart w:id="645" w:name="_Toc102276231"/>
      <w:bookmarkStart w:id="646" w:name="_Toc103594107"/>
      <w:bookmarkStart w:id="647" w:name="_Toc103594341"/>
      <w:bookmarkStart w:id="648" w:name="_Toc103657071"/>
      <w:bookmarkStart w:id="649" w:name="_Toc104109156"/>
      <w:bookmarkStart w:id="650" w:name="_Toc104865839"/>
      <w:bookmarkStart w:id="651" w:name="_Toc104867077"/>
      <w:bookmarkStart w:id="652" w:name="_Toc104955173"/>
      <w:bookmarkStart w:id="653" w:name="_Toc105210022"/>
      <w:bookmarkStart w:id="654" w:name="_Toc105561278"/>
      <w:bookmarkStart w:id="655" w:name="_Toc151540190"/>
      <w:bookmarkStart w:id="656" w:name="_Toc151540324"/>
      <w:bookmarkStart w:id="657" w:name="_Toc151540450"/>
      <w:bookmarkStart w:id="658" w:name="_Toc151796190"/>
      <w:bookmarkStart w:id="659" w:name="_Toc157940506"/>
      <w:bookmarkStart w:id="660" w:name="_Toc170709756"/>
      <w:bookmarkStart w:id="661" w:name="_Toc180204568"/>
      <w:bookmarkStart w:id="662" w:name="_Toc180204647"/>
      <w:bookmarkStart w:id="663" w:name="_Toc181172315"/>
      <w:bookmarkStart w:id="664" w:name="_Toc183224639"/>
      <w:bookmarkStart w:id="665" w:name="_Toc183250626"/>
      <w:bookmarkStart w:id="666" w:name="_Toc183848769"/>
      <w:bookmarkStart w:id="667" w:name="_Toc183848849"/>
      <w:bookmarkStart w:id="668" w:name="_Toc185908475"/>
      <w:bookmarkStart w:id="669" w:name="_Toc194834175"/>
      <w:bookmarkStart w:id="670" w:name="_Toc194916654"/>
      <w:bookmarkStart w:id="671" w:name="_Toc198701769"/>
      <w:bookmarkStart w:id="672" w:name="_Toc199755211"/>
      <w:bookmarkStart w:id="673" w:name="_Toc223928586"/>
      <w:bookmarkStart w:id="674" w:name="_Toc241056684"/>
      <w:bookmarkStart w:id="675" w:name="_Toc256089616"/>
      <w:r>
        <w:rPr>
          <w:rStyle w:val="CharDivNo"/>
        </w:rPr>
        <w:t>Division 3</w:t>
      </w:r>
      <w:r>
        <w:t> — </w:t>
      </w:r>
      <w:r>
        <w:rPr>
          <w:rStyle w:val="CharDivText"/>
        </w:rPr>
        <w:t>Appeal in relation to removal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ind w:left="890"/>
        <w:rPr>
          <w:snapToGrid w:val="0"/>
        </w:rPr>
      </w:pPr>
      <w:r>
        <w:rPr>
          <w:snapToGrid w:val="0"/>
        </w:rPr>
        <w:tab/>
        <w:t xml:space="preserve">[Heading inserted by No. 7 of 2003 s. 6.] </w:t>
      </w:r>
    </w:p>
    <w:p>
      <w:pPr>
        <w:pStyle w:val="Heading5"/>
      </w:pPr>
      <w:bookmarkStart w:id="676" w:name="_Toc105561279"/>
      <w:bookmarkStart w:id="677" w:name="_Toc151540191"/>
      <w:bookmarkStart w:id="678" w:name="_Toc256089617"/>
      <w:bookmarkStart w:id="679" w:name="_Toc241056685"/>
      <w:r>
        <w:rPr>
          <w:rStyle w:val="CharSectno"/>
        </w:rPr>
        <w:t>33P</w:t>
      </w:r>
      <w:r>
        <w:t>.</w:t>
      </w:r>
      <w:r>
        <w:tab/>
        <w:t>Appeal right</w:t>
      </w:r>
      <w:bookmarkEnd w:id="676"/>
      <w:bookmarkEnd w:id="677"/>
      <w:bookmarkEnd w:id="678"/>
      <w:bookmarkEnd w:id="679"/>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680" w:name="_Toc105561280"/>
      <w:bookmarkStart w:id="681" w:name="_Toc151540192"/>
      <w:bookmarkStart w:id="682" w:name="_Toc256089618"/>
      <w:bookmarkStart w:id="683" w:name="_Toc241056686"/>
      <w:r>
        <w:rPr>
          <w:rStyle w:val="CharSectno"/>
        </w:rPr>
        <w:t>33Q</w:t>
      </w:r>
      <w:r>
        <w:t>.</w:t>
      </w:r>
      <w:r>
        <w:tab/>
        <w:t>Proceedings on appeal</w:t>
      </w:r>
      <w:bookmarkEnd w:id="680"/>
      <w:bookmarkEnd w:id="681"/>
      <w:bookmarkEnd w:id="682"/>
      <w:bookmarkEnd w:id="683"/>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684" w:name="_Toc105561281"/>
      <w:bookmarkStart w:id="685" w:name="_Toc151540193"/>
      <w:bookmarkStart w:id="686" w:name="_Toc256089619"/>
      <w:bookmarkStart w:id="687" w:name="_Toc241056687"/>
      <w:r>
        <w:rPr>
          <w:rStyle w:val="CharSectno"/>
        </w:rPr>
        <w:t>33R</w:t>
      </w:r>
      <w:r>
        <w:t>.</w:t>
      </w:r>
      <w:r>
        <w:tab/>
        <w:t>New evidence on appeal</w:t>
      </w:r>
      <w:bookmarkEnd w:id="684"/>
      <w:bookmarkEnd w:id="685"/>
      <w:bookmarkEnd w:id="686"/>
      <w:bookmarkEnd w:id="687"/>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688" w:name="_Toc105561282"/>
      <w:bookmarkStart w:id="689" w:name="_Toc151540194"/>
      <w:bookmarkStart w:id="690" w:name="_Toc256089620"/>
      <w:bookmarkStart w:id="691" w:name="_Toc241056688"/>
      <w:r>
        <w:rPr>
          <w:rStyle w:val="CharSectno"/>
        </w:rPr>
        <w:t>33S</w:t>
      </w:r>
      <w:r>
        <w:t>.</w:t>
      </w:r>
      <w:r>
        <w:tab/>
        <w:t xml:space="preserve">Application of </w:t>
      </w:r>
      <w:r>
        <w:rPr>
          <w:i/>
        </w:rPr>
        <w:t>Industrial Relations Act 1979</w:t>
      </w:r>
      <w:r>
        <w:t xml:space="preserve"> to appeals</w:t>
      </w:r>
      <w:bookmarkEnd w:id="688"/>
      <w:bookmarkEnd w:id="689"/>
      <w:bookmarkEnd w:id="690"/>
      <w:bookmarkEnd w:id="69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bookmarkStart w:id="692" w:name="_Toc103657076"/>
      <w:r>
        <w:t>Table</w:t>
      </w:r>
      <w:bookmarkEnd w:id="692"/>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93" w:name="_Toc105561283"/>
      <w:bookmarkStart w:id="694" w:name="_Toc151540195"/>
      <w:bookmarkStart w:id="695" w:name="_Toc256089621"/>
      <w:bookmarkStart w:id="696" w:name="_Toc241056689"/>
      <w:r>
        <w:rPr>
          <w:rStyle w:val="CharSectno"/>
        </w:rPr>
        <w:t>33T</w:t>
      </w:r>
      <w:r>
        <w:t>.</w:t>
      </w:r>
      <w:r>
        <w:tab/>
        <w:t>Adjournment of appeal if appellant charged with offence</w:t>
      </w:r>
      <w:bookmarkEnd w:id="693"/>
      <w:bookmarkEnd w:id="694"/>
      <w:bookmarkEnd w:id="695"/>
      <w:bookmarkEnd w:id="696"/>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97" w:name="_Toc105561284"/>
      <w:bookmarkStart w:id="698" w:name="_Toc151540196"/>
      <w:bookmarkStart w:id="699" w:name="_Toc256089622"/>
      <w:bookmarkStart w:id="700" w:name="_Toc241056690"/>
      <w:r>
        <w:rPr>
          <w:rStyle w:val="CharSectno"/>
        </w:rPr>
        <w:t>33U</w:t>
      </w:r>
      <w:r>
        <w:t>.</w:t>
      </w:r>
      <w:r>
        <w:tab/>
        <w:t>Decision by the WAIRC</w:t>
      </w:r>
      <w:bookmarkEnd w:id="697"/>
      <w:bookmarkEnd w:id="698"/>
      <w:bookmarkEnd w:id="699"/>
      <w:bookmarkEnd w:id="70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701" w:name="_Toc105561285"/>
      <w:bookmarkStart w:id="702" w:name="_Toc151540197"/>
      <w:bookmarkStart w:id="703" w:name="_Toc256089623"/>
      <w:bookmarkStart w:id="704" w:name="_Toc241056691"/>
      <w:r>
        <w:rPr>
          <w:rStyle w:val="CharSectno"/>
        </w:rPr>
        <w:t>33V</w:t>
      </w:r>
      <w:r>
        <w:t>.</w:t>
      </w:r>
      <w:r>
        <w:tab/>
        <w:t>Restriction on publication</w:t>
      </w:r>
      <w:bookmarkEnd w:id="701"/>
      <w:bookmarkEnd w:id="702"/>
      <w:bookmarkEnd w:id="703"/>
      <w:bookmarkEnd w:id="704"/>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705" w:name="_Toc72642976"/>
      <w:bookmarkStart w:id="706" w:name="_Toc72913530"/>
      <w:bookmarkStart w:id="707" w:name="_Toc74026603"/>
      <w:bookmarkStart w:id="708" w:name="_Toc74033829"/>
      <w:bookmarkStart w:id="709" w:name="_Toc78103940"/>
      <w:bookmarkStart w:id="710" w:name="_Toc78104646"/>
      <w:bookmarkStart w:id="711" w:name="_Toc78792346"/>
      <w:bookmarkStart w:id="712" w:name="_Toc79216712"/>
      <w:bookmarkStart w:id="713" w:name="_Toc82494232"/>
      <w:bookmarkStart w:id="714" w:name="_Toc82494732"/>
      <w:bookmarkStart w:id="715" w:name="_Toc84058393"/>
      <w:bookmarkStart w:id="716" w:name="_Toc89494843"/>
      <w:bookmarkStart w:id="717" w:name="_Toc89582408"/>
      <w:bookmarkStart w:id="718" w:name="_Toc90709647"/>
      <w:bookmarkStart w:id="719" w:name="_Toc90709832"/>
      <w:bookmarkStart w:id="720" w:name="_Toc90865028"/>
      <w:bookmarkStart w:id="721" w:name="_Toc92699864"/>
      <w:bookmarkStart w:id="722" w:name="_Toc96999566"/>
      <w:bookmarkStart w:id="723" w:name="_Toc100736569"/>
      <w:bookmarkStart w:id="724" w:name="_Toc101155021"/>
      <w:bookmarkStart w:id="725" w:name="_Toc101336174"/>
      <w:bookmarkStart w:id="726" w:name="_Toc101337628"/>
      <w:bookmarkStart w:id="727" w:name="_Toc102276239"/>
      <w:bookmarkStart w:id="728" w:name="_Toc103594115"/>
      <w:bookmarkStart w:id="729" w:name="_Toc103594349"/>
      <w:bookmarkStart w:id="730" w:name="_Toc103657080"/>
      <w:bookmarkStart w:id="731" w:name="_Toc104109165"/>
      <w:bookmarkStart w:id="732" w:name="_Toc104865848"/>
      <w:bookmarkStart w:id="733" w:name="_Toc104867086"/>
      <w:bookmarkStart w:id="734" w:name="_Toc104955182"/>
      <w:bookmarkStart w:id="735" w:name="_Toc105210030"/>
      <w:bookmarkStart w:id="736" w:name="_Toc105561286"/>
      <w:bookmarkStart w:id="737" w:name="_Toc151540198"/>
      <w:bookmarkStart w:id="738" w:name="_Toc151540332"/>
      <w:bookmarkStart w:id="739" w:name="_Toc151540458"/>
      <w:bookmarkStart w:id="740" w:name="_Toc151796198"/>
      <w:bookmarkStart w:id="741" w:name="_Toc157940514"/>
      <w:bookmarkStart w:id="742" w:name="_Toc170709764"/>
      <w:bookmarkStart w:id="743" w:name="_Toc180204576"/>
      <w:bookmarkStart w:id="744" w:name="_Toc180204655"/>
      <w:bookmarkStart w:id="745" w:name="_Toc181172323"/>
      <w:bookmarkStart w:id="746" w:name="_Toc183224647"/>
      <w:bookmarkStart w:id="747" w:name="_Toc183250634"/>
      <w:bookmarkStart w:id="748" w:name="_Toc183848777"/>
      <w:bookmarkStart w:id="749" w:name="_Toc183848857"/>
      <w:bookmarkStart w:id="750" w:name="_Toc185908483"/>
      <w:bookmarkStart w:id="751" w:name="_Toc194834183"/>
      <w:bookmarkStart w:id="752" w:name="_Toc194916662"/>
      <w:bookmarkStart w:id="753" w:name="_Toc198701777"/>
      <w:bookmarkStart w:id="754" w:name="_Toc199755219"/>
      <w:bookmarkStart w:id="755" w:name="_Toc223928594"/>
      <w:bookmarkStart w:id="756" w:name="_Toc241056692"/>
      <w:bookmarkStart w:id="757" w:name="_Toc256089624"/>
      <w:r>
        <w:rPr>
          <w:rStyle w:val="CharDivNo"/>
        </w:rPr>
        <w:t>Division 4</w:t>
      </w:r>
      <w:r>
        <w:t> — </w:t>
      </w:r>
      <w:r>
        <w:rPr>
          <w:rStyle w:val="CharDivText"/>
        </w:rPr>
        <w:t>General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ind w:left="890"/>
        <w:rPr>
          <w:snapToGrid w:val="0"/>
        </w:rPr>
      </w:pPr>
      <w:r>
        <w:rPr>
          <w:snapToGrid w:val="0"/>
        </w:rPr>
        <w:tab/>
        <w:t xml:space="preserve">[Heading inserted by No. 7 of 2003 s. 6.] </w:t>
      </w:r>
    </w:p>
    <w:p>
      <w:pPr>
        <w:pStyle w:val="Heading5"/>
      </w:pPr>
      <w:bookmarkStart w:id="758" w:name="_Toc105561287"/>
      <w:bookmarkStart w:id="759" w:name="_Toc151540199"/>
      <w:bookmarkStart w:id="760" w:name="_Toc256089625"/>
      <w:bookmarkStart w:id="761" w:name="_Toc241056693"/>
      <w:r>
        <w:rPr>
          <w:rStyle w:val="CharSectno"/>
        </w:rPr>
        <w:t>33W</w:t>
      </w:r>
      <w:r>
        <w:t>.</w:t>
      </w:r>
      <w:r>
        <w:tab/>
        <w:t>Effect of charge for an offence or an acquittal</w:t>
      </w:r>
      <w:bookmarkEnd w:id="758"/>
      <w:bookmarkEnd w:id="759"/>
      <w:bookmarkEnd w:id="760"/>
      <w:bookmarkEnd w:id="761"/>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62" w:name="_Toc105561288"/>
      <w:bookmarkStart w:id="763" w:name="_Toc151540200"/>
      <w:bookmarkStart w:id="764" w:name="_Toc256089626"/>
      <w:bookmarkStart w:id="765" w:name="_Toc241056694"/>
      <w:r>
        <w:rPr>
          <w:rStyle w:val="CharSectno"/>
        </w:rPr>
        <w:t>33X</w:t>
      </w:r>
      <w:r>
        <w:t>.</w:t>
      </w:r>
      <w:r>
        <w:tab/>
        <w:t>Failure to comply with procedure</w:t>
      </w:r>
      <w:bookmarkEnd w:id="762"/>
      <w:bookmarkEnd w:id="763"/>
      <w:bookmarkEnd w:id="764"/>
      <w:bookmarkEnd w:id="76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66" w:name="_Toc105561289"/>
      <w:bookmarkStart w:id="767" w:name="_Toc151540201"/>
      <w:bookmarkStart w:id="768" w:name="_Toc256089627"/>
      <w:bookmarkStart w:id="769" w:name="_Toc241056695"/>
      <w:r>
        <w:rPr>
          <w:rStyle w:val="CharSectno"/>
        </w:rPr>
        <w:t>33Y</w:t>
      </w:r>
      <w:r>
        <w:t>.</w:t>
      </w:r>
      <w:r>
        <w:tab/>
        <w:t>Transfer, standing down and leave of member</w:t>
      </w:r>
      <w:bookmarkEnd w:id="766"/>
      <w:bookmarkEnd w:id="767"/>
      <w:bookmarkEnd w:id="768"/>
      <w:bookmarkEnd w:id="76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770" w:name="_Toc105561290"/>
      <w:bookmarkStart w:id="771" w:name="_Toc151540202"/>
      <w:bookmarkStart w:id="772" w:name="_Toc256089628"/>
      <w:bookmarkStart w:id="773" w:name="_Toc241056696"/>
      <w:r>
        <w:rPr>
          <w:rStyle w:val="CharSectno"/>
        </w:rPr>
        <w:t>33Z</w:t>
      </w:r>
      <w:r>
        <w:t>.</w:t>
      </w:r>
      <w:r>
        <w:tab/>
        <w:t>Review of Part IIB</w:t>
      </w:r>
      <w:bookmarkEnd w:id="770"/>
      <w:bookmarkEnd w:id="771"/>
      <w:bookmarkEnd w:id="772"/>
      <w:bookmarkEnd w:id="773"/>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774" w:name="_Toc152558286"/>
      <w:bookmarkStart w:id="775" w:name="_Toc170709776"/>
      <w:bookmarkStart w:id="776" w:name="_Toc180204581"/>
      <w:bookmarkStart w:id="777" w:name="_Toc180204660"/>
      <w:bookmarkStart w:id="778" w:name="_Toc181172328"/>
      <w:bookmarkStart w:id="779" w:name="_Toc183224652"/>
      <w:bookmarkStart w:id="780" w:name="_Toc183250639"/>
      <w:bookmarkStart w:id="781" w:name="_Toc183848782"/>
      <w:bookmarkStart w:id="782" w:name="_Toc183848862"/>
      <w:bookmarkStart w:id="783" w:name="_Toc185908488"/>
      <w:bookmarkStart w:id="784" w:name="_Toc194834188"/>
      <w:bookmarkStart w:id="785" w:name="_Toc194916667"/>
      <w:bookmarkStart w:id="786" w:name="_Toc198701782"/>
      <w:bookmarkStart w:id="787" w:name="_Toc199755224"/>
      <w:bookmarkStart w:id="788" w:name="_Toc223928599"/>
      <w:bookmarkStart w:id="789" w:name="_Toc241056697"/>
      <w:bookmarkStart w:id="790" w:name="_Toc256089629"/>
      <w:bookmarkStart w:id="791" w:name="_Toc480172799"/>
      <w:bookmarkStart w:id="792" w:name="_Toc72642988"/>
      <w:bookmarkStart w:id="793" w:name="_Toc72913542"/>
      <w:bookmarkStart w:id="794" w:name="_Toc74026615"/>
      <w:bookmarkStart w:id="795" w:name="_Toc74033841"/>
      <w:bookmarkStart w:id="796" w:name="_Toc78103952"/>
      <w:bookmarkStart w:id="797" w:name="_Toc78104658"/>
      <w:bookmarkStart w:id="798" w:name="_Toc78792358"/>
      <w:bookmarkStart w:id="799" w:name="_Toc79216724"/>
      <w:bookmarkStart w:id="800" w:name="_Toc82494244"/>
      <w:bookmarkStart w:id="801" w:name="_Toc82494744"/>
      <w:bookmarkStart w:id="802" w:name="_Toc84058405"/>
      <w:bookmarkStart w:id="803" w:name="_Toc89494855"/>
      <w:bookmarkStart w:id="804" w:name="_Toc89582420"/>
      <w:bookmarkStart w:id="805" w:name="_Toc90709659"/>
      <w:bookmarkStart w:id="806" w:name="_Toc90709844"/>
      <w:bookmarkStart w:id="807" w:name="_Toc90865040"/>
      <w:bookmarkStart w:id="808" w:name="_Toc92699876"/>
      <w:bookmarkStart w:id="809" w:name="_Toc96999578"/>
      <w:bookmarkStart w:id="810" w:name="_Toc100736581"/>
      <w:bookmarkStart w:id="811" w:name="_Toc101155033"/>
      <w:bookmarkStart w:id="812" w:name="_Toc101336186"/>
      <w:bookmarkStart w:id="813" w:name="_Toc101337640"/>
      <w:bookmarkStart w:id="814" w:name="_Toc102276251"/>
      <w:bookmarkStart w:id="815" w:name="_Toc103594127"/>
      <w:bookmarkStart w:id="816" w:name="_Toc103594361"/>
      <w:bookmarkStart w:id="817" w:name="_Toc103657092"/>
      <w:bookmarkStart w:id="818" w:name="_Toc104109177"/>
      <w:bookmarkStart w:id="819" w:name="_Toc104865860"/>
      <w:bookmarkStart w:id="820" w:name="_Toc104867098"/>
      <w:bookmarkStart w:id="821" w:name="_Toc104955194"/>
      <w:bookmarkStart w:id="822" w:name="_Toc105210042"/>
      <w:bookmarkStart w:id="823" w:name="_Toc105561298"/>
      <w:bookmarkStart w:id="824" w:name="_Toc151540210"/>
      <w:bookmarkStart w:id="825" w:name="_Toc151540344"/>
      <w:bookmarkStart w:id="826" w:name="_Toc151540470"/>
      <w:bookmarkStart w:id="827" w:name="_Toc151796210"/>
      <w:bookmarkStart w:id="828" w:name="_Toc157940526"/>
      <w:bookmarkEnd w:id="491"/>
      <w:r>
        <w:rPr>
          <w:rStyle w:val="CharPartNo"/>
        </w:rPr>
        <w:t>Part III</w:t>
      </w:r>
      <w:r>
        <w:rPr>
          <w:rStyle w:val="CharDivNo"/>
        </w:rPr>
        <w:t> </w:t>
      </w:r>
      <w:r>
        <w:t>—</w:t>
      </w:r>
      <w:r>
        <w:rPr>
          <w:rStyle w:val="CharDivText"/>
        </w:rPr>
        <w:t> </w:t>
      </w:r>
      <w:r>
        <w:rPr>
          <w:rStyle w:val="CharPartText"/>
        </w:rPr>
        <w:t>Special constables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bookmarkStart w:id="829" w:name="_Toc152558287"/>
      <w:r>
        <w:tab/>
        <w:t xml:space="preserve">[Heading inserted by No. 59 of 2006 s. 63.] </w:t>
      </w:r>
    </w:p>
    <w:p>
      <w:pPr>
        <w:pStyle w:val="Heading5"/>
      </w:pPr>
      <w:bookmarkStart w:id="830" w:name="_Toc256089630"/>
      <w:bookmarkStart w:id="831" w:name="_Toc241056698"/>
      <w:r>
        <w:rPr>
          <w:rStyle w:val="CharSectno"/>
        </w:rPr>
        <w:t>34</w:t>
      </w:r>
      <w:r>
        <w:t>.</w:t>
      </w:r>
      <w:r>
        <w:tab/>
      </w:r>
      <w:bookmarkEnd w:id="829"/>
      <w:r>
        <w:t>Terms used in this Part</w:t>
      </w:r>
      <w:bookmarkEnd w:id="830"/>
      <w:bookmarkEnd w:id="831"/>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832" w:name="_Toc152558288"/>
      <w:r>
        <w:tab/>
        <w:t xml:space="preserve">[Section 34 inserted by No. 59 of 2006 s. 63.] </w:t>
      </w:r>
    </w:p>
    <w:p>
      <w:pPr>
        <w:pStyle w:val="Heading5"/>
      </w:pPr>
      <w:bookmarkStart w:id="833" w:name="_Toc256089631"/>
      <w:bookmarkStart w:id="834" w:name="_Toc241056699"/>
      <w:r>
        <w:rPr>
          <w:rStyle w:val="CharSectno"/>
        </w:rPr>
        <w:t>35</w:t>
      </w:r>
      <w:r>
        <w:t>.</w:t>
      </w:r>
      <w:r>
        <w:tab/>
        <w:t>Appointing and terminating special constables</w:t>
      </w:r>
      <w:bookmarkEnd w:id="832"/>
      <w:bookmarkEnd w:id="833"/>
      <w:bookmarkEnd w:id="834"/>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835"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836" w:name="_Toc256089632"/>
      <w:bookmarkStart w:id="837" w:name="_Toc241056700"/>
      <w:r>
        <w:rPr>
          <w:rStyle w:val="CharSectno"/>
        </w:rPr>
        <w:t>36</w:t>
      </w:r>
      <w:r>
        <w:t>.</w:t>
      </w:r>
      <w:r>
        <w:tab/>
        <w:t>Functions of special constables</w:t>
      </w:r>
      <w:bookmarkEnd w:id="835"/>
      <w:bookmarkEnd w:id="836"/>
      <w:bookmarkEnd w:id="83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838" w:name="_Toc152558290"/>
      <w:r>
        <w:tab/>
        <w:t xml:space="preserve">[Section 36 inserted by No. 59 of 2006 s. 63.] </w:t>
      </w:r>
    </w:p>
    <w:p>
      <w:pPr>
        <w:pStyle w:val="Footnotesection"/>
      </w:pPr>
      <w:r>
        <w:tab/>
        <w:t>[Section 36. Modifications to be applied in order to give effect to Cross-border Justice Act 2008: section altered 1 Nov 2009. See endnote 1M.]</w:t>
      </w:r>
    </w:p>
    <w:p>
      <w:pPr>
        <w:pStyle w:val="Heading5"/>
      </w:pPr>
      <w:bookmarkStart w:id="839" w:name="_Toc256089633"/>
      <w:bookmarkStart w:id="840" w:name="_Toc241056701"/>
      <w:r>
        <w:rPr>
          <w:rStyle w:val="CharSectno"/>
        </w:rPr>
        <w:t>37</w:t>
      </w:r>
      <w:r>
        <w:t>.</w:t>
      </w:r>
      <w:r>
        <w:tab/>
        <w:t>Special constables not in the Police Force</w:t>
      </w:r>
      <w:bookmarkEnd w:id="838"/>
      <w:bookmarkEnd w:id="839"/>
      <w:bookmarkEnd w:id="840"/>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841" w:name="_Toc145220070"/>
      <w:bookmarkStart w:id="842" w:name="_Toc145220416"/>
      <w:bookmarkStart w:id="843" w:name="_Toc145222239"/>
      <w:bookmarkStart w:id="844" w:name="_Toc145222417"/>
      <w:bookmarkStart w:id="845" w:name="_Toc145494830"/>
      <w:bookmarkStart w:id="846" w:name="_Toc145495079"/>
      <w:bookmarkStart w:id="847" w:name="_Toc146335969"/>
      <w:bookmarkStart w:id="848" w:name="_Toc146336110"/>
      <w:bookmarkStart w:id="849" w:name="_Toc146336675"/>
      <w:bookmarkStart w:id="850" w:name="_Toc146336707"/>
      <w:bookmarkStart w:id="851" w:name="_Toc146592568"/>
      <w:bookmarkStart w:id="852" w:name="_Toc147227026"/>
      <w:bookmarkStart w:id="853" w:name="_Toc147227320"/>
      <w:bookmarkStart w:id="854" w:name="_Toc149530635"/>
      <w:bookmarkStart w:id="855" w:name="_Toc149532418"/>
      <w:bookmarkStart w:id="856" w:name="_Toc149532492"/>
      <w:bookmarkStart w:id="857" w:name="_Toc149532638"/>
      <w:bookmarkStart w:id="858" w:name="_Toc151806429"/>
      <w:bookmarkStart w:id="859" w:name="_Toc193256218"/>
      <w:bookmarkStart w:id="860" w:name="_Toc194832763"/>
      <w:bookmarkStart w:id="861" w:name="_Toc194834195"/>
      <w:bookmarkStart w:id="862" w:name="_Toc194916672"/>
      <w:bookmarkStart w:id="863" w:name="_Toc198701787"/>
      <w:bookmarkStart w:id="864" w:name="_Toc199755229"/>
      <w:bookmarkStart w:id="865" w:name="_Toc223928604"/>
      <w:bookmarkStart w:id="866" w:name="_Toc241056702"/>
      <w:bookmarkStart w:id="867" w:name="_Toc256089634"/>
      <w:bookmarkStart w:id="868" w:name="_Toc480172801"/>
      <w:bookmarkStart w:id="869" w:name="_Toc72642990"/>
      <w:bookmarkStart w:id="870" w:name="_Toc72913544"/>
      <w:bookmarkStart w:id="871" w:name="_Toc74026617"/>
      <w:bookmarkStart w:id="872" w:name="_Toc74033843"/>
      <w:bookmarkStart w:id="873" w:name="_Toc78103954"/>
      <w:bookmarkStart w:id="874" w:name="_Toc78104660"/>
      <w:bookmarkStart w:id="875" w:name="_Toc78792360"/>
      <w:bookmarkStart w:id="876" w:name="_Toc79216726"/>
      <w:bookmarkStart w:id="877" w:name="_Toc82494246"/>
      <w:bookmarkStart w:id="878" w:name="_Toc82494746"/>
      <w:bookmarkStart w:id="879" w:name="_Toc84058407"/>
      <w:bookmarkStart w:id="880" w:name="_Toc89494857"/>
      <w:bookmarkStart w:id="881" w:name="_Toc89582422"/>
      <w:bookmarkStart w:id="882" w:name="_Toc90709661"/>
      <w:bookmarkStart w:id="883" w:name="_Toc90709846"/>
      <w:bookmarkStart w:id="884" w:name="_Toc90865042"/>
      <w:bookmarkStart w:id="885" w:name="_Toc92699878"/>
      <w:bookmarkStart w:id="886" w:name="_Toc96999580"/>
      <w:bookmarkStart w:id="887" w:name="_Toc100736583"/>
      <w:bookmarkStart w:id="888" w:name="_Toc101155035"/>
      <w:bookmarkStart w:id="889" w:name="_Toc101336188"/>
      <w:bookmarkStart w:id="890" w:name="_Toc101337642"/>
      <w:bookmarkStart w:id="891" w:name="_Toc102276253"/>
      <w:bookmarkStart w:id="892" w:name="_Toc103594129"/>
      <w:bookmarkStart w:id="893" w:name="_Toc103594363"/>
      <w:bookmarkStart w:id="894" w:name="_Toc103657094"/>
      <w:bookmarkStart w:id="895" w:name="_Toc104109179"/>
      <w:bookmarkStart w:id="896" w:name="_Toc104865862"/>
      <w:bookmarkStart w:id="897" w:name="_Toc104867100"/>
      <w:bookmarkStart w:id="898" w:name="_Toc104955196"/>
      <w:bookmarkStart w:id="899" w:name="_Toc105210044"/>
      <w:bookmarkStart w:id="900" w:name="_Toc105561300"/>
      <w:bookmarkStart w:id="901" w:name="_Toc151540212"/>
      <w:bookmarkStart w:id="902" w:name="_Toc151540346"/>
      <w:bookmarkStart w:id="903" w:name="_Toc151540472"/>
      <w:bookmarkStart w:id="904" w:name="_Toc151796212"/>
      <w:bookmarkStart w:id="905" w:name="_Toc157940528"/>
      <w:bookmarkStart w:id="906" w:name="_Toc170709783"/>
      <w:bookmarkStart w:id="907" w:name="_Toc180204588"/>
      <w:bookmarkStart w:id="908" w:name="_Toc180204667"/>
      <w:bookmarkStart w:id="909" w:name="_Toc181172335"/>
      <w:bookmarkStart w:id="910" w:name="_Toc183224659"/>
      <w:bookmarkStart w:id="911" w:name="_Toc183250646"/>
      <w:bookmarkStart w:id="912" w:name="_Toc183848789"/>
      <w:bookmarkStart w:id="913" w:name="_Toc183848869"/>
      <w:bookmarkStart w:id="914" w:name="_Toc185908495"/>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PartNo"/>
        </w:rPr>
        <w:t>Part IIIA</w:t>
      </w:r>
      <w:r>
        <w:rPr>
          <w:b w:val="0"/>
        </w:rPr>
        <w:t> </w:t>
      </w:r>
      <w:r>
        <w:t>—</w:t>
      </w:r>
      <w:r>
        <w:rPr>
          <w:b w:val="0"/>
        </w:rPr>
        <w:t> </w:t>
      </w:r>
      <w:r>
        <w:rPr>
          <w:rStyle w:val="CharPartText"/>
        </w:rPr>
        <w:t>Aboriginal police liaison officers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bookmarkStart w:id="915" w:name="_Toc145222418"/>
      <w:bookmarkStart w:id="916" w:name="_Toc193256219"/>
      <w:bookmarkStart w:id="917" w:name="_Toc194832764"/>
      <w:r>
        <w:tab/>
        <w:t>[Heading inserted by No. 8 of 2008 s. 10.]</w:t>
      </w:r>
    </w:p>
    <w:p>
      <w:pPr>
        <w:pStyle w:val="Heading5"/>
      </w:pPr>
      <w:bookmarkStart w:id="918" w:name="_Toc256089635"/>
      <w:bookmarkStart w:id="919" w:name="_Toc241056703"/>
      <w:r>
        <w:rPr>
          <w:rStyle w:val="CharSectno"/>
        </w:rPr>
        <w:t>38A</w:t>
      </w:r>
      <w:r>
        <w:t>.</w:t>
      </w:r>
      <w:r>
        <w:tab/>
        <w:t>Interpretation</w:t>
      </w:r>
      <w:bookmarkEnd w:id="915"/>
      <w:bookmarkEnd w:id="916"/>
      <w:bookmarkEnd w:id="917"/>
      <w:bookmarkEnd w:id="918"/>
      <w:bookmarkEnd w:id="919"/>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920" w:name="_Toc145222419"/>
      <w:bookmarkStart w:id="921" w:name="_Toc193256220"/>
      <w:bookmarkStart w:id="922" w:name="_Toc194832765"/>
      <w:bookmarkStart w:id="923" w:name="_Toc256089636"/>
      <w:bookmarkStart w:id="924" w:name="_Toc241056704"/>
      <w:r>
        <w:rPr>
          <w:rStyle w:val="CharSectno"/>
        </w:rPr>
        <w:t>38B</w:t>
      </w:r>
      <w:r>
        <w:t>.</w:t>
      </w:r>
      <w:r>
        <w:tab/>
        <w:t>Appointing and terminating Aboriginal police liaison officers</w:t>
      </w:r>
      <w:bookmarkEnd w:id="920"/>
      <w:bookmarkEnd w:id="921"/>
      <w:bookmarkEnd w:id="922"/>
      <w:bookmarkEnd w:id="923"/>
      <w:bookmarkEnd w:id="924"/>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925" w:name="_Toc131970190"/>
      <w:bookmarkStart w:id="926" w:name="_Toc145222420"/>
      <w:bookmarkStart w:id="927" w:name="_Toc193256221"/>
      <w:bookmarkStart w:id="928" w:name="_Toc194832766"/>
      <w:r>
        <w:tab/>
        <w:t>[Section 38B inserted by No. 8 of 2008 s. 10.]</w:t>
      </w:r>
    </w:p>
    <w:p>
      <w:pPr>
        <w:pStyle w:val="Heading5"/>
      </w:pPr>
      <w:bookmarkStart w:id="929" w:name="_Toc256089637"/>
      <w:bookmarkStart w:id="930" w:name="_Toc241056705"/>
      <w:r>
        <w:rPr>
          <w:rStyle w:val="CharSectno"/>
        </w:rPr>
        <w:t>38C</w:t>
      </w:r>
      <w:r>
        <w:t>.</w:t>
      </w:r>
      <w:r>
        <w:tab/>
        <w:t xml:space="preserve">Functions of </w:t>
      </w:r>
      <w:bookmarkEnd w:id="925"/>
      <w:r>
        <w:t>APLOs</w:t>
      </w:r>
      <w:bookmarkEnd w:id="926"/>
      <w:bookmarkEnd w:id="927"/>
      <w:bookmarkEnd w:id="928"/>
      <w:bookmarkEnd w:id="929"/>
      <w:bookmarkEnd w:id="930"/>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931" w:name="_Toc131970191"/>
      <w:bookmarkStart w:id="932" w:name="_Toc145222421"/>
      <w:bookmarkStart w:id="933" w:name="_Toc193256222"/>
      <w:bookmarkStart w:id="934" w:name="_Toc194832767"/>
      <w:r>
        <w:tab/>
        <w:t>[Section 38C inserted by No. 8 of 2008 s. 10.]</w:t>
      </w:r>
    </w:p>
    <w:p>
      <w:pPr>
        <w:pStyle w:val="Footnotesection"/>
      </w:pPr>
      <w:r>
        <w:tab/>
        <w:t>[Section 38C. Modifications to be applied in order to give effect to Cross-border Justice Act 2008: section altered 1 Nov 2009. See endnote 1M.]</w:t>
      </w:r>
    </w:p>
    <w:p>
      <w:pPr>
        <w:pStyle w:val="Heading5"/>
      </w:pPr>
      <w:bookmarkStart w:id="935" w:name="_Toc256089638"/>
      <w:bookmarkStart w:id="936" w:name="_Toc241056706"/>
      <w:r>
        <w:rPr>
          <w:rStyle w:val="CharSectno"/>
        </w:rPr>
        <w:t>38D</w:t>
      </w:r>
      <w:r>
        <w:t>.</w:t>
      </w:r>
      <w:r>
        <w:tab/>
        <w:t>APLOs not in the Police Force</w:t>
      </w:r>
      <w:bookmarkEnd w:id="931"/>
      <w:bookmarkEnd w:id="932"/>
      <w:bookmarkEnd w:id="933"/>
      <w:bookmarkEnd w:id="934"/>
      <w:bookmarkEnd w:id="935"/>
      <w:bookmarkEnd w:id="93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937" w:name="_Toc145222422"/>
      <w:bookmarkStart w:id="938" w:name="_Toc193256223"/>
      <w:bookmarkStart w:id="939" w:name="_Toc194832768"/>
      <w:r>
        <w:tab/>
        <w:t>[Section 38D inserted by No. 8 of 2008 s. 10.]</w:t>
      </w:r>
    </w:p>
    <w:p>
      <w:pPr>
        <w:pStyle w:val="Heading5"/>
      </w:pPr>
      <w:bookmarkStart w:id="940" w:name="_Toc256089639"/>
      <w:bookmarkStart w:id="941" w:name="_Toc241056707"/>
      <w:r>
        <w:rPr>
          <w:rStyle w:val="CharSectno"/>
        </w:rPr>
        <w:t>38E</w:t>
      </w:r>
      <w:r>
        <w:t>.</w:t>
      </w:r>
      <w:r>
        <w:tab/>
        <w:t>Transitional</w:t>
      </w:r>
      <w:bookmarkEnd w:id="937"/>
      <w:bookmarkEnd w:id="938"/>
      <w:bookmarkEnd w:id="939"/>
      <w:bookmarkEnd w:id="940"/>
      <w:bookmarkEnd w:id="941"/>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rPr>
          <w:ins w:id="942" w:author="svcMRProcess" w:date="2019-05-11T02:11:00Z"/>
        </w:rPr>
      </w:pPr>
      <w:bookmarkStart w:id="943" w:name="_Toc256075709"/>
      <w:bookmarkStart w:id="944" w:name="_Toc256089640"/>
      <w:bookmarkStart w:id="945" w:name="_Toc194834201"/>
      <w:bookmarkStart w:id="946" w:name="_Toc194916678"/>
      <w:bookmarkStart w:id="947" w:name="_Toc198701793"/>
      <w:bookmarkStart w:id="948" w:name="_Toc199755235"/>
      <w:bookmarkStart w:id="949" w:name="_Toc223928610"/>
      <w:bookmarkStart w:id="950" w:name="_Toc241056708"/>
      <w:ins w:id="951" w:author="svcMRProcess" w:date="2019-05-11T02:11:00Z">
        <w:r>
          <w:rPr>
            <w:rStyle w:val="CharPartNo"/>
          </w:rPr>
          <w:t>Part IIIB</w:t>
        </w:r>
        <w:r>
          <w:rPr>
            <w:b w:val="0"/>
          </w:rPr>
          <w:t> </w:t>
        </w:r>
        <w:r>
          <w:t>—</w:t>
        </w:r>
        <w:r>
          <w:rPr>
            <w:b w:val="0"/>
          </w:rPr>
          <w:t> </w:t>
        </w:r>
        <w:r>
          <w:rPr>
            <w:rStyle w:val="CharPartText"/>
          </w:rPr>
          <w:t>Police auxiliary officers</w:t>
        </w:r>
        <w:bookmarkEnd w:id="943"/>
        <w:bookmarkEnd w:id="944"/>
      </w:ins>
    </w:p>
    <w:p>
      <w:pPr>
        <w:pStyle w:val="Footnoteheading"/>
        <w:rPr>
          <w:ins w:id="952" w:author="svcMRProcess" w:date="2019-05-11T02:11:00Z"/>
        </w:rPr>
      </w:pPr>
      <w:ins w:id="953" w:author="svcMRProcess" w:date="2019-05-11T02:11:00Z">
        <w:r>
          <w:tab/>
          <w:t>[Heading inserted by No. 42 of 2009 s. 10.]</w:t>
        </w:r>
      </w:ins>
    </w:p>
    <w:p>
      <w:pPr>
        <w:pStyle w:val="Heading5"/>
        <w:rPr>
          <w:ins w:id="954" w:author="svcMRProcess" w:date="2019-05-11T02:11:00Z"/>
        </w:rPr>
      </w:pPr>
      <w:bookmarkStart w:id="955" w:name="_Toc256075710"/>
      <w:bookmarkStart w:id="956" w:name="_Toc256089641"/>
      <w:ins w:id="957" w:author="svcMRProcess" w:date="2019-05-11T02:11:00Z">
        <w:r>
          <w:rPr>
            <w:rStyle w:val="CharSectno"/>
          </w:rPr>
          <w:t>38F</w:t>
        </w:r>
        <w:r>
          <w:t>.</w:t>
        </w:r>
        <w:r>
          <w:tab/>
          <w:t>Terms used</w:t>
        </w:r>
        <w:bookmarkEnd w:id="955"/>
        <w:bookmarkEnd w:id="956"/>
      </w:ins>
    </w:p>
    <w:p>
      <w:pPr>
        <w:pStyle w:val="Subsection"/>
        <w:rPr>
          <w:ins w:id="958" w:author="svcMRProcess" w:date="2019-05-11T02:11:00Z"/>
        </w:rPr>
      </w:pPr>
      <w:ins w:id="959" w:author="svcMRProcess" w:date="2019-05-11T02:11:00Z">
        <w:r>
          <w:tab/>
        </w:r>
        <w:r>
          <w:tab/>
          <w:t xml:space="preserve">In this Part — </w:t>
        </w:r>
      </w:ins>
    </w:p>
    <w:p>
      <w:pPr>
        <w:pStyle w:val="Defstart"/>
        <w:rPr>
          <w:ins w:id="960" w:author="svcMRProcess" w:date="2019-05-11T02:11:00Z"/>
        </w:rPr>
      </w:pPr>
      <w:ins w:id="961" w:author="svcMRProcess" w:date="2019-05-11T02:11:00Z">
        <w:r>
          <w:tab/>
        </w:r>
        <w:r>
          <w:rPr>
            <w:rStyle w:val="CharDefText"/>
          </w:rPr>
          <w:t>Commissioner</w:t>
        </w:r>
        <w:r>
          <w:t xml:space="preserve"> means the Commissioner of Police appointed under section 5;</w:t>
        </w:r>
      </w:ins>
    </w:p>
    <w:p>
      <w:pPr>
        <w:pStyle w:val="Defstart"/>
        <w:rPr>
          <w:ins w:id="962" w:author="svcMRProcess" w:date="2019-05-11T02:11:00Z"/>
        </w:rPr>
      </w:pPr>
      <w:ins w:id="963" w:author="svcMRProcess" w:date="2019-05-11T02:11:00Z">
        <w:r>
          <w:tab/>
        </w:r>
        <w:r>
          <w:rPr>
            <w:rStyle w:val="CharDefText"/>
          </w:rPr>
          <w:t>police auxiliary officer</w:t>
        </w:r>
        <w:r>
          <w:t xml:space="preserve"> means a police auxiliary officer appointed under section 38G;</w:t>
        </w:r>
      </w:ins>
    </w:p>
    <w:p>
      <w:pPr>
        <w:pStyle w:val="Defstart"/>
        <w:rPr>
          <w:ins w:id="964" w:author="svcMRProcess" w:date="2019-05-11T02:11:00Z"/>
        </w:rPr>
      </w:pPr>
      <w:ins w:id="965" w:author="svcMRProcess" w:date="2019-05-11T02:11:00Z">
        <w:r>
          <w:tab/>
        </w:r>
        <w:r>
          <w:rPr>
            <w:rStyle w:val="CharDefText"/>
          </w:rPr>
          <w:t>police officer</w:t>
        </w:r>
        <w:r>
          <w:t xml:space="preserve"> means a person appointed under Part I as an officer or constable of the Police Force, other than as the Commissioner.</w:t>
        </w:r>
      </w:ins>
    </w:p>
    <w:p>
      <w:pPr>
        <w:pStyle w:val="Footnotesection"/>
        <w:rPr>
          <w:ins w:id="966" w:author="svcMRProcess" w:date="2019-05-11T02:11:00Z"/>
        </w:rPr>
      </w:pPr>
      <w:ins w:id="967" w:author="svcMRProcess" w:date="2019-05-11T02:11:00Z">
        <w:r>
          <w:tab/>
          <w:t>[Section 38F inserted by No. 42 of 2009 s. 10.]</w:t>
        </w:r>
      </w:ins>
    </w:p>
    <w:p>
      <w:pPr>
        <w:pStyle w:val="Heading5"/>
        <w:rPr>
          <w:ins w:id="968" w:author="svcMRProcess" w:date="2019-05-11T02:11:00Z"/>
        </w:rPr>
      </w:pPr>
      <w:bookmarkStart w:id="969" w:name="_Toc256075711"/>
      <w:bookmarkStart w:id="970" w:name="_Toc256089642"/>
      <w:ins w:id="971" w:author="svcMRProcess" w:date="2019-05-11T02:11:00Z">
        <w:r>
          <w:rPr>
            <w:rStyle w:val="CharSectno"/>
          </w:rPr>
          <w:t>38G</w:t>
        </w:r>
        <w:r>
          <w:t>.</w:t>
        </w:r>
        <w:r>
          <w:tab/>
          <w:t>Appointing police auxiliary officers</w:t>
        </w:r>
        <w:bookmarkEnd w:id="969"/>
        <w:bookmarkEnd w:id="970"/>
      </w:ins>
    </w:p>
    <w:p>
      <w:pPr>
        <w:pStyle w:val="Subsection"/>
        <w:rPr>
          <w:ins w:id="972" w:author="svcMRProcess" w:date="2019-05-11T02:11:00Z"/>
        </w:rPr>
      </w:pPr>
      <w:ins w:id="973" w:author="svcMRProcess" w:date="2019-05-11T02:11:00Z">
        <w:r>
          <w:tab/>
          <w:t>(1)</w:t>
        </w:r>
        <w:r>
          <w:tab/>
          <w:t>The Commissioner may appoint any person as a police auxiliary officer.</w:t>
        </w:r>
      </w:ins>
    </w:p>
    <w:p>
      <w:pPr>
        <w:pStyle w:val="Subsection"/>
        <w:rPr>
          <w:ins w:id="974" w:author="svcMRProcess" w:date="2019-05-11T02:11:00Z"/>
        </w:rPr>
      </w:pPr>
      <w:ins w:id="975" w:author="svcMRProcess" w:date="2019-05-11T02:11:00Z">
        <w:r>
          <w:tab/>
          <w:t>(2)</w:t>
        </w:r>
        <w:r>
          <w:tab/>
          <w:t>A police auxiliary officer’s appointment is —</w:t>
        </w:r>
      </w:ins>
    </w:p>
    <w:p>
      <w:pPr>
        <w:pStyle w:val="Indenta"/>
        <w:rPr>
          <w:ins w:id="976" w:author="svcMRProcess" w:date="2019-05-11T02:11:00Z"/>
        </w:rPr>
      </w:pPr>
      <w:ins w:id="977" w:author="svcMRProcess" w:date="2019-05-11T02:11:00Z">
        <w:r>
          <w:tab/>
          <w:t>(a)</w:t>
        </w:r>
        <w:r>
          <w:tab/>
          <w:t>for such period as the Commissioner decides; and</w:t>
        </w:r>
      </w:ins>
    </w:p>
    <w:p>
      <w:pPr>
        <w:pStyle w:val="Indenta"/>
        <w:rPr>
          <w:ins w:id="978" w:author="svcMRProcess" w:date="2019-05-11T02:11:00Z"/>
        </w:rPr>
      </w:pPr>
      <w:ins w:id="979" w:author="svcMRProcess" w:date="2019-05-11T02:11:00Z">
        <w:r>
          <w:tab/>
          <w:t>(b)</w:t>
        </w:r>
        <w:r>
          <w:tab/>
          <w:t>on such terms and conditions of service, including remuneration, as the Commissioner decides from time to time; but they must not be less favourable than is provided for in —</w:t>
        </w:r>
      </w:ins>
    </w:p>
    <w:p>
      <w:pPr>
        <w:pStyle w:val="Indenti"/>
        <w:rPr>
          <w:ins w:id="980" w:author="svcMRProcess" w:date="2019-05-11T02:11:00Z"/>
        </w:rPr>
      </w:pPr>
      <w:ins w:id="981" w:author="svcMRProcess" w:date="2019-05-11T02:11:00Z">
        <w:r>
          <w:tab/>
          <w:t>(i)</w:t>
        </w:r>
        <w:r>
          <w:tab/>
          <w:t xml:space="preserve">any applicable award, order or agreement under the </w:t>
        </w:r>
        <w:r>
          <w:rPr>
            <w:i/>
            <w:iCs/>
          </w:rPr>
          <w:t>Industrial Relations Act 1979</w:t>
        </w:r>
        <w:r>
          <w:t>; or</w:t>
        </w:r>
      </w:ins>
    </w:p>
    <w:p>
      <w:pPr>
        <w:pStyle w:val="Indenti"/>
        <w:rPr>
          <w:ins w:id="982" w:author="svcMRProcess" w:date="2019-05-11T02:11:00Z"/>
        </w:rPr>
      </w:pPr>
      <w:ins w:id="983" w:author="svcMRProcess" w:date="2019-05-11T02:11:00Z">
        <w:r>
          <w:tab/>
          <w:t>(ii)</w:t>
        </w:r>
        <w:r>
          <w:tab/>
          <w:t xml:space="preserve">the </w:t>
        </w:r>
        <w:r>
          <w:rPr>
            <w:i/>
            <w:iCs/>
          </w:rPr>
          <w:t>Minimum Conditions of Employment Act 1993</w:t>
        </w:r>
        <w:r>
          <w:t>.</w:t>
        </w:r>
      </w:ins>
    </w:p>
    <w:p>
      <w:pPr>
        <w:pStyle w:val="Subsection"/>
        <w:rPr>
          <w:ins w:id="984" w:author="svcMRProcess" w:date="2019-05-11T02:11:00Z"/>
        </w:rPr>
      </w:pPr>
      <w:ins w:id="985" w:author="svcMRProcess" w:date="2019-05-11T02:11:00Z">
        <w:r>
          <w:tab/>
          <w:t>(3)</w:t>
        </w:r>
        <w:r>
          <w:tab/>
          <w:t>The Commissioner may at any time amend the terms of a police auxiliary officer’s appointment referred to in section 38H(3).</w:t>
        </w:r>
      </w:ins>
    </w:p>
    <w:p>
      <w:pPr>
        <w:pStyle w:val="Subsection"/>
        <w:rPr>
          <w:ins w:id="986" w:author="svcMRProcess" w:date="2019-05-11T02:11:00Z"/>
        </w:rPr>
      </w:pPr>
      <w:ins w:id="987" w:author="svcMRProcess" w:date="2019-05-11T02:11:00Z">
        <w:r>
          <w:tab/>
          <w:t>(4)</w:t>
        </w:r>
        <w:r>
          <w:tab/>
          <w:t>Subject to Part IIB, the Commissioner may at any time cancel the appointment of a police auxiliary officer.</w:t>
        </w:r>
      </w:ins>
    </w:p>
    <w:p>
      <w:pPr>
        <w:pStyle w:val="Subsection"/>
        <w:rPr>
          <w:ins w:id="988" w:author="svcMRProcess" w:date="2019-05-11T02:11:00Z"/>
        </w:rPr>
      </w:pPr>
      <w:ins w:id="989" w:author="svcMRProcess" w:date="2019-05-11T02:11:00Z">
        <w:r>
          <w:tab/>
          <w:t>(5)</w:t>
        </w:r>
        <w:r>
          <w:tab/>
          <w:t>The appointment of a police auxiliary officer, its terms and conditions and any cancellation of it must be in writing and signed by the Commissioner.</w:t>
        </w:r>
      </w:ins>
    </w:p>
    <w:p>
      <w:pPr>
        <w:pStyle w:val="Subsection"/>
        <w:rPr>
          <w:ins w:id="990" w:author="svcMRProcess" w:date="2019-05-11T02:11:00Z"/>
        </w:rPr>
      </w:pPr>
      <w:ins w:id="991" w:author="svcMRProcess" w:date="2019-05-11T02:11:00Z">
        <w:r>
          <w:tab/>
          <w:t>(6)</w:t>
        </w:r>
        <w:r>
          <w:tab/>
          <w:t>The Commissioner must issue a police auxiliary officer with a certificate of his or her appointment as a police auxiliary officer.</w:t>
        </w:r>
      </w:ins>
    </w:p>
    <w:p>
      <w:pPr>
        <w:pStyle w:val="Subsection"/>
        <w:rPr>
          <w:ins w:id="992" w:author="svcMRProcess" w:date="2019-05-11T02:11:00Z"/>
        </w:rPr>
      </w:pPr>
      <w:ins w:id="993" w:author="svcMRProcess" w:date="2019-05-11T02:11:00Z">
        <w:r>
          <w:tab/>
          <w:t>(7)</w:t>
        </w:r>
        <w:r>
          <w:tab/>
          <w:t>A police auxiliary officer whose appointment as such ceases must return any certificate issued to him or her under subsection (6) to the Commissioner.</w:t>
        </w:r>
      </w:ins>
    </w:p>
    <w:p>
      <w:pPr>
        <w:pStyle w:val="Penstart"/>
        <w:rPr>
          <w:ins w:id="994" w:author="svcMRProcess" w:date="2019-05-11T02:11:00Z"/>
        </w:rPr>
      </w:pPr>
      <w:ins w:id="995" w:author="svcMRProcess" w:date="2019-05-11T02:11:00Z">
        <w:r>
          <w:tab/>
          <w:t>Penalty: a fine of $500.</w:t>
        </w:r>
      </w:ins>
    </w:p>
    <w:p>
      <w:pPr>
        <w:pStyle w:val="Footnotesection"/>
        <w:rPr>
          <w:ins w:id="996" w:author="svcMRProcess" w:date="2019-05-11T02:11:00Z"/>
        </w:rPr>
      </w:pPr>
      <w:bookmarkStart w:id="997" w:name="_Toc256075712"/>
      <w:ins w:id="998" w:author="svcMRProcess" w:date="2019-05-11T02:11:00Z">
        <w:r>
          <w:tab/>
          <w:t>[Section 38G inserted by No. 42 of 2009 s. 10.]</w:t>
        </w:r>
      </w:ins>
    </w:p>
    <w:p>
      <w:pPr>
        <w:pStyle w:val="Heading5"/>
        <w:rPr>
          <w:ins w:id="999" w:author="svcMRProcess" w:date="2019-05-11T02:11:00Z"/>
        </w:rPr>
      </w:pPr>
      <w:bookmarkStart w:id="1000" w:name="_Toc256089643"/>
      <w:ins w:id="1001" w:author="svcMRProcess" w:date="2019-05-11T02:11:00Z">
        <w:r>
          <w:rPr>
            <w:rStyle w:val="CharSectno"/>
          </w:rPr>
          <w:t>38H</w:t>
        </w:r>
        <w:r>
          <w:t>.</w:t>
        </w:r>
        <w:r>
          <w:tab/>
          <w:t>Functions of police auxiliary officers</w:t>
        </w:r>
        <w:bookmarkEnd w:id="997"/>
        <w:bookmarkEnd w:id="1000"/>
      </w:ins>
    </w:p>
    <w:p>
      <w:pPr>
        <w:pStyle w:val="Subsection"/>
        <w:rPr>
          <w:ins w:id="1002" w:author="svcMRProcess" w:date="2019-05-11T02:11:00Z"/>
        </w:rPr>
      </w:pPr>
      <w:ins w:id="1003" w:author="svcMRProcess" w:date="2019-05-11T02:11:00Z">
        <w:r>
          <w:tab/>
          <w:t>(1)</w:t>
        </w:r>
        <w:r>
          <w:tab/>
          <w:t>Unless the document appointing a police auxiliary officer says otherwise —</w:t>
        </w:r>
      </w:ins>
    </w:p>
    <w:p>
      <w:pPr>
        <w:pStyle w:val="Indenta"/>
        <w:rPr>
          <w:ins w:id="1004" w:author="svcMRProcess" w:date="2019-05-11T02:11:00Z"/>
        </w:rPr>
      </w:pPr>
      <w:ins w:id="1005" w:author="svcMRProcess" w:date="2019-05-11T02:11:00Z">
        <w:r>
          <w:tab/>
          <w:t>(a)</w:t>
        </w:r>
        <w:r>
          <w:tab/>
          <w:t>a police auxiliary officer has all of the powers, duties and obligations that a police officer or a member of the Police Force has under any written law other than this Act; and</w:t>
        </w:r>
      </w:ins>
    </w:p>
    <w:p>
      <w:pPr>
        <w:pStyle w:val="Indenta"/>
        <w:rPr>
          <w:ins w:id="1006" w:author="svcMRProcess" w:date="2019-05-11T02:11:00Z"/>
        </w:rPr>
      </w:pPr>
      <w:ins w:id="1007" w:author="svcMRProcess" w:date="2019-05-11T02:11:00Z">
        <w:r>
          <w:tab/>
          <w:t>(b)</w:t>
        </w:r>
        <w:r>
          <w:tab/>
          <w:t>any authorisation, exemption or exception in any written law other than this Act that applies to a police officer or a member of the Police Force applies to a police auxiliary officer,</w:t>
        </w:r>
      </w:ins>
    </w:p>
    <w:p>
      <w:pPr>
        <w:pStyle w:val="Subsection"/>
        <w:rPr>
          <w:ins w:id="1008" w:author="svcMRProcess" w:date="2019-05-11T02:11:00Z"/>
        </w:rPr>
      </w:pPr>
      <w:ins w:id="1009" w:author="svcMRProcess" w:date="2019-05-11T02:11:00Z">
        <w:r>
          <w:tab/>
        </w:r>
        <w:r>
          <w:tab/>
          <w:t>unless that written law expressly says otherwise.</w:t>
        </w:r>
      </w:ins>
    </w:p>
    <w:p>
      <w:pPr>
        <w:pStyle w:val="Subsection"/>
        <w:rPr>
          <w:ins w:id="1010" w:author="svcMRProcess" w:date="2019-05-11T02:11:00Z"/>
        </w:rPr>
      </w:pPr>
      <w:ins w:id="1011" w:author="svcMRProcess" w:date="2019-05-11T02:11:00Z">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ins>
    </w:p>
    <w:p>
      <w:pPr>
        <w:pStyle w:val="Subsection"/>
        <w:rPr>
          <w:ins w:id="1012" w:author="svcMRProcess" w:date="2019-05-11T02:11:00Z"/>
        </w:rPr>
      </w:pPr>
      <w:ins w:id="1013" w:author="svcMRProcess" w:date="2019-05-11T02:11:00Z">
        <w:r>
          <w:tab/>
          <w:t>(3)</w:t>
        </w:r>
        <w:r>
          <w:tab/>
          <w:t>The document appointing a police auxiliary officer may limit the powers, duties or obligations of the officer or the application of any authorisation, exemption or exception to the officer in any way the Commissioner thinks fit.</w:t>
        </w:r>
      </w:ins>
    </w:p>
    <w:p>
      <w:pPr>
        <w:pStyle w:val="Subsection"/>
        <w:rPr>
          <w:ins w:id="1014" w:author="svcMRProcess" w:date="2019-05-11T02:11:00Z"/>
        </w:rPr>
      </w:pPr>
      <w:ins w:id="1015" w:author="svcMRProcess" w:date="2019-05-11T02:11:00Z">
        <w:r>
          <w:tab/>
          <w:t>(4)</w:t>
        </w:r>
        <w:r>
          <w:tab/>
          <w:t>Without limiting subsection (3) or section 38G(3), the document appointing a police auxiliary officer may do any or all of the following —</w:t>
        </w:r>
      </w:ins>
    </w:p>
    <w:p>
      <w:pPr>
        <w:pStyle w:val="Indenta"/>
        <w:rPr>
          <w:ins w:id="1016" w:author="svcMRProcess" w:date="2019-05-11T02:11:00Z"/>
        </w:rPr>
      </w:pPr>
      <w:ins w:id="1017" w:author="svcMRProcess" w:date="2019-05-11T02:11:00Z">
        <w:r>
          <w:tab/>
          <w:t>(a)</w:t>
        </w:r>
        <w:r>
          <w:tab/>
          <w:t>limit the powers that the officer may exercise;</w:t>
        </w:r>
      </w:ins>
    </w:p>
    <w:p>
      <w:pPr>
        <w:pStyle w:val="Indenta"/>
        <w:rPr>
          <w:ins w:id="1018" w:author="svcMRProcess" w:date="2019-05-11T02:11:00Z"/>
        </w:rPr>
      </w:pPr>
      <w:ins w:id="1019" w:author="svcMRProcess" w:date="2019-05-11T02:11:00Z">
        <w:r>
          <w:tab/>
          <w:t>(b)</w:t>
        </w:r>
        <w:r>
          <w:tab/>
          <w:t>limit when the officer may exercise his or her powers or any of them;</w:t>
        </w:r>
      </w:ins>
    </w:p>
    <w:p>
      <w:pPr>
        <w:pStyle w:val="Indenta"/>
        <w:rPr>
          <w:ins w:id="1020" w:author="svcMRProcess" w:date="2019-05-11T02:11:00Z"/>
        </w:rPr>
      </w:pPr>
      <w:ins w:id="1021" w:author="svcMRProcess" w:date="2019-05-11T02:11:00Z">
        <w:r>
          <w:tab/>
          <w:t>(c)</w:t>
        </w:r>
        <w:r>
          <w:tab/>
          <w:t>limit where in the State the officer may exercise his or her powers or any of them;</w:t>
        </w:r>
      </w:ins>
    </w:p>
    <w:p>
      <w:pPr>
        <w:pStyle w:val="Indenta"/>
        <w:rPr>
          <w:ins w:id="1022" w:author="svcMRProcess" w:date="2019-05-11T02:11:00Z"/>
        </w:rPr>
      </w:pPr>
      <w:ins w:id="1023" w:author="svcMRProcess" w:date="2019-05-11T02:11:00Z">
        <w:r>
          <w:tab/>
          <w:t>(d)</w:t>
        </w:r>
        <w:r>
          <w:tab/>
          <w:t>limit the circumstances in which the officer may exercise his or her powers or any of them;</w:t>
        </w:r>
      </w:ins>
    </w:p>
    <w:p>
      <w:pPr>
        <w:pStyle w:val="Indenta"/>
        <w:rPr>
          <w:ins w:id="1024" w:author="svcMRProcess" w:date="2019-05-11T02:11:00Z"/>
        </w:rPr>
      </w:pPr>
      <w:ins w:id="1025" w:author="svcMRProcess" w:date="2019-05-11T02:11:00Z">
        <w:r>
          <w:tab/>
          <w:t>(e)</w:t>
        </w:r>
        <w:r>
          <w:tab/>
          <w:t>limit the offences in respect of which the officer may exercise his or her powers or any of them;</w:t>
        </w:r>
      </w:ins>
    </w:p>
    <w:p>
      <w:pPr>
        <w:pStyle w:val="Indenta"/>
        <w:rPr>
          <w:ins w:id="1026" w:author="svcMRProcess" w:date="2019-05-11T02:11:00Z"/>
        </w:rPr>
      </w:pPr>
      <w:ins w:id="1027" w:author="svcMRProcess" w:date="2019-05-11T02:11:00Z">
        <w:r>
          <w:tab/>
          <w:t>(f)</w:t>
        </w:r>
        <w:r>
          <w:tab/>
          <w:t>limit the purposes for which the officer may exercise his or her powers or any of them;</w:t>
        </w:r>
      </w:ins>
    </w:p>
    <w:p>
      <w:pPr>
        <w:pStyle w:val="Indenta"/>
        <w:rPr>
          <w:ins w:id="1028" w:author="svcMRProcess" w:date="2019-05-11T02:11:00Z"/>
        </w:rPr>
      </w:pPr>
      <w:ins w:id="1029" w:author="svcMRProcess" w:date="2019-05-11T02:11:00Z">
        <w:r>
          <w:tab/>
          <w:t>(g)</w:t>
        </w:r>
        <w:r>
          <w:tab/>
          <w:t>limit or prohibit the possession or use of any thing that the officer would otherwise be authorised under a written law to possess or use, despite the written law.</w:t>
        </w:r>
      </w:ins>
    </w:p>
    <w:p>
      <w:pPr>
        <w:pStyle w:val="Footnotesection"/>
        <w:rPr>
          <w:ins w:id="1030" w:author="svcMRProcess" w:date="2019-05-11T02:11:00Z"/>
        </w:rPr>
      </w:pPr>
      <w:bookmarkStart w:id="1031" w:name="_Toc256075713"/>
      <w:ins w:id="1032" w:author="svcMRProcess" w:date="2019-05-11T02:11:00Z">
        <w:r>
          <w:tab/>
          <w:t>[Section 38H inserted by No. 42 of 2009 s. 10.]</w:t>
        </w:r>
      </w:ins>
    </w:p>
    <w:p>
      <w:pPr>
        <w:pStyle w:val="Heading5"/>
        <w:rPr>
          <w:ins w:id="1033" w:author="svcMRProcess" w:date="2019-05-11T02:11:00Z"/>
        </w:rPr>
      </w:pPr>
      <w:bookmarkStart w:id="1034" w:name="_Toc256089644"/>
      <w:ins w:id="1035" w:author="svcMRProcess" w:date="2019-05-11T02:11:00Z">
        <w:r>
          <w:rPr>
            <w:rStyle w:val="CharSectno"/>
          </w:rPr>
          <w:t>38I</w:t>
        </w:r>
        <w:r>
          <w:t>.</w:t>
        </w:r>
        <w:r>
          <w:tab/>
          <w:t>Police auxiliary officers not in the Police Force</w:t>
        </w:r>
        <w:bookmarkEnd w:id="1031"/>
        <w:bookmarkEnd w:id="1034"/>
      </w:ins>
    </w:p>
    <w:p>
      <w:pPr>
        <w:pStyle w:val="Subsection"/>
        <w:rPr>
          <w:ins w:id="1036" w:author="svcMRProcess" w:date="2019-05-11T02:11:00Z"/>
        </w:rPr>
      </w:pPr>
      <w:ins w:id="1037" w:author="svcMRProcess" w:date="2019-05-11T02:11:00Z">
        <w:r>
          <w:tab/>
          <w:t>(1)</w:t>
        </w:r>
        <w:r>
          <w:tab/>
          <w:t>A police auxiliary officer is not a member of the Police Force of Western Australia for the purposes of this Act.</w:t>
        </w:r>
      </w:ins>
    </w:p>
    <w:p>
      <w:pPr>
        <w:pStyle w:val="Subsection"/>
        <w:rPr>
          <w:ins w:id="1038" w:author="svcMRProcess" w:date="2019-05-11T02:11:00Z"/>
        </w:rPr>
      </w:pPr>
      <w:ins w:id="1039" w:author="svcMRProcess" w:date="2019-05-11T02:11:00Z">
        <w:r>
          <w:tab/>
          <w:t>(2)</w:t>
        </w:r>
        <w:r>
          <w:tab/>
          <w:t>Subsection (1) does not affect the operation of section 38H(1) or (2) or 136.</w:t>
        </w:r>
      </w:ins>
    </w:p>
    <w:p>
      <w:pPr>
        <w:pStyle w:val="Footnotesection"/>
        <w:rPr>
          <w:ins w:id="1040" w:author="svcMRProcess" w:date="2019-05-11T02:11:00Z"/>
        </w:rPr>
      </w:pPr>
      <w:ins w:id="1041" w:author="svcMRProcess" w:date="2019-05-11T02:11:00Z">
        <w:r>
          <w:tab/>
          <w:t>[Section 38I inserted by No. 42 of 2009 s. 10.]</w:t>
        </w:r>
      </w:ins>
    </w:p>
    <w:p>
      <w:pPr>
        <w:pStyle w:val="Heading2"/>
      </w:pPr>
      <w:bookmarkStart w:id="1042" w:name="_Toc256089645"/>
      <w:r>
        <w:rPr>
          <w:rStyle w:val="CharPartNo"/>
        </w:rPr>
        <w:t>Part IV</w:t>
      </w:r>
      <w:r>
        <w:rPr>
          <w:rStyle w:val="CharDivNo"/>
        </w:rPr>
        <w:t> </w:t>
      </w:r>
      <w:r>
        <w:t>—</w:t>
      </w:r>
      <w:r>
        <w:rPr>
          <w:rStyle w:val="CharDivText"/>
        </w:rPr>
        <w:t> </w:t>
      </w:r>
      <w:r>
        <w:rPr>
          <w:rStyle w:val="CharPartText"/>
        </w:rPr>
        <w:t>As to the establishment of Police Districts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45"/>
      <w:bookmarkEnd w:id="946"/>
      <w:bookmarkEnd w:id="947"/>
      <w:bookmarkEnd w:id="948"/>
      <w:bookmarkEnd w:id="949"/>
      <w:bookmarkEnd w:id="950"/>
      <w:bookmarkEnd w:id="1042"/>
      <w:r>
        <w:rPr>
          <w:rStyle w:val="CharPartText"/>
        </w:rPr>
        <w:t xml:space="preserve"> </w:t>
      </w:r>
    </w:p>
    <w:p>
      <w:pPr>
        <w:pStyle w:val="Heading5"/>
        <w:rPr>
          <w:snapToGrid w:val="0"/>
        </w:rPr>
      </w:pPr>
      <w:bookmarkStart w:id="1043" w:name="_Toc469992939"/>
      <w:bookmarkStart w:id="1044" w:name="_Toc489416994"/>
      <w:bookmarkStart w:id="1045" w:name="_Toc37135823"/>
      <w:bookmarkStart w:id="1046" w:name="_Toc105561301"/>
      <w:bookmarkStart w:id="1047" w:name="_Toc151540213"/>
      <w:bookmarkStart w:id="1048" w:name="_Toc256089646"/>
      <w:bookmarkStart w:id="1049" w:name="_Toc241056709"/>
      <w:r>
        <w:rPr>
          <w:rStyle w:val="CharSectno"/>
        </w:rPr>
        <w:t>39</w:t>
      </w:r>
      <w:r>
        <w:rPr>
          <w:snapToGrid w:val="0"/>
        </w:rPr>
        <w:t>.</w:t>
      </w:r>
      <w:r>
        <w:rPr>
          <w:snapToGrid w:val="0"/>
        </w:rPr>
        <w:tab/>
        <w:t>Police Districts</w:t>
      </w:r>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1050" w:name="_Toc480172803"/>
      <w:bookmarkStart w:id="1051" w:name="_Toc72642992"/>
      <w:bookmarkStart w:id="1052" w:name="_Toc72913546"/>
      <w:bookmarkStart w:id="1053" w:name="_Toc74026619"/>
      <w:bookmarkStart w:id="1054" w:name="_Toc74033845"/>
      <w:bookmarkStart w:id="1055" w:name="_Toc78103956"/>
      <w:bookmarkStart w:id="1056" w:name="_Toc78104662"/>
      <w:bookmarkStart w:id="1057" w:name="_Toc78792362"/>
      <w:bookmarkStart w:id="1058" w:name="_Toc79216728"/>
      <w:bookmarkStart w:id="1059" w:name="_Toc82494248"/>
      <w:bookmarkStart w:id="1060" w:name="_Toc82494748"/>
      <w:bookmarkStart w:id="1061" w:name="_Toc84058409"/>
      <w:bookmarkStart w:id="1062" w:name="_Toc89494859"/>
      <w:bookmarkStart w:id="1063" w:name="_Toc89582424"/>
      <w:bookmarkStart w:id="1064" w:name="_Toc90709663"/>
      <w:bookmarkStart w:id="1065" w:name="_Toc90709848"/>
      <w:bookmarkStart w:id="1066" w:name="_Toc90865044"/>
      <w:bookmarkStart w:id="1067" w:name="_Toc92699880"/>
      <w:bookmarkStart w:id="1068" w:name="_Toc96999582"/>
      <w:bookmarkStart w:id="1069" w:name="_Toc100736585"/>
      <w:bookmarkStart w:id="1070" w:name="_Toc101155037"/>
      <w:bookmarkStart w:id="1071" w:name="_Toc101336190"/>
      <w:bookmarkStart w:id="1072" w:name="_Toc101337644"/>
      <w:bookmarkStart w:id="1073" w:name="_Toc102276255"/>
      <w:bookmarkStart w:id="1074" w:name="_Toc103594131"/>
      <w:bookmarkStart w:id="1075" w:name="_Toc103594365"/>
      <w:bookmarkStart w:id="1076" w:name="_Toc103657096"/>
      <w:bookmarkStart w:id="1077" w:name="_Toc104109181"/>
      <w:bookmarkStart w:id="1078" w:name="_Toc104865864"/>
      <w:bookmarkStart w:id="1079" w:name="_Toc104867102"/>
      <w:bookmarkStart w:id="1080" w:name="_Toc104955198"/>
      <w:bookmarkStart w:id="1081" w:name="_Toc105210046"/>
      <w:bookmarkStart w:id="1082" w:name="_Toc105561302"/>
      <w:bookmarkStart w:id="1083" w:name="_Toc151540214"/>
      <w:bookmarkStart w:id="1084" w:name="_Toc151540348"/>
      <w:bookmarkStart w:id="1085" w:name="_Toc151540474"/>
      <w:bookmarkStart w:id="1086" w:name="_Toc151796214"/>
      <w:bookmarkStart w:id="1087" w:name="_Toc157940530"/>
      <w:bookmarkStart w:id="1088" w:name="_Toc170709785"/>
      <w:bookmarkStart w:id="1089" w:name="_Toc180204590"/>
      <w:bookmarkStart w:id="1090" w:name="_Toc180204669"/>
      <w:bookmarkStart w:id="1091" w:name="_Toc181172337"/>
      <w:bookmarkStart w:id="1092" w:name="_Toc183224661"/>
      <w:bookmarkStart w:id="1093" w:name="_Toc183250648"/>
      <w:bookmarkStart w:id="1094" w:name="_Toc183848791"/>
      <w:bookmarkStart w:id="1095" w:name="_Toc183848871"/>
      <w:bookmarkStart w:id="1096" w:name="_Toc185908497"/>
      <w:bookmarkStart w:id="1097" w:name="_Toc194834203"/>
      <w:bookmarkStart w:id="1098" w:name="_Toc194916680"/>
      <w:bookmarkStart w:id="1099" w:name="_Toc198701795"/>
      <w:bookmarkStart w:id="1100" w:name="_Toc199755237"/>
      <w:bookmarkStart w:id="1101" w:name="_Toc223928612"/>
      <w:bookmarkStart w:id="1102" w:name="_Toc241056710"/>
      <w:bookmarkStart w:id="1103" w:name="_Toc256089647"/>
      <w:r>
        <w:rPr>
          <w:rStyle w:val="CharPartNo"/>
        </w:rPr>
        <w:t>Part IVA</w:t>
      </w:r>
      <w:r>
        <w:rPr>
          <w:rStyle w:val="CharDivNo"/>
        </w:rPr>
        <w:t> </w:t>
      </w:r>
      <w:r>
        <w:t>—</w:t>
      </w:r>
      <w:r>
        <w:rPr>
          <w:rStyle w:val="CharDivText"/>
        </w:rPr>
        <w:t> </w:t>
      </w:r>
      <w:r>
        <w:rPr>
          <w:rStyle w:val="CharPartText"/>
        </w:rPr>
        <w:t>Use of police property in relation to advertising</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PartText"/>
        </w:rPr>
        <w:t xml:space="preserve"> </w:t>
      </w:r>
    </w:p>
    <w:p>
      <w:pPr>
        <w:pStyle w:val="Footnoteheading"/>
        <w:ind w:left="890"/>
      </w:pPr>
      <w:r>
        <w:tab/>
        <w:t>[Heading inserted by No. 49 of 1995 s. 3.]</w:t>
      </w:r>
    </w:p>
    <w:p>
      <w:pPr>
        <w:pStyle w:val="Heading5"/>
        <w:rPr>
          <w:snapToGrid w:val="0"/>
        </w:rPr>
      </w:pPr>
      <w:bookmarkStart w:id="1104" w:name="_Toc469992940"/>
      <w:bookmarkStart w:id="1105" w:name="_Toc489416995"/>
      <w:bookmarkStart w:id="1106" w:name="_Toc37135824"/>
      <w:bookmarkStart w:id="1107" w:name="_Toc105561303"/>
      <w:bookmarkStart w:id="1108" w:name="_Toc151540215"/>
      <w:bookmarkStart w:id="1109" w:name="_Toc256089648"/>
      <w:bookmarkStart w:id="1110" w:name="_Toc241056711"/>
      <w:r>
        <w:rPr>
          <w:rStyle w:val="CharSectno"/>
        </w:rPr>
        <w:t>39A</w:t>
      </w:r>
      <w:r>
        <w:rPr>
          <w:snapToGrid w:val="0"/>
        </w:rPr>
        <w:t>.</w:t>
      </w:r>
      <w:r>
        <w:rPr>
          <w:snapToGrid w:val="0"/>
        </w:rPr>
        <w:tab/>
      </w:r>
      <w:bookmarkEnd w:id="1104"/>
      <w:bookmarkEnd w:id="1105"/>
      <w:bookmarkEnd w:id="1106"/>
      <w:bookmarkEnd w:id="1107"/>
      <w:bookmarkEnd w:id="1108"/>
      <w:r>
        <w:rPr>
          <w:snapToGrid w:val="0"/>
        </w:rPr>
        <w:t>Terms used in this Part</w:t>
      </w:r>
      <w:bookmarkEnd w:id="1109"/>
      <w:bookmarkEnd w:id="1110"/>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1111" w:name="_Toc469992941"/>
      <w:bookmarkStart w:id="1112" w:name="_Toc489416996"/>
      <w:bookmarkStart w:id="1113" w:name="_Toc37135825"/>
      <w:bookmarkStart w:id="1114" w:name="_Toc105561304"/>
      <w:bookmarkStart w:id="1115" w:name="_Toc151540216"/>
      <w:bookmarkStart w:id="1116" w:name="_Toc256089649"/>
      <w:bookmarkStart w:id="1117" w:name="_Toc241056712"/>
      <w:r>
        <w:rPr>
          <w:rStyle w:val="CharSectno"/>
        </w:rPr>
        <w:t>39B</w:t>
      </w:r>
      <w:r>
        <w:rPr>
          <w:snapToGrid w:val="0"/>
        </w:rPr>
        <w:t>.</w:t>
      </w:r>
      <w:r>
        <w:rPr>
          <w:snapToGrid w:val="0"/>
        </w:rPr>
        <w:tab/>
        <w:t>Contracts for advertising using police property</w:t>
      </w:r>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118" w:name="_Toc469992942"/>
      <w:bookmarkStart w:id="1119" w:name="_Toc489416997"/>
      <w:bookmarkStart w:id="1120" w:name="_Toc37135826"/>
      <w:bookmarkStart w:id="1121" w:name="_Toc105561305"/>
      <w:bookmarkStart w:id="1122" w:name="_Toc151540217"/>
      <w:bookmarkStart w:id="1123" w:name="_Toc256089650"/>
      <w:bookmarkStart w:id="1124" w:name="_Toc241056713"/>
      <w:r>
        <w:rPr>
          <w:rStyle w:val="CharSectno"/>
        </w:rPr>
        <w:t>39C</w:t>
      </w:r>
      <w:r>
        <w:rPr>
          <w:snapToGrid w:val="0"/>
        </w:rPr>
        <w:t>.</w:t>
      </w:r>
      <w:r>
        <w:rPr>
          <w:snapToGrid w:val="0"/>
        </w:rPr>
        <w:tab/>
        <w:t>Financial provisions relating to contracts</w:t>
      </w:r>
      <w:bookmarkEnd w:id="1118"/>
      <w:bookmarkEnd w:id="1119"/>
      <w:bookmarkEnd w:id="1120"/>
      <w:bookmarkEnd w:id="1121"/>
      <w:bookmarkEnd w:id="1122"/>
      <w:bookmarkEnd w:id="1123"/>
      <w:bookmarkEnd w:id="112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1125" w:name="_Toc480172807"/>
      <w:bookmarkStart w:id="1126" w:name="_Toc72642996"/>
      <w:bookmarkStart w:id="1127" w:name="_Toc72913550"/>
      <w:bookmarkStart w:id="1128" w:name="_Toc74026623"/>
      <w:bookmarkStart w:id="1129" w:name="_Toc74033849"/>
      <w:bookmarkStart w:id="1130" w:name="_Toc78103960"/>
      <w:bookmarkStart w:id="1131" w:name="_Toc78104666"/>
      <w:bookmarkStart w:id="1132" w:name="_Toc78792366"/>
      <w:bookmarkStart w:id="1133" w:name="_Toc79216732"/>
      <w:bookmarkStart w:id="1134" w:name="_Toc82494252"/>
      <w:bookmarkStart w:id="1135" w:name="_Toc82494752"/>
      <w:bookmarkStart w:id="1136" w:name="_Toc84058413"/>
      <w:bookmarkStart w:id="1137" w:name="_Toc89494863"/>
      <w:bookmarkStart w:id="1138" w:name="_Toc89582428"/>
      <w:bookmarkStart w:id="1139" w:name="_Toc90709667"/>
      <w:bookmarkStart w:id="1140" w:name="_Toc90709852"/>
      <w:bookmarkStart w:id="1141" w:name="_Toc90865048"/>
      <w:bookmarkStart w:id="1142" w:name="_Toc92699884"/>
      <w:bookmarkStart w:id="1143" w:name="_Toc96999586"/>
      <w:bookmarkStart w:id="1144" w:name="_Toc100736589"/>
      <w:bookmarkStart w:id="1145" w:name="_Toc101155041"/>
      <w:bookmarkStart w:id="1146" w:name="_Toc101336194"/>
      <w:bookmarkStart w:id="1147" w:name="_Toc101337648"/>
      <w:bookmarkStart w:id="1148" w:name="_Toc102276259"/>
      <w:bookmarkStart w:id="1149" w:name="_Toc103594135"/>
      <w:bookmarkStart w:id="1150" w:name="_Toc103594369"/>
      <w:bookmarkStart w:id="1151" w:name="_Toc103657100"/>
      <w:bookmarkStart w:id="1152" w:name="_Toc104109185"/>
      <w:bookmarkStart w:id="1153" w:name="_Toc104865868"/>
      <w:bookmarkStart w:id="1154" w:name="_Toc104867106"/>
      <w:bookmarkStart w:id="1155" w:name="_Toc104955202"/>
      <w:bookmarkStart w:id="1156" w:name="_Toc105210050"/>
      <w:bookmarkStart w:id="1157" w:name="_Toc105561306"/>
      <w:bookmarkStart w:id="1158" w:name="_Toc151540218"/>
      <w:bookmarkStart w:id="1159" w:name="_Toc151540352"/>
      <w:bookmarkStart w:id="1160" w:name="_Toc151540478"/>
      <w:bookmarkStart w:id="1161" w:name="_Toc151796218"/>
      <w:bookmarkStart w:id="1162"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Pr>
        <w:pStyle w:val="Ednotepart"/>
      </w:pPr>
      <w:r>
        <w:t>[Part VA (s. 53-53M) deleted by No. 50 of 2000 s. 30.]</w:t>
      </w:r>
    </w:p>
    <w:p>
      <w:pPr>
        <w:pStyle w:val="Ednotepart"/>
      </w:pPr>
      <w:bookmarkStart w:id="1163" w:name="_Toc480172839"/>
      <w:bookmarkStart w:id="1164" w:name="_Toc72643012"/>
      <w:bookmarkStart w:id="1165" w:name="_Toc72913566"/>
      <w:bookmarkStart w:id="1166" w:name="_Toc74026639"/>
      <w:bookmarkStart w:id="1167" w:name="_Toc74033865"/>
      <w:bookmarkStart w:id="1168" w:name="_Toc78103976"/>
      <w:bookmarkStart w:id="1169" w:name="_Toc78104682"/>
      <w:bookmarkStart w:id="1170" w:name="_Toc78792382"/>
      <w:bookmarkStart w:id="1171" w:name="_Toc79216748"/>
      <w:bookmarkStart w:id="1172" w:name="_Toc82494268"/>
      <w:bookmarkStart w:id="1173" w:name="_Toc82494768"/>
      <w:bookmarkStart w:id="1174" w:name="_Toc84058429"/>
      <w:bookmarkStart w:id="1175" w:name="_Toc89494879"/>
      <w:bookmarkStart w:id="1176" w:name="_Toc89582444"/>
      <w:bookmarkStart w:id="1177" w:name="_Toc90709683"/>
      <w:bookmarkStart w:id="1178" w:name="_Toc90709868"/>
      <w:bookmarkStart w:id="1179" w:name="_Toc90865064"/>
      <w:bookmarkStart w:id="1180" w:name="_Toc92699900"/>
      <w:bookmarkStart w:id="1181" w:name="_Toc96999602"/>
      <w:bookmarkStart w:id="1182" w:name="_Toc100736605"/>
      <w:r>
        <w:t>[Heading deleted by No. 70 of 2004 s. 55.]</w:t>
      </w:r>
    </w:p>
    <w:p>
      <w:pPr>
        <w:pStyle w:val="Ednotepart"/>
      </w:pPr>
      <w:bookmarkStart w:id="1183" w:name="_Toc469992972"/>
      <w:bookmarkStart w:id="1184" w:name="_Toc489417027"/>
      <w:bookmarkStart w:id="1185" w:name="_Toc37135841"/>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t>[Heading deleted by No. 70 of 2004 s. 56.]</w:t>
      </w:r>
    </w:p>
    <w:bookmarkEnd w:id="1183"/>
    <w:bookmarkEnd w:id="1184"/>
    <w:bookmarkEnd w:id="1185"/>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1186" w:name="_Toc469992985"/>
      <w:bookmarkStart w:id="1187" w:name="_Toc489417040"/>
      <w:bookmarkStart w:id="1188" w:name="_Toc37135854"/>
      <w:r>
        <w:t>[</w:t>
      </w:r>
      <w:r>
        <w:rPr>
          <w:b/>
        </w:rPr>
        <w:t>63</w:t>
      </w:r>
      <w:r>
        <w:rPr>
          <w:b/>
        </w:rPr>
        <w:noBreakHyphen/>
        <w:t>67A.</w:t>
      </w:r>
      <w:r>
        <w:rPr>
          <w:b/>
        </w:rPr>
        <w:tab/>
      </w:r>
      <w:r>
        <w:t>Deleted by No. 70 of 2004 s. 57.]</w:t>
      </w:r>
    </w:p>
    <w:p>
      <w:pPr>
        <w:pStyle w:val="Ednotesection"/>
      </w:pPr>
      <w:bookmarkStart w:id="1189" w:name="_Toc469992986"/>
      <w:bookmarkStart w:id="1190" w:name="_Toc489417041"/>
      <w:bookmarkStart w:id="1191" w:name="_Toc37135855"/>
      <w:bookmarkEnd w:id="1186"/>
      <w:bookmarkEnd w:id="1187"/>
      <w:bookmarkEnd w:id="1188"/>
      <w:r>
        <w:t>[</w:t>
      </w:r>
      <w:r>
        <w:rPr>
          <w:b/>
        </w:rPr>
        <w:t>67B.</w:t>
      </w:r>
      <w:r>
        <w:rPr>
          <w:b/>
        </w:rPr>
        <w:tab/>
      </w:r>
      <w:r>
        <w:t>Deleted by No. 70 of 2004 s. 58.]</w:t>
      </w:r>
    </w:p>
    <w:p>
      <w:pPr>
        <w:pStyle w:val="Ednotesection"/>
      </w:pPr>
      <w:bookmarkStart w:id="1192" w:name="_Toc469992988"/>
      <w:bookmarkStart w:id="1193" w:name="_Toc489417043"/>
      <w:bookmarkStart w:id="1194" w:name="_Toc37135857"/>
      <w:bookmarkEnd w:id="1189"/>
      <w:bookmarkEnd w:id="1190"/>
      <w:bookmarkEnd w:id="1191"/>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1195" w:name="_Toc469992992"/>
      <w:bookmarkStart w:id="1196" w:name="_Toc489417047"/>
      <w:bookmarkStart w:id="1197" w:name="_Toc37135861"/>
      <w:bookmarkEnd w:id="1192"/>
      <w:bookmarkEnd w:id="1193"/>
      <w:bookmarkEnd w:id="1194"/>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1198" w:name="_Toc101155055"/>
      <w:bookmarkStart w:id="1199" w:name="_Toc101336208"/>
      <w:bookmarkStart w:id="1200" w:name="_Toc101337662"/>
      <w:bookmarkStart w:id="1201" w:name="_Toc102276273"/>
      <w:bookmarkStart w:id="1202" w:name="_Toc103594149"/>
      <w:bookmarkStart w:id="1203" w:name="_Toc103594383"/>
      <w:bookmarkStart w:id="1204" w:name="_Toc103657114"/>
      <w:bookmarkStart w:id="1205" w:name="_Toc104109199"/>
      <w:bookmarkStart w:id="1206" w:name="_Toc104865882"/>
      <w:bookmarkStart w:id="1207" w:name="_Toc104867120"/>
      <w:bookmarkStart w:id="1208" w:name="_Toc104955216"/>
      <w:bookmarkStart w:id="1209" w:name="_Toc105210064"/>
      <w:bookmarkStart w:id="1210" w:name="_Toc105561320"/>
      <w:bookmarkStart w:id="1211" w:name="_Toc151540232"/>
      <w:bookmarkStart w:id="1212" w:name="_Toc151540366"/>
      <w:bookmarkStart w:id="1213" w:name="_Toc151540492"/>
      <w:bookmarkStart w:id="1214" w:name="_Toc151796232"/>
      <w:bookmarkStart w:id="1215"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1216" w:name="_Toc469993031"/>
      <w:bookmarkStart w:id="1217" w:name="_Toc489417086"/>
      <w:bookmarkStart w:id="1218" w:name="_Toc37135900"/>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1219" w:name="_Toc480172923"/>
      <w:bookmarkStart w:id="1220" w:name="_Toc72643087"/>
      <w:bookmarkStart w:id="1221" w:name="_Toc72913641"/>
      <w:bookmarkStart w:id="1222" w:name="_Toc74026714"/>
      <w:bookmarkStart w:id="1223" w:name="_Toc74033940"/>
      <w:bookmarkStart w:id="1224" w:name="_Toc78104051"/>
      <w:bookmarkStart w:id="1225" w:name="_Toc78104757"/>
      <w:bookmarkStart w:id="1226" w:name="_Toc78792457"/>
      <w:bookmarkStart w:id="1227" w:name="_Toc79216823"/>
      <w:bookmarkStart w:id="1228" w:name="_Toc82494343"/>
      <w:bookmarkStart w:id="1229" w:name="_Toc82494843"/>
      <w:bookmarkStart w:id="1230" w:name="_Toc84058504"/>
      <w:bookmarkStart w:id="1231" w:name="_Toc89494954"/>
      <w:bookmarkStart w:id="1232" w:name="_Toc89582519"/>
      <w:bookmarkStart w:id="1233" w:name="_Toc90709758"/>
      <w:bookmarkStart w:id="1234" w:name="_Toc90709943"/>
      <w:bookmarkStart w:id="1235" w:name="_Toc90865139"/>
      <w:bookmarkStart w:id="1236" w:name="_Toc92699975"/>
      <w:bookmarkStart w:id="1237" w:name="_Toc96999677"/>
      <w:bookmarkStart w:id="1238" w:name="_Toc100736675"/>
      <w:bookmarkStart w:id="1239" w:name="_Toc101155061"/>
      <w:bookmarkStart w:id="1240" w:name="_Toc101336214"/>
      <w:bookmarkStart w:id="1241" w:name="_Toc101337668"/>
      <w:bookmarkStart w:id="1242" w:name="_Toc102276279"/>
      <w:bookmarkStart w:id="1243" w:name="_Toc103594155"/>
      <w:bookmarkStart w:id="1244" w:name="_Toc103594389"/>
      <w:bookmarkStart w:id="1245" w:name="_Toc103657120"/>
      <w:bookmarkStart w:id="1246" w:name="_Toc104109205"/>
      <w:bookmarkStart w:id="1247" w:name="_Toc104865888"/>
      <w:bookmarkStart w:id="1248" w:name="_Toc104867126"/>
      <w:bookmarkStart w:id="1249" w:name="_Toc104955222"/>
      <w:bookmarkStart w:id="1250" w:name="_Toc105210070"/>
      <w:bookmarkStart w:id="1251" w:name="_Toc105561326"/>
      <w:bookmarkStart w:id="1252" w:name="_Toc151540238"/>
      <w:bookmarkStart w:id="1253" w:name="_Toc151540372"/>
      <w:bookmarkStart w:id="1254" w:name="_Toc151540498"/>
      <w:bookmarkStart w:id="1255" w:name="_Toc151796238"/>
      <w:bookmarkStart w:id="1256" w:name="_Toc157940554"/>
      <w:bookmarkStart w:id="1257" w:name="_Toc170709809"/>
      <w:bookmarkStart w:id="1258" w:name="_Toc180204594"/>
      <w:bookmarkStart w:id="1259" w:name="_Toc180204673"/>
      <w:bookmarkStart w:id="1260" w:name="_Toc181172341"/>
      <w:bookmarkStart w:id="1261" w:name="_Toc183224665"/>
      <w:bookmarkStart w:id="1262" w:name="_Toc183250652"/>
      <w:bookmarkStart w:id="1263" w:name="_Toc183848795"/>
      <w:bookmarkStart w:id="1264" w:name="_Toc183848875"/>
      <w:bookmarkStart w:id="1265" w:name="_Toc185908501"/>
      <w:bookmarkStart w:id="1266" w:name="_Toc194834207"/>
      <w:bookmarkStart w:id="1267" w:name="_Toc194916684"/>
      <w:bookmarkStart w:id="1268" w:name="_Toc198701799"/>
      <w:bookmarkStart w:id="1269" w:name="_Toc199755241"/>
      <w:bookmarkStart w:id="1270" w:name="_Toc223928616"/>
      <w:bookmarkStart w:id="1271" w:name="_Toc241056714"/>
      <w:bookmarkStart w:id="1272" w:name="_Toc256089651"/>
      <w:bookmarkEnd w:id="1216"/>
      <w:bookmarkEnd w:id="1217"/>
      <w:bookmarkEnd w:id="1218"/>
      <w:r>
        <w:rPr>
          <w:rStyle w:val="CharPartNo"/>
        </w:rPr>
        <w:t>Part VIII</w:t>
      </w:r>
      <w:r>
        <w:rPr>
          <w:rStyle w:val="CharDivNo"/>
        </w:rPr>
        <w:t> </w:t>
      </w:r>
      <w:r>
        <w:t>—</w:t>
      </w:r>
      <w:r>
        <w:rPr>
          <w:rStyle w:val="CharDivText"/>
        </w:rPr>
        <w:t> </w:t>
      </w:r>
      <w:r>
        <w:rPr>
          <w:rStyle w:val="CharPartText"/>
        </w:rPr>
        <w:t>Miscellaneous provisions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rStyle w:val="CharPartText"/>
        </w:rPr>
        <w:t xml:space="preserve"> </w:t>
      </w:r>
    </w:p>
    <w:p>
      <w:pPr>
        <w:pStyle w:val="Ednotesection"/>
      </w:pPr>
      <w:bookmarkStart w:id="1273" w:name="_Toc469993053"/>
      <w:bookmarkStart w:id="1274" w:name="_Toc489417108"/>
      <w:bookmarkStart w:id="1275" w:name="_Toc37135922"/>
      <w:r>
        <w:t>[</w:t>
      </w:r>
      <w:r>
        <w:rPr>
          <w:b/>
        </w:rPr>
        <w:t>122.</w:t>
      </w:r>
      <w:r>
        <w:rPr>
          <w:b/>
        </w:rPr>
        <w:tab/>
      </w:r>
      <w:r>
        <w:t>Deleted by No. 70 of 2004 s. 69.]</w:t>
      </w:r>
    </w:p>
    <w:p>
      <w:pPr>
        <w:pStyle w:val="Ednotesection"/>
      </w:pPr>
      <w:bookmarkStart w:id="1276" w:name="_Toc469993054"/>
      <w:bookmarkStart w:id="1277" w:name="_Toc489417109"/>
      <w:bookmarkStart w:id="1278" w:name="_Toc37135923"/>
      <w:bookmarkStart w:id="1279" w:name="_Toc105561328"/>
      <w:bookmarkStart w:id="1280" w:name="_Toc151540240"/>
      <w:bookmarkEnd w:id="1273"/>
      <w:bookmarkEnd w:id="1274"/>
      <w:bookmarkEnd w:id="1275"/>
      <w:r>
        <w:t>[</w:t>
      </w:r>
      <w:r>
        <w:rPr>
          <w:b/>
        </w:rPr>
        <w:t>123.</w:t>
      </w:r>
      <w:r>
        <w:rPr>
          <w:b/>
        </w:rPr>
        <w:tab/>
      </w:r>
      <w:r>
        <w:t>Deleted by No. 59 of 2006 s. 66.]</w:t>
      </w:r>
    </w:p>
    <w:bookmarkEnd w:id="1276"/>
    <w:bookmarkEnd w:id="1277"/>
    <w:bookmarkEnd w:id="1278"/>
    <w:bookmarkEnd w:id="1279"/>
    <w:bookmarkEnd w:id="1280"/>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281" w:name="_Toc469993061"/>
      <w:bookmarkStart w:id="1282" w:name="_Toc489417116"/>
      <w:bookmarkStart w:id="1283" w:name="_Toc37135930"/>
      <w:bookmarkStart w:id="1284" w:name="_Toc105561329"/>
      <w:bookmarkStart w:id="1285" w:name="_Toc151540241"/>
      <w:bookmarkStart w:id="1286" w:name="_Toc256089652"/>
      <w:bookmarkStart w:id="1287" w:name="_Toc241056715"/>
      <w:r>
        <w:rPr>
          <w:rStyle w:val="CharSectno"/>
        </w:rPr>
        <w:t>136</w:t>
      </w:r>
      <w:r>
        <w:t>.</w:t>
      </w:r>
      <w:r>
        <w:tab/>
        <w:t>Term used in s. 137 and 138</w:t>
      </w:r>
      <w:bookmarkEnd w:id="1281"/>
      <w:bookmarkEnd w:id="1282"/>
      <w:bookmarkEnd w:id="1283"/>
      <w:bookmarkEnd w:id="1284"/>
      <w:bookmarkEnd w:id="1285"/>
      <w:bookmarkEnd w:id="1286"/>
      <w:bookmarkEnd w:id="1287"/>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w:t>
      </w:r>
      <w:ins w:id="1288" w:author="svcMRProcess" w:date="2019-05-11T02:11:00Z">
        <w:r>
          <w:t>, IIIA</w:t>
        </w:r>
      </w:ins>
      <w:r>
        <w:t xml:space="preserve"> or </w:t>
      </w:r>
      <w:del w:id="1289" w:author="svcMRProcess" w:date="2019-05-11T02:11:00Z">
        <w:r>
          <w:delText>IIIA</w:delText>
        </w:r>
      </w:del>
      <w:ins w:id="1290" w:author="svcMRProcess" w:date="2019-05-11T02:11:00Z">
        <w:r>
          <w:t>IIIB</w:t>
        </w:r>
      </w:ins>
      <w:r>
        <w:t>.</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w:t>
      </w:r>
      <w:del w:id="1291" w:author="svcMRProcess" w:date="2019-05-11T02:11:00Z">
        <w:r>
          <w:delText>5</w:delText>
        </w:r>
      </w:del>
      <w:ins w:id="1292" w:author="svcMRProcess" w:date="2019-05-11T02:11:00Z">
        <w:r>
          <w:t>5; amended by No. 42 of 2009 s. 11</w:t>
        </w:r>
      </w:ins>
      <w:r>
        <w:t>.]</w:t>
      </w:r>
    </w:p>
    <w:p>
      <w:pPr>
        <w:pStyle w:val="Heading5"/>
      </w:pPr>
      <w:bookmarkStart w:id="1293" w:name="_Toc469993062"/>
      <w:bookmarkStart w:id="1294" w:name="_Toc489417117"/>
      <w:bookmarkStart w:id="1295" w:name="_Toc37135931"/>
      <w:bookmarkStart w:id="1296" w:name="_Toc105561330"/>
      <w:bookmarkStart w:id="1297" w:name="_Toc151540242"/>
      <w:bookmarkStart w:id="1298" w:name="_Toc256089653"/>
      <w:bookmarkStart w:id="1299" w:name="_Toc241056716"/>
      <w:r>
        <w:rPr>
          <w:rStyle w:val="CharSectno"/>
        </w:rPr>
        <w:t>137</w:t>
      </w:r>
      <w:r>
        <w:t>.</w:t>
      </w:r>
      <w:r>
        <w:tab/>
        <w:t>Protection from personal liability</w:t>
      </w:r>
      <w:bookmarkEnd w:id="1293"/>
      <w:bookmarkEnd w:id="1294"/>
      <w:bookmarkEnd w:id="1295"/>
      <w:bookmarkEnd w:id="1296"/>
      <w:bookmarkEnd w:id="1297"/>
      <w:bookmarkEnd w:id="1298"/>
      <w:bookmarkEnd w:id="1299"/>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300" w:name="_Toc469993063"/>
      <w:bookmarkStart w:id="1301" w:name="_Toc489417118"/>
      <w:bookmarkStart w:id="1302" w:name="_Toc37135932"/>
      <w:bookmarkStart w:id="1303" w:name="_Toc105561331"/>
      <w:bookmarkStart w:id="1304" w:name="_Toc151540243"/>
      <w:bookmarkStart w:id="1305" w:name="_Toc256089654"/>
      <w:bookmarkStart w:id="1306" w:name="_Toc241056717"/>
      <w:r>
        <w:rPr>
          <w:rStyle w:val="CharSectno"/>
        </w:rPr>
        <w:t>138</w:t>
      </w:r>
      <w:r>
        <w:t>.</w:t>
      </w:r>
      <w:r>
        <w:tab/>
        <w:t>Corrupt or malicious acts by police</w:t>
      </w:r>
      <w:bookmarkEnd w:id="1300"/>
      <w:bookmarkEnd w:id="1301"/>
      <w:bookmarkEnd w:id="1302"/>
      <w:bookmarkEnd w:id="1303"/>
      <w:bookmarkEnd w:id="1304"/>
      <w:bookmarkEnd w:id="1305"/>
      <w:bookmarkEnd w:id="1306"/>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307" w:name="_Toc469993064"/>
      <w:bookmarkStart w:id="1308" w:name="_Toc489417119"/>
      <w:bookmarkStart w:id="1309" w:name="_Toc37135933"/>
      <w:bookmarkStart w:id="1310" w:name="_Toc105561332"/>
      <w:bookmarkStart w:id="1311" w:name="_Toc151540244"/>
      <w:bookmarkStart w:id="1312" w:name="_Toc256089655"/>
      <w:bookmarkStart w:id="1313" w:name="_Toc241056718"/>
      <w:r>
        <w:rPr>
          <w:rStyle w:val="CharSectno"/>
        </w:rPr>
        <w:t>138A</w:t>
      </w:r>
      <w:r>
        <w:rPr>
          <w:snapToGrid w:val="0"/>
        </w:rPr>
        <w:t>.</w:t>
      </w:r>
      <w:r>
        <w:rPr>
          <w:snapToGrid w:val="0"/>
        </w:rPr>
        <w:tab/>
        <w:t>Regulations</w:t>
      </w:r>
      <w:bookmarkEnd w:id="1307"/>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314" w:name="_Toc469993065"/>
      <w:bookmarkStart w:id="1315" w:name="_Toc489417120"/>
      <w:bookmarkStart w:id="1316" w:name="_Toc37135934"/>
      <w:bookmarkStart w:id="1317" w:name="_Toc105561333"/>
      <w:bookmarkStart w:id="1318" w:name="_Toc151540245"/>
      <w:bookmarkStart w:id="1319" w:name="_Toc256089656"/>
      <w:bookmarkStart w:id="1320" w:name="_Toc241056719"/>
      <w:r>
        <w:rPr>
          <w:rStyle w:val="CharSectno"/>
        </w:rPr>
        <w:t>142</w:t>
      </w:r>
      <w:r>
        <w:rPr>
          <w:snapToGrid w:val="0"/>
        </w:rPr>
        <w:t>.</w:t>
      </w:r>
      <w:r>
        <w:rPr>
          <w:snapToGrid w:val="0"/>
        </w:rPr>
        <w:tab/>
        <w:t>Commencement of Act</w:t>
      </w:r>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21" w:name="_Toc79216837"/>
      <w:bookmarkStart w:id="1322" w:name="_Toc82494357"/>
      <w:bookmarkStart w:id="1323" w:name="_Toc105561334"/>
      <w:bookmarkStart w:id="1324" w:name="_Toc151540246"/>
      <w:bookmarkStart w:id="1325" w:name="_Toc151540380"/>
      <w:bookmarkStart w:id="1326" w:name="_Toc151540506"/>
      <w:bookmarkStart w:id="1327" w:name="_Toc151796246"/>
      <w:bookmarkStart w:id="1328" w:name="_Toc157940562"/>
      <w:bookmarkStart w:id="1329" w:name="_Toc170709817"/>
      <w:bookmarkStart w:id="1330" w:name="_Toc180204600"/>
      <w:bookmarkStart w:id="1331" w:name="_Toc180204679"/>
      <w:bookmarkStart w:id="1332" w:name="_Toc181172347"/>
      <w:bookmarkStart w:id="1333" w:name="_Toc183224671"/>
      <w:bookmarkStart w:id="1334" w:name="_Toc183250658"/>
      <w:bookmarkStart w:id="1335" w:name="_Toc183848801"/>
      <w:bookmarkStart w:id="1336" w:name="_Toc183848881"/>
      <w:bookmarkStart w:id="1337" w:name="_Toc185908507"/>
      <w:bookmarkStart w:id="1338" w:name="_Toc194834213"/>
      <w:bookmarkStart w:id="1339" w:name="_Toc194916690"/>
      <w:bookmarkStart w:id="1340" w:name="_Toc198701805"/>
      <w:bookmarkStart w:id="1341" w:name="_Toc199755247"/>
      <w:bookmarkStart w:id="1342" w:name="_Toc223928622"/>
      <w:bookmarkStart w:id="1343" w:name="_Toc241056720"/>
      <w:bookmarkStart w:id="1344" w:name="_Toc256089657"/>
      <w:bookmarkStart w:id="1345" w:name="_Toc480172940"/>
      <w:r>
        <w:rPr>
          <w:rStyle w:val="CharSchNo"/>
        </w:rPr>
        <w:t>Schedules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t xml:space="preserve"> </w:t>
      </w:r>
    </w:p>
    <w:p>
      <w:pPr>
        <w:pStyle w:val="yEdnoteschedule"/>
      </w:pPr>
      <w:bookmarkStart w:id="1346" w:name="_Toc480172939"/>
      <w:bookmarkStart w:id="1347" w:name="_Toc72643103"/>
      <w:bookmarkStart w:id="1348" w:name="_Toc72913656"/>
      <w:bookmarkStart w:id="1349" w:name="_Toc74026729"/>
      <w:bookmarkStart w:id="1350" w:name="_Toc74033955"/>
      <w:bookmarkStart w:id="1351" w:name="_Toc78104065"/>
      <w:bookmarkStart w:id="1352" w:name="_Toc78104771"/>
      <w:r>
        <w:t>[The First Schedule omitted under the Reprints Act 1984 s. 7(4)(f).]</w:t>
      </w:r>
      <w:bookmarkEnd w:id="1346"/>
      <w:bookmarkEnd w:id="1347"/>
      <w:bookmarkEnd w:id="1348"/>
      <w:bookmarkEnd w:id="1349"/>
      <w:bookmarkEnd w:id="1350"/>
      <w:bookmarkEnd w:id="1351"/>
      <w:bookmarkEnd w:id="1352"/>
      <w:r>
        <w:t xml:space="preserve"> </w:t>
      </w:r>
    </w:p>
    <w:bookmarkEnd w:id="1345"/>
    <w:p>
      <w:pPr>
        <w:pStyle w:val="yEdnoteschedule"/>
      </w:pPr>
      <w:r>
        <w:t>[The Second Schedule deleted by No. 70 of 2004 s. 72.]</w:t>
      </w:r>
    </w:p>
    <w:p>
      <w:pPr>
        <w:pStyle w:val="yEdnoteschedule"/>
      </w:pPr>
      <w:r>
        <w:t xml:space="preserve">[The Third Schedule deleted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353" w:name="_Toc72643105"/>
      <w:bookmarkStart w:id="1354" w:name="_Toc72913658"/>
      <w:bookmarkStart w:id="1355" w:name="_Toc74026731"/>
      <w:bookmarkStart w:id="1356" w:name="_Toc74033957"/>
      <w:bookmarkStart w:id="1357" w:name="_Toc78104067"/>
      <w:bookmarkStart w:id="1358" w:name="_Toc78104773"/>
      <w:bookmarkStart w:id="1359" w:name="_Toc78792473"/>
      <w:bookmarkStart w:id="1360" w:name="_Toc79216839"/>
      <w:bookmarkStart w:id="1361" w:name="_Toc82494359"/>
      <w:bookmarkStart w:id="1362" w:name="_Toc82494858"/>
      <w:bookmarkStart w:id="1363" w:name="_Toc84058520"/>
      <w:bookmarkStart w:id="1364" w:name="_Toc89494970"/>
      <w:bookmarkStart w:id="1365" w:name="_Toc89582535"/>
      <w:bookmarkStart w:id="1366" w:name="_Toc90709774"/>
      <w:bookmarkStart w:id="1367" w:name="_Toc90709959"/>
      <w:bookmarkStart w:id="1368" w:name="_Toc90865155"/>
      <w:bookmarkStart w:id="1369" w:name="_Toc92699991"/>
      <w:bookmarkStart w:id="1370" w:name="_Toc96999693"/>
      <w:bookmarkStart w:id="1371" w:name="_Toc100736690"/>
      <w:bookmarkStart w:id="1372" w:name="_Toc101155070"/>
      <w:bookmarkStart w:id="1373" w:name="_Toc101336223"/>
      <w:bookmarkStart w:id="1374" w:name="_Toc101337677"/>
      <w:bookmarkStart w:id="1375" w:name="_Toc102276288"/>
      <w:bookmarkStart w:id="1376" w:name="_Toc103594164"/>
      <w:bookmarkStart w:id="1377" w:name="_Toc103594398"/>
      <w:bookmarkStart w:id="1378" w:name="_Toc103657129"/>
      <w:bookmarkStart w:id="1379" w:name="_Toc104109214"/>
      <w:bookmarkStart w:id="1380" w:name="_Toc104865897"/>
      <w:bookmarkStart w:id="1381" w:name="_Toc104867135"/>
      <w:bookmarkStart w:id="1382" w:name="_Toc104955231"/>
      <w:bookmarkStart w:id="1383" w:name="_Toc105210079"/>
      <w:bookmarkStart w:id="1384" w:name="_Toc105561335"/>
      <w:bookmarkStart w:id="1385" w:name="_Toc151540247"/>
      <w:bookmarkStart w:id="1386" w:name="_Toc151540381"/>
      <w:bookmarkStart w:id="1387" w:name="_Toc151540507"/>
      <w:bookmarkStart w:id="1388" w:name="_Toc151796247"/>
      <w:bookmarkStart w:id="1389" w:name="_Toc157940563"/>
      <w:bookmarkStart w:id="1390" w:name="_Toc170709818"/>
      <w:bookmarkStart w:id="1391" w:name="_Toc180204601"/>
      <w:bookmarkStart w:id="1392" w:name="_Toc180204680"/>
      <w:bookmarkStart w:id="1393" w:name="_Toc181172348"/>
      <w:bookmarkStart w:id="1394" w:name="_Toc183224672"/>
      <w:bookmarkStart w:id="1395" w:name="_Toc183250659"/>
      <w:bookmarkStart w:id="1396" w:name="_Toc183848802"/>
      <w:bookmarkStart w:id="1397" w:name="_Toc183848882"/>
      <w:bookmarkStart w:id="1398" w:name="_Toc185908508"/>
      <w:bookmarkStart w:id="1399" w:name="_Toc194834214"/>
      <w:bookmarkStart w:id="1400" w:name="_Toc194916691"/>
      <w:bookmarkStart w:id="1401" w:name="_Toc198701806"/>
      <w:bookmarkStart w:id="1402" w:name="_Toc199755248"/>
      <w:bookmarkStart w:id="1403" w:name="_Toc223928623"/>
      <w:bookmarkStart w:id="1404" w:name="_Toc241056721"/>
      <w:bookmarkStart w:id="1405" w:name="_Toc256089658"/>
      <w:r>
        <w:t>Notes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del w:id="1406" w:author="svcMRProcess" w:date="2019-05-11T02:11:00Z">
        <w:r>
          <w:rPr>
            <w:snapToGrid w:val="0"/>
            <w:vertAlign w:val="superscript"/>
          </w:rPr>
          <w:delText>, 1a</w:delText>
        </w:r>
      </w:del>
      <w:r>
        <w:rPr>
          <w:snapToGrid w:val="0"/>
        </w:rPr>
        <w:t>.  The table also contains information about any reprint.</w:t>
      </w:r>
    </w:p>
    <w:p>
      <w:pPr>
        <w:pStyle w:val="nHeading3"/>
        <w:rPr>
          <w:snapToGrid w:val="0"/>
        </w:rPr>
      </w:pPr>
      <w:bookmarkStart w:id="1407" w:name="UpToHere"/>
      <w:bookmarkStart w:id="1408" w:name="_Toc105561336"/>
      <w:bookmarkStart w:id="1409" w:name="_Toc151540248"/>
      <w:bookmarkStart w:id="1410" w:name="_Toc256089659"/>
      <w:bookmarkStart w:id="1411" w:name="_Toc241056722"/>
      <w:bookmarkEnd w:id="1407"/>
      <w:r>
        <w:t>Compilation table</w:t>
      </w:r>
      <w:bookmarkEnd w:id="1408"/>
      <w:bookmarkEnd w:id="1409"/>
      <w:bookmarkEnd w:id="1410"/>
      <w:bookmarkEnd w:id="1411"/>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68</w:t>
            </w:r>
          </w:p>
        </w:tc>
        <w:tc>
          <w:tcPr>
            <w:tcW w:w="1119" w:type="dxa"/>
          </w:tcPr>
          <w:p>
            <w:pPr>
              <w:pStyle w:val="nTable"/>
              <w:spacing w:after="40"/>
              <w:rPr>
                <w:sz w:val="19"/>
              </w:rPr>
            </w:pPr>
            <w:r>
              <w:rPr>
                <w:sz w:val="19"/>
              </w:rPr>
              <w:t>18 of 2009</w:t>
            </w:r>
          </w:p>
        </w:tc>
        <w:tc>
          <w:tcPr>
            <w:tcW w:w="1149" w:type="dxa"/>
            <w:gridSpan w:val="2"/>
          </w:tcPr>
          <w:p>
            <w:pPr>
              <w:pStyle w:val="nTable"/>
              <w:spacing w:after="40"/>
              <w:rPr>
                <w:sz w:val="19"/>
              </w:rPr>
            </w:pPr>
            <w:r>
              <w:rPr>
                <w:sz w:val="19"/>
              </w:rPr>
              <w:t>16 Sep 2009</w:t>
            </w:r>
          </w:p>
        </w:tc>
        <w:tc>
          <w:tcPr>
            <w:tcW w:w="2580" w:type="dxa"/>
            <w:gridSpan w:val="2"/>
          </w:tcPr>
          <w:p>
            <w:pPr>
              <w:pStyle w:val="nTable"/>
              <w:spacing w:after="40"/>
              <w:rPr>
                <w:sz w:val="19"/>
              </w:rPr>
            </w:pPr>
            <w:r>
              <w:rPr>
                <w:sz w:val="19"/>
              </w:rPr>
              <w:t>17 Sep 2009 (see s. 2(b))</w:t>
            </w:r>
          </w:p>
        </w:tc>
      </w:tr>
      <w:tr>
        <w:trPr>
          <w:cantSplit/>
          <w:ins w:id="1412" w:author="svcMRProcess" w:date="2019-05-11T02:11:00Z"/>
        </w:trPr>
        <w:tc>
          <w:tcPr>
            <w:tcW w:w="2282" w:type="dxa"/>
            <w:gridSpan w:val="2"/>
            <w:tcBorders>
              <w:bottom w:val="single" w:sz="4" w:space="0" w:color="auto"/>
            </w:tcBorders>
          </w:tcPr>
          <w:p>
            <w:pPr>
              <w:pStyle w:val="nTable"/>
              <w:spacing w:after="40"/>
              <w:rPr>
                <w:ins w:id="1413" w:author="svcMRProcess" w:date="2019-05-11T02:11:00Z"/>
                <w:i/>
                <w:snapToGrid w:val="0"/>
                <w:sz w:val="19"/>
              </w:rPr>
            </w:pPr>
            <w:ins w:id="1414" w:author="svcMRProcess" w:date="2019-05-11T02:11:00Z">
              <w:r>
                <w:rPr>
                  <w:i/>
                  <w:snapToGrid w:val="0"/>
                  <w:sz w:val="19"/>
                  <w:lang w:val="en-US"/>
                </w:rPr>
                <w:t xml:space="preserve">Police Amendment Act 2009 </w:t>
              </w:r>
              <w:r>
                <w:rPr>
                  <w:iCs/>
                  <w:snapToGrid w:val="0"/>
                  <w:sz w:val="19"/>
                  <w:lang w:val="en-US"/>
                </w:rPr>
                <w:t>Pt. 2</w:t>
              </w:r>
            </w:ins>
          </w:p>
        </w:tc>
        <w:tc>
          <w:tcPr>
            <w:tcW w:w="1119" w:type="dxa"/>
            <w:tcBorders>
              <w:bottom w:val="single" w:sz="4" w:space="0" w:color="auto"/>
            </w:tcBorders>
          </w:tcPr>
          <w:p>
            <w:pPr>
              <w:pStyle w:val="nTable"/>
              <w:spacing w:after="40"/>
              <w:rPr>
                <w:ins w:id="1415" w:author="svcMRProcess" w:date="2019-05-11T02:11:00Z"/>
                <w:sz w:val="19"/>
              </w:rPr>
            </w:pPr>
            <w:ins w:id="1416" w:author="svcMRProcess" w:date="2019-05-11T02:11:00Z">
              <w:r>
                <w:rPr>
                  <w:snapToGrid w:val="0"/>
                  <w:sz w:val="19"/>
                  <w:lang w:val="en-US"/>
                </w:rPr>
                <w:t>42 of 2009</w:t>
              </w:r>
            </w:ins>
          </w:p>
        </w:tc>
        <w:tc>
          <w:tcPr>
            <w:tcW w:w="1149" w:type="dxa"/>
            <w:gridSpan w:val="2"/>
            <w:tcBorders>
              <w:bottom w:val="single" w:sz="4" w:space="0" w:color="auto"/>
            </w:tcBorders>
          </w:tcPr>
          <w:p>
            <w:pPr>
              <w:pStyle w:val="nTable"/>
              <w:spacing w:after="40"/>
              <w:rPr>
                <w:ins w:id="1417" w:author="svcMRProcess" w:date="2019-05-11T02:11:00Z"/>
                <w:sz w:val="19"/>
              </w:rPr>
            </w:pPr>
            <w:ins w:id="1418" w:author="svcMRProcess" w:date="2019-05-11T02:11:00Z">
              <w:r>
                <w:rPr>
                  <w:sz w:val="19"/>
                </w:rPr>
                <w:t>3 Dec 2009</w:t>
              </w:r>
            </w:ins>
          </w:p>
        </w:tc>
        <w:tc>
          <w:tcPr>
            <w:tcW w:w="2580" w:type="dxa"/>
            <w:gridSpan w:val="2"/>
            <w:tcBorders>
              <w:bottom w:val="single" w:sz="4" w:space="0" w:color="auto"/>
            </w:tcBorders>
          </w:tcPr>
          <w:p>
            <w:pPr>
              <w:pStyle w:val="nTable"/>
              <w:spacing w:after="40"/>
              <w:rPr>
                <w:ins w:id="1419" w:author="svcMRProcess" w:date="2019-05-11T02:11:00Z"/>
                <w:sz w:val="19"/>
              </w:rPr>
            </w:pPr>
            <w:ins w:id="1420" w:author="svcMRProcess" w:date="2019-05-11T02:11:00Z">
              <w:r>
                <w:rPr>
                  <w:sz w:val="19"/>
                </w:rPr>
                <w:t xml:space="preserve">13 Mar 2010 (see s. 2(b) and </w:t>
              </w:r>
              <w:r>
                <w:rPr>
                  <w:i/>
                  <w:iCs/>
                  <w:sz w:val="19"/>
                </w:rPr>
                <w:t>Gazette</w:t>
              </w:r>
              <w:r>
                <w:rPr>
                  <w:sz w:val="19"/>
                </w:rPr>
                <w:t xml:space="preserve"> 12 Mar 2010 p. 941)</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1421" w:author="svcMRProcess" w:date="2019-05-11T02:11:00Z"/>
          <w:snapToGrid w:val="0"/>
        </w:rPr>
      </w:pPr>
      <w:del w:id="1422" w:author="svcMRProcess" w:date="2019-05-11T02: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23" w:author="svcMRProcess" w:date="2019-05-11T02:11:00Z"/>
        </w:rPr>
      </w:pPr>
      <w:bookmarkStart w:id="1424" w:name="_Toc7405065"/>
      <w:del w:id="1425" w:author="svcMRProcess" w:date="2019-05-11T02:11:00Z">
        <w:r>
          <w:delText>Provisions that have not come into operation</w:delText>
        </w:r>
        <w:bookmarkEnd w:id="142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426" w:author="svcMRProcess" w:date="2019-05-11T02:11:00Z"/>
        </w:trPr>
        <w:tc>
          <w:tcPr>
            <w:tcW w:w="2268" w:type="dxa"/>
          </w:tcPr>
          <w:p>
            <w:pPr>
              <w:pStyle w:val="nTable"/>
              <w:spacing w:after="40"/>
              <w:rPr>
                <w:del w:id="1427" w:author="svcMRProcess" w:date="2019-05-11T02:11:00Z"/>
                <w:b/>
                <w:snapToGrid w:val="0"/>
                <w:sz w:val="19"/>
                <w:lang w:val="en-US"/>
              </w:rPr>
            </w:pPr>
            <w:del w:id="1428" w:author="svcMRProcess" w:date="2019-05-11T02:11:00Z">
              <w:r>
                <w:rPr>
                  <w:b/>
                  <w:snapToGrid w:val="0"/>
                  <w:sz w:val="19"/>
                  <w:lang w:val="en-US"/>
                </w:rPr>
                <w:delText>Short title</w:delText>
              </w:r>
            </w:del>
          </w:p>
        </w:tc>
        <w:tc>
          <w:tcPr>
            <w:tcW w:w="1118" w:type="dxa"/>
          </w:tcPr>
          <w:p>
            <w:pPr>
              <w:pStyle w:val="nTable"/>
              <w:spacing w:after="40"/>
              <w:rPr>
                <w:del w:id="1429" w:author="svcMRProcess" w:date="2019-05-11T02:11:00Z"/>
                <w:b/>
                <w:snapToGrid w:val="0"/>
                <w:sz w:val="19"/>
                <w:lang w:val="en-US"/>
              </w:rPr>
            </w:pPr>
            <w:del w:id="1430" w:author="svcMRProcess" w:date="2019-05-11T02:11:00Z">
              <w:r>
                <w:rPr>
                  <w:b/>
                  <w:snapToGrid w:val="0"/>
                  <w:sz w:val="19"/>
                  <w:lang w:val="en-US"/>
                </w:rPr>
                <w:delText>Number and year</w:delText>
              </w:r>
            </w:del>
          </w:p>
        </w:tc>
        <w:tc>
          <w:tcPr>
            <w:tcW w:w="1134" w:type="dxa"/>
          </w:tcPr>
          <w:p>
            <w:pPr>
              <w:pStyle w:val="nTable"/>
              <w:spacing w:after="40"/>
              <w:rPr>
                <w:del w:id="1431" w:author="svcMRProcess" w:date="2019-05-11T02:11:00Z"/>
                <w:b/>
                <w:snapToGrid w:val="0"/>
                <w:sz w:val="19"/>
                <w:lang w:val="en-US"/>
              </w:rPr>
            </w:pPr>
            <w:del w:id="1432" w:author="svcMRProcess" w:date="2019-05-11T02:11:00Z">
              <w:r>
                <w:rPr>
                  <w:b/>
                  <w:snapToGrid w:val="0"/>
                  <w:sz w:val="19"/>
                  <w:lang w:val="en-US"/>
                </w:rPr>
                <w:delText>Assent</w:delText>
              </w:r>
            </w:del>
          </w:p>
        </w:tc>
        <w:tc>
          <w:tcPr>
            <w:tcW w:w="2552" w:type="dxa"/>
          </w:tcPr>
          <w:p>
            <w:pPr>
              <w:pStyle w:val="nTable"/>
              <w:spacing w:after="40"/>
              <w:rPr>
                <w:del w:id="1433" w:author="svcMRProcess" w:date="2019-05-11T02:11:00Z"/>
                <w:b/>
                <w:snapToGrid w:val="0"/>
                <w:sz w:val="19"/>
                <w:lang w:val="en-US"/>
              </w:rPr>
            </w:pPr>
            <w:del w:id="1434" w:author="svcMRProcess" w:date="2019-05-11T02:11:00Z">
              <w:r>
                <w:rPr>
                  <w:b/>
                  <w:snapToGrid w:val="0"/>
                  <w:sz w:val="19"/>
                  <w:lang w:val="en-US"/>
                </w:rPr>
                <w:delText>Commencement</w:delText>
              </w:r>
            </w:del>
          </w:p>
        </w:tc>
      </w:tr>
      <w:tr>
        <w:trPr>
          <w:del w:id="1435" w:author="svcMRProcess" w:date="2019-05-11T02:11:00Z"/>
        </w:trPr>
        <w:tc>
          <w:tcPr>
            <w:tcW w:w="2268" w:type="dxa"/>
          </w:tcPr>
          <w:p>
            <w:pPr>
              <w:pStyle w:val="nTable"/>
              <w:spacing w:after="40"/>
              <w:rPr>
                <w:del w:id="1436" w:author="svcMRProcess" w:date="2019-05-11T02:11:00Z"/>
                <w:snapToGrid w:val="0"/>
                <w:sz w:val="19"/>
                <w:vertAlign w:val="superscript"/>
                <w:lang w:val="en-US"/>
              </w:rPr>
            </w:pPr>
            <w:del w:id="1437" w:author="svcMRProcess" w:date="2019-05-11T02:11:00Z">
              <w:r>
                <w:rPr>
                  <w:i/>
                  <w:snapToGrid w:val="0"/>
                  <w:sz w:val="19"/>
                  <w:lang w:val="en-US"/>
                </w:rPr>
                <w:delText xml:space="preserve">Police Amendment Act 2009 </w:delText>
              </w:r>
              <w:r>
                <w:rPr>
                  <w:iCs/>
                  <w:snapToGrid w:val="0"/>
                  <w:sz w:val="19"/>
                  <w:lang w:val="en-US"/>
                </w:rPr>
                <w:delText>Pt. 2</w:delText>
              </w:r>
              <w:r>
                <w:rPr>
                  <w:snapToGrid w:val="0"/>
                  <w:sz w:val="19"/>
                  <w:lang w:val="en-US"/>
                </w:rPr>
                <w:delText xml:space="preserve"> </w:delText>
              </w:r>
              <w:r>
                <w:rPr>
                  <w:snapToGrid w:val="0"/>
                  <w:sz w:val="19"/>
                  <w:vertAlign w:val="superscript"/>
                  <w:lang w:val="en-US"/>
                </w:rPr>
                <w:delText>9</w:delText>
              </w:r>
            </w:del>
          </w:p>
        </w:tc>
        <w:tc>
          <w:tcPr>
            <w:tcW w:w="1118" w:type="dxa"/>
          </w:tcPr>
          <w:p>
            <w:pPr>
              <w:pStyle w:val="nTable"/>
              <w:spacing w:after="40"/>
              <w:rPr>
                <w:del w:id="1438" w:author="svcMRProcess" w:date="2019-05-11T02:11:00Z"/>
                <w:snapToGrid w:val="0"/>
                <w:sz w:val="19"/>
                <w:lang w:val="en-US"/>
              </w:rPr>
            </w:pPr>
            <w:del w:id="1439" w:author="svcMRProcess" w:date="2019-05-11T02:11:00Z">
              <w:r>
                <w:rPr>
                  <w:snapToGrid w:val="0"/>
                  <w:sz w:val="19"/>
                  <w:lang w:val="en-US"/>
                </w:rPr>
                <w:delText>42 of 2009</w:delText>
              </w:r>
            </w:del>
          </w:p>
        </w:tc>
        <w:tc>
          <w:tcPr>
            <w:tcW w:w="1134" w:type="dxa"/>
          </w:tcPr>
          <w:p>
            <w:pPr>
              <w:pStyle w:val="nTable"/>
              <w:spacing w:after="40"/>
              <w:rPr>
                <w:del w:id="1440" w:author="svcMRProcess" w:date="2019-05-11T02:11:00Z"/>
                <w:snapToGrid w:val="0"/>
                <w:sz w:val="19"/>
                <w:lang w:val="en-US"/>
              </w:rPr>
            </w:pPr>
            <w:del w:id="1441" w:author="svcMRProcess" w:date="2019-05-11T02:11:00Z">
              <w:r>
                <w:rPr>
                  <w:sz w:val="19"/>
                </w:rPr>
                <w:delText>3 Dec 2009</w:delText>
              </w:r>
            </w:del>
          </w:p>
        </w:tc>
        <w:tc>
          <w:tcPr>
            <w:tcW w:w="2552" w:type="dxa"/>
          </w:tcPr>
          <w:p>
            <w:pPr>
              <w:pStyle w:val="nTable"/>
              <w:spacing w:after="40"/>
              <w:rPr>
                <w:del w:id="1442" w:author="svcMRProcess" w:date="2019-05-11T02:11:00Z"/>
                <w:snapToGrid w:val="0"/>
                <w:sz w:val="19"/>
                <w:lang w:val="en-US"/>
              </w:rPr>
            </w:pPr>
            <w:del w:id="1443" w:author="svcMRProcess" w:date="2019-05-11T02:11:00Z">
              <w:r>
                <w:rPr>
                  <w:snapToGrid w:val="0"/>
                  <w:sz w:val="19"/>
                  <w:lang w:val="en-US"/>
                </w:rPr>
                <w:delText>To be proclaimed (see s. 2(b))</w:delText>
              </w:r>
            </w:del>
          </w:p>
        </w:tc>
      </w:tr>
    </w:tbl>
    <w:p>
      <w:pPr>
        <w:pStyle w:val="nSubsection"/>
        <w:rPr>
          <w:del w:id="1444" w:author="svcMRProcess" w:date="2019-05-11T02:11:00Z"/>
          <w:snapToGrid w:val="0"/>
          <w:vertAlign w:val="superscript"/>
        </w:rPr>
      </w:pP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445" w:name="_Hlt18204708"/>
      <w:bookmarkEnd w:id="1445"/>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446" w:name="_Toc44146733"/>
      <w:r>
        <w:rPr>
          <w:rStyle w:val="CharSectno"/>
        </w:rPr>
        <w:t>178</w:t>
      </w:r>
      <w:r>
        <w:t>.</w:t>
      </w:r>
      <w:r>
        <w:tab/>
        <w:t>Savings provision</w:t>
      </w:r>
      <w:bookmarkEnd w:id="1446"/>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447" w:name="_Toc81890111"/>
      <w:bookmarkStart w:id="1448" w:name="_Toc81890429"/>
      <w:bookmarkStart w:id="1449" w:name="_Toc81903430"/>
      <w:bookmarkStart w:id="1450" w:name="_Toc81903728"/>
      <w:bookmarkStart w:id="1451" w:name="_Toc81908178"/>
      <w:bookmarkStart w:id="1452" w:name="_Toc81971207"/>
      <w:bookmarkStart w:id="1453" w:name="_Toc81973325"/>
      <w:bookmarkStart w:id="1454" w:name="_Toc81973698"/>
      <w:bookmarkStart w:id="1455" w:name="_Toc81974604"/>
      <w:bookmarkStart w:id="1456" w:name="_Toc81987616"/>
      <w:bookmarkStart w:id="1457" w:name="_Toc81989345"/>
      <w:bookmarkStart w:id="1458" w:name="_Toc81990300"/>
      <w:bookmarkStart w:id="1459" w:name="_Toc81994047"/>
      <w:bookmarkStart w:id="1460" w:name="_Toc81996496"/>
      <w:bookmarkStart w:id="1461" w:name="_Toc82237441"/>
      <w:bookmarkStart w:id="1462" w:name="_Toc82242897"/>
      <w:bookmarkStart w:id="1463" w:name="_Toc82247732"/>
      <w:bookmarkStart w:id="1464" w:name="_Toc82248625"/>
      <w:bookmarkStart w:id="1465" w:name="_Toc82248846"/>
      <w:bookmarkStart w:id="1466" w:name="_Toc82250925"/>
      <w:bookmarkStart w:id="1467" w:name="_Toc82251525"/>
      <w:bookmarkStart w:id="1468" w:name="_Toc82251831"/>
      <w:bookmarkStart w:id="1469" w:name="_Toc82420977"/>
      <w:bookmarkStart w:id="1470" w:name="_Toc82421174"/>
      <w:bookmarkStart w:id="1471" w:name="_Toc82426601"/>
      <w:bookmarkStart w:id="1472" w:name="_Toc82429851"/>
      <w:bookmarkStart w:id="1473" w:name="_Toc82431244"/>
      <w:bookmarkStart w:id="1474" w:name="_Toc82489479"/>
      <w:bookmarkStart w:id="1475" w:name="_Toc82491624"/>
      <w:bookmarkStart w:id="1476" w:name="_Toc82508577"/>
      <w:bookmarkStart w:id="1477" w:name="_Toc82508843"/>
      <w:bookmarkStart w:id="1478" w:name="_Toc82514743"/>
      <w:bookmarkStart w:id="1479" w:name="_Toc82515358"/>
      <w:bookmarkStart w:id="1480" w:name="_Toc82515727"/>
      <w:bookmarkStart w:id="1481" w:name="_Toc82573626"/>
      <w:bookmarkStart w:id="1482" w:name="_Toc82578975"/>
      <w:bookmarkStart w:id="1483" w:name="_Toc82579523"/>
      <w:bookmarkStart w:id="1484" w:name="_Toc82585329"/>
      <w:bookmarkStart w:id="1485" w:name="_Toc82589107"/>
      <w:bookmarkStart w:id="1486" w:name="_Toc82589231"/>
      <w:bookmarkStart w:id="1487" w:name="_Toc82590040"/>
      <w:bookmarkStart w:id="1488" w:name="_Toc83007156"/>
      <w:bookmarkStart w:id="1489" w:name="_Toc83007427"/>
      <w:bookmarkStart w:id="1490" w:name="_Toc83091101"/>
      <w:bookmarkStart w:id="1491" w:name="_Toc83197055"/>
      <w:bookmarkStart w:id="1492" w:name="_Toc83610411"/>
      <w:r>
        <w:rPr>
          <w:rStyle w:val="CharDivNo"/>
        </w:rPr>
        <w:t>Division 2</w:t>
      </w:r>
      <w:r>
        <w:t> — </w:t>
      </w:r>
      <w:r>
        <w:rPr>
          <w:rStyle w:val="CharDivText"/>
        </w:rPr>
        <w:t>Transitional provisions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nzHeading5"/>
      </w:pPr>
      <w:bookmarkStart w:id="1493" w:name="_Toc69117560"/>
      <w:bookmarkStart w:id="1494" w:name="_Toc89511744"/>
      <w:r>
        <w:rPr>
          <w:rStyle w:val="CharSectno"/>
        </w:rPr>
        <w:t>73</w:t>
      </w:r>
      <w:r>
        <w:t>.</w:t>
      </w:r>
      <w:r>
        <w:tab/>
        <w:t>Repealed offences may be investigated etc.</w:t>
      </w:r>
      <w:bookmarkEnd w:id="1493"/>
      <w:bookmarkEnd w:id="1494"/>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keepNext/>
        <w:keepLines/>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495" w:name="_Toc116126339"/>
      <w:bookmarkStart w:id="1496" w:name="_Toc116181870"/>
      <w:bookmarkStart w:id="1497" w:name="_Toc116182386"/>
      <w:bookmarkStart w:id="1498" w:name="_Toc116186480"/>
      <w:bookmarkStart w:id="1499" w:name="_Toc116188375"/>
      <w:bookmarkStart w:id="1500" w:name="_Toc116295994"/>
      <w:bookmarkStart w:id="1501" w:name="_Toc116358503"/>
      <w:bookmarkStart w:id="1502" w:name="_Toc116449696"/>
      <w:bookmarkStart w:id="1503" w:name="_Toc116718951"/>
      <w:bookmarkStart w:id="1504" w:name="_Toc117677203"/>
      <w:bookmarkStart w:id="1505" w:name="_Toc117677338"/>
      <w:bookmarkStart w:id="1506" w:name="_Toc117677458"/>
      <w:bookmarkStart w:id="1507" w:name="_Toc118266119"/>
      <w:bookmarkStart w:id="1508" w:name="_Toc118266239"/>
      <w:bookmarkStart w:id="1509" w:name="_Toc118266359"/>
      <w:bookmarkStart w:id="1510" w:name="_Toc118271693"/>
      <w:bookmarkStart w:id="1511" w:name="_Toc118278455"/>
      <w:bookmarkStart w:id="1512" w:name="_Toc118278992"/>
      <w:bookmarkStart w:id="1513" w:name="_Toc118279105"/>
      <w:bookmarkStart w:id="1514" w:name="_Toc118280776"/>
      <w:bookmarkStart w:id="1515" w:name="_Toc118282618"/>
      <w:bookmarkStart w:id="1516" w:name="_Toc119125719"/>
      <w:bookmarkStart w:id="1517" w:name="_Toc119126762"/>
      <w:bookmarkStart w:id="1518" w:name="_Toc119126879"/>
      <w:bookmarkStart w:id="1519" w:name="_Toc119127560"/>
      <w:bookmarkStart w:id="1520" w:name="_Toc119916281"/>
      <w:bookmarkStart w:id="1521" w:name="_Toc120069407"/>
      <w:bookmarkStart w:id="1522" w:name="_Toc120069787"/>
      <w:bookmarkStart w:id="1523" w:name="_Toc120069941"/>
      <w:bookmarkStart w:id="1524" w:name="_Toc120074542"/>
      <w:bookmarkStart w:id="1525" w:name="_Toc120075002"/>
      <w:bookmarkStart w:id="1526" w:name="_Toc120347173"/>
      <w:bookmarkStart w:id="1527" w:name="_Toc120347345"/>
      <w:bookmarkStart w:id="1528" w:name="_Toc120348959"/>
      <w:bookmarkStart w:id="1529" w:name="_Toc120354505"/>
      <w:bookmarkStart w:id="1530" w:name="_Toc120421698"/>
      <w:bookmarkStart w:id="1531" w:name="_Toc120443172"/>
      <w:bookmarkStart w:id="1532" w:name="_Toc131970196"/>
      <w:bookmarkStart w:id="1533" w:name="_Toc149981110"/>
      <w:bookmarkStart w:id="1534" w:name="_Toc149981243"/>
      <w:bookmarkStart w:id="1535" w:name="_Toc149981376"/>
      <w:bookmarkStart w:id="1536" w:name="_Toc149981509"/>
      <w:bookmarkStart w:id="1537" w:name="_Toc150762072"/>
      <w:r>
        <w:rPr>
          <w:rStyle w:val="CharDivNo"/>
        </w:rPr>
        <w:t>Division 2</w:t>
      </w:r>
      <w:r>
        <w:t> — </w:t>
      </w:r>
      <w:r>
        <w:rPr>
          <w:rStyle w:val="CharDivText"/>
        </w:rPr>
        <w:t>Transitional provisions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nzHeading5"/>
        <w:spacing w:before="180"/>
      </w:pPr>
      <w:bookmarkStart w:id="1538" w:name="_Toc150762073"/>
      <w:r>
        <w:rPr>
          <w:rStyle w:val="CharSectno"/>
        </w:rPr>
        <w:t>68</w:t>
      </w:r>
      <w:r>
        <w:t>.</w:t>
      </w:r>
      <w:r>
        <w:tab/>
        <w:t>Existing special constables’ appointments terminated</w:t>
      </w:r>
      <w:bookmarkEnd w:id="1538"/>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539" w:name="_Toc116106842"/>
      <w:bookmarkStart w:id="1540" w:name="_Toc150762074"/>
      <w:r>
        <w:rPr>
          <w:rStyle w:val="CharSectno"/>
        </w:rPr>
        <w:t>69</w:t>
      </w:r>
      <w:r>
        <w:t>.</w:t>
      </w:r>
      <w:r>
        <w:tab/>
        <w:t>Search warrants and related matters</w:t>
      </w:r>
      <w:bookmarkEnd w:id="1539"/>
      <w:bookmarkEnd w:id="1540"/>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541" w:name="_Toc150762075"/>
      <w:r>
        <w:rPr>
          <w:rStyle w:val="CharSectno"/>
        </w:rPr>
        <w:t>70</w:t>
      </w:r>
      <w:r>
        <w:t>.</w:t>
      </w:r>
      <w:r>
        <w:tab/>
        <w:t>Embargo notices</w:t>
      </w:r>
      <w:bookmarkEnd w:id="1541"/>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Pr>
        <w:pStyle w:val="nSubsection"/>
        <w:keepLines/>
        <w:spacing w:before="0"/>
        <w:rPr>
          <w:del w:id="1542" w:author="svcMRProcess" w:date="2019-05-11T02:11:00Z"/>
          <w:snapToGrid w:val="0"/>
        </w:rPr>
      </w:pPr>
      <w:del w:id="1543" w:author="svcMRProcess" w:date="2019-05-11T02:11: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Police Amendment Act 2009 </w:delText>
        </w:r>
        <w:r>
          <w:rPr>
            <w:iCs/>
            <w:snapToGrid w:val="0"/>
          </w:rPr>
          <w:delText xml:space="preserve">Pt. 2 </w:delText>
        </w:r>
        <w:r>
          <w:rPr>
            <w:snapToGrid w:val="0"/>
          </w:rPr>
          <w:delText>had not come into operation.  It reads as follows:</w:delText>
        </w:r>
      </w:del>
    </w:p>
    <w:p>
      <w:pPr>
        <w:pStyle w:val="BlankOpen"/>
        <w:rPr>
          <w:del w:id="1544" w:author="svcMRProcess" w:date="2019-05-11T02:11:00Z"/>
          <w:snapToGrid w:val="0"/>
        </w:rPr>
      </w:pPr>
    </w:p>
    <w:p>
      <w:pPr>
        <w:pStyle w:val="nzHeading2"/>
        <w:rPr>
          <w:del w:id="1545" w:author="svcMRProcess" w:date="2019-05-11T02:11:00Z"/>
        </w:rPr>
      </w:pPr>
      <w:bookmarkStart w:id="1546" w:name="_Toc239579673"/>
      <w:bookmarkStart w:id="1547" w:name="_Toc239580459"/>
      <w:bookmarkStart w:id="1548" w:name="_Toc240168130"/>
      <w:bookmarkStart w:id="1549" w:name="_Toc247690358"/>
      <w:del w:id="1550" w:author="svcMRProcess" w:date="2019-05-11T02:11:00Z">
        <w:r>
          <w:rPr>
            <w:rStyle w:val="CharPartNo"/>
          </w:rPr>
          <w:delText>Part 2</w:delText>
        </w:r>
        <w:r>
          <w:rPr>
            <w:rStyle w:val="CharDivNo"/>
          </w:rPr>
          <w:delText> </w:delText>
        </w:r>
        <w:r>
          <w:delText>—</w:delText>
        </w:r>
        <w:r>
          <w:rPr>
            <w:rStyle w:val="CharDivText"/>
          </w:rPr>
          <w:delText> </w:delText>
        </w:r>
        <w:r>
          <w:rPr>
            <w:rStyle w:val="CharPartText"/>
            <w:i/>
            <w:iCs/>
          </w:rPr>
          <w:delText xml:space="preserve">Police Act 1892 </w:delText>
        </w:r>
        <w:r>
          <w:rPr>
            <w:rStyle w:val="CharPartText"/>
          </w:rPr>
          <w:delText>amended</w:delText>
        </w:r>
        <w:bookmarkEnd w:id="1546"/>
        <w:bookmarkEnd w:id="1547"/>
        <w:bookmarkEnd w:id="1548"/>
        <w:bookmarkEnd w:id="1549"/>
      </w:del>
    </w:p>
    <w:p>
      <w:pPr>
        <w:pStyle w:val="nzHeading5"/>
        <w:rPr>
          <w:del w:id="1551" w:author="svcMRProcess" w:date="2019-05-11T02:11:00Z"/>
          <w:snapToGrid w:val="0"/>
        </w:rPr>
      </w:pPr>
      <w:bookmarkStart w:id="1552" w:name="_Toc240168131"/>
      <w:bookmarkStart w:id="1553" w:name="_Toc247690359"/>
      <w:del w:id="1554" w:author="svcMRProcess" w:date="2019-05-11T02:11:00Z">
        <w:r>
          <w:rPr>
            <w:rStyle w:val="CharSectno"/>
          </w:rPr>
          <w:delText>3</w:delText>
        </w:r>
        <w:r>
          <w:rPr>
            <w:snapToGrid w:val="0"/>
          </w:rPr>
          <w:delText>.</w:delText>
        </w:r>
        <w:r>
          <w:rPr>
            <w:snapToGrid w:val="0"/>
          </w:rPr>
          <w:tab/>
          <w:delText>Act amended</w:delText>
        </w:r>
        <w:bookmarkEnd w:id="1552"/>
        <w:bookmarkEnd w:id="1553"/>
      </w:del>
    </w:p>
    <w:p>
      <w:pPr>
        <w:pStyle w:val="nzSubsection"/>
        <w:rPr>
          <w:del w:id="1555" w:author="svcMRProcess" w:date="2019-05-11T02:11:00Z"/>
        </w:rPr>
      </w:pPr>
      <w:del w:id="1556" w:author="svcMRProcess" w:date="2019-05-11T02:11:00Z">
        <w:r>
          <w:tab/>
        </w:r>
        <w:r>
          <w:tab/>
          <w:delText xml:space="preserve">This Part amends the </w:delText>
        </w:r>
        <w:r>
          <w:rPr>
            <w:i/>
          </w:rPr>
          <w:delText>Police Act 1892</w:delText>
        </w:r>
        <w:r>
          <w:delText>.</w:delText>
        </w:r>
      </w:del>
    </w:p>
    <w:p>
      <w:pPr>
        <w:pStyle w:val="nzHeading5"/>
        <w:rPr>
          <w:del w:id="1557" w:author="svcMRProcess" w:date="2019-05-11T02:11:00Z"/>
        </w:rPr>
      </w:pPr>
      <w:bookmarkStart w:id="1558" w:name="_Toc240168132"/>
      <w:bookmarkStart w:id="1559" w:name="_Toc247690360"/>
      <w:del w:id="1560" w:author="svcMRProcess" w:date="2019-05-11T02:11:00Z">
        <w:r>
          <w:rPr>
            <w:rStyle w:val="CharSectno"/>
          </w:rPr>
          <w:delText>4</w:delText>
        </w:r>
        <w:r>
          <w:delText>.</w:delText>
        </w:r>
        <w:r>
          <w:tab/>
          <w:delText>Section 9 amended</w:delText>
        </w:r>
        <w:bookmarkEnd w:id="1558"/>
        <w:bookmarkEnd w:id="1559"/>
      </w:del>
    </w:p>
    <w:p>
      <w:pPr>
        <w:pStyle w:val="nzSubsection"/>
        <w:rPr>
          <w:del w:id="1561" w:author="svcMRProcess" w:date="2019-05-11T02:11:00Z"/>
        </w:rPr>
      </w:pPr>
      <w:del w:id="1562" w:author="svcMRProcess" w:date="2019-05-11T02:11:00Z">
        <w:r>
          <w:tab/>
        </w:r>
        <w:r>
          <w:tab/>
          <w:delText>In section 9 after “Force,” (each occurrence) insert:</w:delText>
        </w:r>
      </w:del>
    </w:p>
    <w:p>
      <w:pPr>
        <w:pStyle w:val="BlankOpen"/>
        <w:rPr>
          <w:del w:id="1563" w:author="svcMRProcess" w:date="2019-05-11T02:11:00Z"/>
        </w:rPr>
      </w:pPr>
    </w:p>
    <w:p>
      <w:pPr>
        <w:pStyle w:val="nzSubsection"/>
        <w:rPr>
          <w:del w:id="1564" w:author="svcMRProcess" w:date="2019-05-11T02:11:00Z"/>
        </w:rPr>
      </w:pPr>
      <w:del w:id="1565" w:author="svcMRProcess" w:date="2019-05-11T02:11:00Z">
        <w:r>
          <w:tab/>
        </w:r>
        <w:r>
          <w:tab/>
          <w:delText>police auxiliary officers,</w:delText>
        </w:r>
      </w:del>
    </w:p>
    <w:p>
      <w:pPr>
        <w:pStyle w:val="BlankClose"/>
        <w:rPr>
          <w:del w:id="1566" w:author="svcMRProcess" w:date="2019-05-11T02:11:00Z"/>
        </w:rPr>
      </w:pPr>
    </w:p>
    <w:p>
      <w:pPr>
        <w:pStyle w:val="nzHeading5"/>
        <w:rPr>
          <w:del w:id="1567" w:author="svcMRProcess" w:date="2019-05-11T02:11:00Z"/>
        </w:rPr>
      </w:pPr>
      <w:bookmarkStart w:id="1568" w:name="_Toc240168133"/>
      <w:bookmarkStart w:id="1569" w:name="_Toc247690361"/>
      <w:del w:id="1570" w:author="svcMRProcess" w:date="2019-05-11T02:11:00Z">
        <w:r>
          <w:rPr>
            <w:rStyle w:val="CharSectno"/>
          </w:rPr>
          <w:delText>5</w:delText>
        </w:r>
        <w:r>
          <w:delText>.</w:delText>
        </w:r>
        <w:r>
          <w:tab/>
          <w:delText>Section 13 amended</w:delText>
        </w:r>
        <w:bookmarkEnd w:id="1568"/>
        <w:bookmarkEnd w:id="1569"/>
      </w:del>
    </w:p>
    <w:p>
      <w:pPr>
        <w:pStyle w:val="nzSubsection"/>
        <w:rPr>
          <w:del w:id="1571" w:author="svcMRProcess" w:date="2019-05-11T02:11:00Z"/>
        </w:rPr>
      </w:pPr>
      <w:del w:id="1572" w:author="svcMRProcess" w:date="2019-05-11T02:11:00Z">
        <w:r>
          <w:tab/>
        </w:r>
        <w:r>
          <w:tab/>
          <w:delText>In section 13 after “ordinary, and every” insert:</w:delText>
        </w:r>
      </w:del>
    </w:p>
    <w:p>
      <w:pPr>
        <w:pStyle w:val="BlankOpen"/>
        <w:rPr>
          <w:del w:id="1573" w:author="svcMRProcess" w:date="2019-05-11T02:11:00Z"/>
        </w:rPr>
      </w:pPr>
    </w:p>
    <w:p>
      <w:pPr>
        <w:pStyle w:val="nzSubsection"/>
        <w:rPr>
          <w:del w:id="1574" w:author="svcMRProcess" w:date="2019-05-11T02:11:00Z"/>
        </w:rPr>
      </w:pPr>
      <w:del w:id="1575" w:author="svcMRProcess" w:date="2019-05-11T02:11:00Z">
        <w:r>
          <w:tab/>
        </w:r>
        <w:r>
          <w:tab/>
          <w:delText>police auxiliary officer and</w:delText>
        </w:r>
      </w:del>
    </w:p>
    <w:p>
      <w:pPr>
        <w:pStyle w:val="BlankClose"/>
        <w:rPr>
          <w:del w:id="1576" w:author="svcMRProcess" w:date="2019-05-11T02:11:00Z"/>
        </w:rPr>
      </w:pPr>
    </w:p>
    <w:p>
      <w:pPr>
        <w:pStyle w:val="nzHeading5"/>
        <w:rPr>
          <w:del w:id="1577" w:author="svcMRProcess" w:date="2019-05-11T02:11:00Z"/>
        </w:rPr>
      </w:pPr>
      <w:bookmarkStart w:id="1578" w:name="_Toc240168134"/>
      <w:bookmarkStart w:id="1579" w:name="_Toc247690362"/>
      <w:del w:id="1580" w:author="svcMRProcess" w:date="2019-05-11T02:11:00Z">
        <w:r>
          <w:rPr>
            <w:rStyle w:val="CharSectno"/>
          </w:rPr>
          <w:delText>6</w:delText>
        </w:r>
        <w:r>
          <w:delText>.</w:delText>
        </w:r>
        <w:r>
          <w:tab/>
          <w:delText>Section 23 amended</w:delText>
        </w:r>
        <w:bookmarkEnd w:id="1578"/>
        <w:bookmarkEnd w:id="1579"/>
      </w:del>
    </w:p>
    <w:p>
      <w:pPr>
        <w:pStyle w:val="nzSubsection"/>
        <w:rPr>
          <w:del w:id="1581" w:author="svcMRProcess" w:date="2019-05-11T02:11:00Z"/>
        </w:rPr>
      </w:pPr>
      <w:del w:id="1582" w:author="svcMRProcess" w:date="2019-05-11T02:11:00Z">
        <w:r>
          <w:tab/>
          <w:delText>(1)</w:delText>
        </w:r>
        <w:r>
          <w:tab/>
          <w:delText>In section 23(1) after “Force,” (each occurrence) insert:</w:delText>
        </w:r>
      </w:del>
    </w:p>
    <w:p>
      <w:pPr>
        <w:pStyle w:val="BlankOpen"/>
        <w:rPr>
          <w:del w:id="1583" w:author="svcMRProcess" w:date="2019-05-11T02:11:00Z"/>
        </w:rPr>
      </w:pPr>
    </w:p>
    <w:p>
      <w:pPr>
        <w:pStyle w:val="nzSubsection"/>
        <w:rPr>
          <w:del w:id="1584" w:author="svcMRProcess" w:date="2019-05-11T02:11:00Z"/>
        </w:rPr>
      </w:pPr>
      <w:del w:id="1585" w:author="svcMRProcess" w:date="2019-05-11T02:11:00Z">
        <w:r>
          <w:tab/>
        </w:r>
        <w:r>
          <w:tab/>
          <w:delText>police auxiliary officer,</w:delText>
        </w:r>
      </w:del>
    </w:p>
    <w:p>
      <w:pPr>
        <w:pStyle w:val="BlankClose"/>
        <w:rPr>
          <w:del w:id="1586" w:author="svcMRProcess" w:date="2019-05-11T02:11:00Z"/>
        </w:rPr>
      </w:pPr>
    </w:p>
    <w:p>
      <w:pPr>
        <w:pStyle w:val="nzSubsection"/>
        <w:rPr>
          <w:del w:id="1587" w:author="svcMRProcess" w:date="2019-05-11T02:11:00Z"/>
        </w:rPr>
      </w:pPr>
      <w:del w:id="1588" w:author="svcMRProcess" w:date="2019-05-11T02:11:00Z">
        <w:r>
          <w:tab/>
          <w:delText>(2)</w:delText>
        </w:r>
        <w:r>
          <w:tab/>
          <w:delText>In section 23(4):</w:delText>
        </w:r>
      </w:del>
    </w:p>
    <w:p>
      <w:pPr>
        <w:pStyle w:val="nzIndenta"/>
        <w:rPr>
          <w:del w:id="1589" w:author="svcMRProcess" w:date="2019-05-11T02:11:00Z"/>
        </w:rPr>
      </w:pPr>
      <w:del w:id="1590" w:author="svcMRProcess" w:date="2019-05-11T02:11:00Z">
        <w:r>
          <w:tab/>
          <w:delText>(a)</w:delText>
        </w:r>
        <w:r>
          <w:tab/>
          <w:delText>after “Force or any” insert:</w:delText>
        </w:r>
      </w:del>
    </w:p>
    <w:p>
      <w:pPr>
        <w:pStyle w:val="BlankOpen"/>
        <w:rPr>
          <w:del w:id="1591" w:author="svcMRProcess" w:date="2019-05-11T02:11:00Z"/>
        </w:rPr>
      </w:pPr>
    </w:p>
    <w:p>
      <w:pPr>
        <w:pStyle w:val="nzIndenta"/>
        <w:rPr>
          <w:del w:id="1592" w:author="svcMRProcess" w:date="2019-05-11T02:11:00Z"/>
        </w:rPr>
      </w:pPr>
      <w:del w:id="1593" w:author="svcMRProcess" w:date="2019-05-11T02:11:00Z">
        <w:r>
          <w:tab/>
        </w:r>
        <w:r>
          <w:tab/>
          <w:delText>police auxiliary officer,</w:delText>
        </w:r>
      </w:del>
    </w:p>
    <w:p>
      <w:pPr>
        <w:pStyle w:val="BlankClose"/>
        <w:rPr>
          <w:del w:id="1594" w:author="svcMRProcess" w:date="2019-05-11T02:11:00Z"/>
        </w:rPr>
      </w:pPr>
    </w:p>
    <w:p>
      <w:pPr>
        <w:pStyle w:val="nzIndenta"/>
        <w:rPr>
          <w:del w:id="1595" w:author="svcMRProcess" w:date="2019-05-11T02:11:00Z"/>
        </w:rPr>
      </w:pPr>
      <w:del w:id="1596" w:author="svcMRProcess" w:date="2019-05-11T02:11:00Z">
        <w:r>
          <w:tab/>
          <w:delText>(b)</w:delText>
        </w:r>
        <w:r>
          <w:tab/>
          <w:delText>after “such member,” insert:</w:delText>
        </w:r>
      </w:del>
    </w:p>
    <w:p>
      <w:pPr>
        <w:pStyle w:val="BlankOpen"/>
        <w:rPr>
          <w:del w:id="1597" w:author="svcMRProcess" w:date="2019-05-11T02:11:00Z"/>
        </w:rPr>
      </w:pPr>
    </w:p>
    <w:p>
      <w:pPr>
        <w:pStyle w:val="nzIndenta"/>
        <w:rPr>
          <w:del w:id="1598" w:author="svcMRProcess" w:date="2019-05-11T02:11:00Z"/>
        </w:rPr>
      </w:pPr>
      <w:del w:id="1599" w:author="svcMRProcess" w:date="2019-05-11T02:11:00Z">
        <w:r>
          <w:tab/>
        </w:r>
        <w:r>
          <w:tab/>
          <w:delText>police auxiliary officer,</w:delText>
        </w:r>
      </w:del>
    </w:p>
    <w:p>
      <w:pPr>
        <w:pStyle w:val="BlankClose"/>
        <w:rPr>
          <w:del w:id="1600" w:author="svcMRProcess" w:date="2019-05-11T02:11:00Z"/>
        </w:rPr>
      </w:pPr>
    </w:p>
    <w:p>
      <w:pPr>
        <w:pStyle w:val="nzIndenta"/>
        <w:rPr>
          <w:del w:id="1601" w:author="svcMRProcess" w:date="2019-05-11T02:11:00Z"/>
        </w:rPr>
      </w:pPr>
      <w:del w:id="1602" w:author="svcMRProcess" w:date="2019-05-11T02:11:00Z">
        <w:r>
          <w:tab/>
          <w:delText>(c)</w:delText>
        </w:r>
        <w:r>
          <w:tab/>
          <w:delText>in paragraph (b) after “member,” insert:</w:delText>
        </w:r>
      </w:del>
    </w:p>
    <w:p>
      <w:pPr>
        <w:pStyle w:val="BlankOpen"/>
        <w:rPr>
          <w:del w:id="1603" w:author="svcMRProcess" w:date="2019-05-11T02:11:00Z"/>
        </w:rPr>
      </w:pPr>
    </w:p>
    <w:p>
      <w:pPr>
        <w:pStyle w:val="nzIndenta"/>
        <w:rPr>
          <w:del w:id="1604" w:author="svcMRProcess" w:date="2019-05-11T02:11:00Z"/>
        </w:rPr>
      </w:pPr>
      <w:del w:id="1605" w:author="svcMRProcess" w:date="2019-05-11T02:11:00Z">
        <w:r>
          <w:tab/>
        </w:r>
        <w:r>
          <w:tab/>
          <w:delText>police auxiliary officer,</w:delText>
        </w:r>
      </w:del>
    </w:p>
    <w:p>
      <w:pPr>
        <w:pStyle w:val="BlankClose"/>
        <w:rPr>
          <w:del w:id="1606" w:author="svcMRProcess" w:date="2019-05-11T02:11:00Z"/>
        </w:rPr>
      </w:pPr>
    </w:p>
    <w:p>
      <w:pPr>
        <w:pStyle w:val="nzIndenta"/>
        <w:rPr>
          <w:del w:id="1607" w:author="svcMRProcess" w:date="2019-05-11T02:11:00Z"/>
        </w:rPr>
      </w:pPr>
      <w:del w:id="1608" w:author="svcMRProcess" w:date="2019-05-11T02:11:00Z">
        <w:r>
          <w:tab/>
          <w:delText>(d)</w:delText>
        </w:r>
        <w:r>
          <w:tab/>
          <w:delText>delete paragraph (c) and insert:</w:delText>
        </w:r>
      </w:del>
    </w:p>
    <w:p>
      <w:pPr>
        <w:pStyle w:val="BlankOpen"/>
        <w:rPr>
          <w:del w:id="1609" w:author="svcMRProcess" w:date="2019-05-11T02:11:00Z"/>
        </w:rPr>
      </w:pPr>
    </w:p>
    <w:p>
      <w:pPr>
        <w:pStyle w:val="nzIndenta"/>
        <w:rPr>
          <w:del w:id="1610" w:author="svcMRProcess" w:date="2019-05-11T02:11:00Z"/>
        </w:rPr>
      </w:pPr>
      <w:del w:id="1611" w:author="svcMRProcess" w:date="2019-05-11T02:11:00Z">
        <w:r>
          <w:tab/>
          <w:delText>(c)</w:delText>
        </w:r>
        <w:r>
          <w:tab/>
          <w:delText>demotion;</w:delText>
        </w:r>
      </w:del>
    </w:p>
    <w:p>
      <w:pPr>
        <w:pStyle w:val="BlankClose"/>
        <w:rPr>
          <w:del w:id="1612" w:author="svcMRProcess" w:date="2019-05-11T02:11:00Z"/>
        </w:rPr>
      </w:pPr>
    </w:p>
    <w:p>
      <w:pPr>
        <w:pStyle w:val="nzIndenta"/>
        <w:rPr>
          <w:del w:id="1613" w:author="svcMRProcess" w:date="2019-05-11T02:11:00Z"/>
        </w:rPr>
      </w:pPr>
      <w:del w:id="1614" w:author="svcMRProcess" w:date="2019-05-11T02:11:00Z">
        <w:r>
          <w:tab/>
          <w:delText>(e)</w:delText>
        </w:r>
        <w:r>
          <w:tab/>
          <w:delText>in paragraph (d) delete “rank” and insert:</w:delText>
        </w:r>
      </w:del>
    </w:p>
    <w:p>
      <w:pPr>
        <w:pStyle w:val="BlankOpen"/>
        <w:rPr>
          <w:del w:id="1615" w:author="svcMRProcess" w:date="2019-05-11T02:11:00Z"/>
        </w:rPr>
      </w:pPr>
    </w:p>
    <w:p>
      <w:pPr>
        <w:pStyle w:val="nzIndenta"/>
        <w:rPr>
          <w:del w:id="1616" w:author="svcMRProcess" w:date="2019-05-11T02:11:00Z"/>
        </w:rPr>
      </w:pPr>
      <w:del w:id="1617" w:author="svcMRProcess" w:date="2019-05-11T02:11:00Z">
        <w:r>
          <w:tab/>
        </w:r>
        <w:r>
          <w:tab/>
          <w:delText>office</w:delText>
        </w:r>
      </w:del>
    </w:p>
    <w:p>
      <w:pPr>
        <w:pStyle w:val="BlankClose"/>
        <w:rPr>
          <w:del w:id="1618" w:author="svcMRProcess" w:date="2019-05-11T02:11:00Z"/>
        </w:rPr>
      </w:pPr>
    </w:p>
    <w:p>
      <w:pPr>
        <w:pStyle w:val="nzIndenta"/>
        <w:rPr>
          <w:del w:id="1619" w:author="svcMRProcess" w:date="2019-05-11T02:11:00Z"/>
        </w:rPr>
      </w:pPr>
      <w:del w:id="1620" w:author="svcMRProcess" w:date="2019-05-11T02:11:00Z">
        <w:r>
          <w:tab/>
          <w:delText>(f)</w:delText>
        </w:r>
        <w:r>
          <w:tab/>
          <w:delText>in paragraph (f) delete “of an” and insert:</w:delText>
        </w:r>
      </w:del>
    </w:p>
    <w:p>
      <w:pPr>
        <w:pStyle w:val="BlankOpen"/>
        <w:rPr>
          <w:del w:id="1621" w:author="svcMRProcess" w:date="2019-05-11T02:11:00Z"/>
        </w:rPr>
      </w:pPr>
    </w:p>
    <w:p>
      <w:pPr>
        <w:pStyle w:val="nzIndenta"/>
        <w:rPr>
          <w:del w:id="1622" w:author="svcMRProcess" w:date="2019-05-11T02:11:00Z"/>
        </w:rPr>
      </w:pPr>
      <w:del w:id="1623" w:author="svcMRProcess" w:date="2019-05-11T02:11:00Z">
        <w:r>
          <w:tab/>
        </w:r>
        <w:r>
          <w:tab/>
          <w:delText>of a police auxiliary officer or</w:delText>
        </w:r>
      </w:del>
    </w:p>
    <w:p>
      <w:pPr>
        <w:pStyle w:val="BlankClose"/>
        <w:rPr>
          <w:del w:id="1624" w:author="svcMRProcess" w:date="2019-05-11T02:11:00Z"/>
        </w:rPr>
      </w:pPr>
    </w:p>
    <w:p>
      <w:pPr>
        <w:pStyle w:val="nzSubsection"/>
        <w:rPr>
          <w:del w:id="1625" w:author="svcMRProcess" w:date="2019-05-11T02:11:00Z"/>
        </w:rPr>
      </w:pPr>
      <w:del w:id="1626" w:author="svcMRProcess" w:date="2019-05-11T02:11:00Z">
        <w:r>
          <w:tab/>
          <w:delText>(3)</w:delText>
        </w:r>
        <w:r>
          <w:tab/>
          <w:delText>In section 23(5):</w:delText>
        </w:r>
      </w:del>
    </w:p>
    <w:p>
      <w:pPr>
        <w:pStyle w:val="nzIndenta"/>
        <w:rPr>
          <w:del w:id="1627" w:author="svcMRProcess" w:date="2019-05-11T02:11:00Z"/>
        </w:rPr>
      </w:pPr>
      <w:del w:id="1628" w:author="svcMRProcess" w:date="2019-05-11T02:11:00Z">
        <w:r>
          <w:tab/>
          <w:delText>(a)</w:delText>
        </w:r>
        <w:r>
          <w:tab/>
          <w:delText>delete “reduction in rank or” and insert:</w:delText>
        </w:r>
      </w:del>
    </w:p>
    <w:p>
      <w:pPr>
        <w:pStyle w:val="BlankOpen"/>
        <w:rPr>
          <w:del w:id="1629" w:author="svcMRProcess" w:date="2019-05-11T02:11:00Z"/>
        </w:rPr>
      </w:pPr>
    </w:p>
    <w:p>
      <w:pPr>
        <w:pStyle w:val="nzIndenta"/>
        <w:rPr>
          <w:del w:id="1630" w:author="svcMRProcess" w:date="2019-05-11T02:11:00Z"/>
        </w:rPr>
      </w:pPr>
      <w:del w:id="1631" w:author="svcMRProcess" w:date="2019-05-11T02:11:00Z">
        <w:r>
          <w:tab/>
        </w:r>
        <w:r>
          <w:tab/>
          <w:delText>demotion or reduction in</w:delText>
        </w:r>
      </w:del>
    </w:p>
    <w:p>
      <w:pPr>
        <w:pStyle w:val="BlankClose"/>
        <w:rPr>
          <w:del w:id="1632" w:author="svcMRProcess" w:date="2019-05-11T02:11:00Z"/>
        </w:rPr>
      </w:pPr>
    </w:p>
    <w:p>
      <w:pPr>
        <w:pStyle w:val="nzIndenta"/>
        <w:rPr>
          <w:del w:id="1633" w:author="svcMRProcess" w:date="2019-05-11T02:11:00Z"/>
        </w:rPr>
      </w:pPr>
      <w:del w:id="1634" w:author="svcMRProcess" w:date="2019-05-11T02:11:00Z">
        <w:r>
          <w:tab/>
          <w:delText>(b)</w:delText>
        </w:r>
        <w:r>
          <w:tab/>
          <w:delText>in paragraph (a) delete “or of a” and insert:</w:delText>
        </w:r>
      </w:del>
    </w:p>
    <w:p>
      <w:pPr>
        <w:pStyle w:val="BlankOpen"/>
        <w:rPr>
          <w:del w:id="1635" w:author="svcMRProcess" w:date="2019-05-11T02:11:00Z"/>
        </w:rPr>
      </w:pPr>
    </w:p>
    <w:p>
      <w:pPr>
        <w:pStyle w:val="nzIndenta"/>
        <w:rPr>
          <w:del w:id="1636" w:author="svcMRProcess" w:date="2019-05-11T02:11:00Z"/>
        </w:rPr>
      </w:pPr>
      <w:del w:id="1637" w:author="svcMRProcess" w:date="2019-05-11T02:11:00Z">
        <w:r>
          <w:tab/>
        </w:r>
        <w:r>
          <w:tab/>
          <w:delText>or of a police auxiliary officer,</w:delText>
        </w:r>
      </w:del>
    </w:p>
    <w:p>
      <w:pPr>
        <w:pStyle w:val="BlankClose"/>
        <w:rPr>
          <w:del w:id="1638" w:author="svcMRProcess" w:date="2019-05-11T02:11:00Z"/>
        </w:rPr>
      </w:pPr>
    </w:p>
    <w:p>
      <w:pPr>
        <w:pStyle w:val="nzSubsection"/>
        <w:rPr>
          <w:del w:id="1639" w:author="svcMRProcess" w:date="2019-05-11T02:11:00Z"/>
        </w:rPr>
      </w:pPr>
      <w:del w:id="1640" w:author="svcMRProcess" w:date="2019-05-11T02:11:00Z">
        <w:r>
          <w:tab/>
          <w:delText>(4)</w:delText>
        </w:r>
        <w:r>
          <w:tab/>
          <w:delText>Delete section 23(7) and insert:</w:delText>
        </w:r>
      </w:del>
    </w:p>
    <w:p>
      <w:pPr>
        <w:pStyle w:val="BlankOpen"/>
        <w:rPr>
          <w:del w:id="1641" w:author="svcMRProcess" w:date="2019-05-11T02:11:00Z"/>
        </w:rPr>
      </w:pPr>
    </w:p>
    <w:p>
      <w:pPr>
        <w:pStyle w:val="nzSubsection"/>
        <w:rPr>
          <w:del w:id="1642" w:author="svcMRProcess" w:date="2019-05-11T02:11:00Z"/>
        </w:rPr>
      </w:pPr>
      <w:del w:id="1643" w:author="svcMRProcess" w:date="2019-05-11T02:11:00Z">
        <w:r>
          <w:tab/>
          <w:delText>(7)</w:delText>
        </w:r>
        <w:r>
          <w:tab/>
          <w:delText>A fine imposed on a person under this section may be recovered —</w:delText>
        </w:r>
      </w:del>
    </w:p>
    <w:p>
      <w:pPr>
        <w:pStyle w:val="nzIndenta"/>
        <w:rPr>
          <w:del w:id="1644" w:author="svcMRProcess" w:date="2019-05-11T02:11:00Z"/>
        </w:rPr>
      </w:pPr>
      <w:del w:id="1645" w:author="svcMRProcess" w:date="2019-05-11T02:11:00Z">
        <w:r>
          <w:tab/>
          <w:delText>(a)</w:delText>
        </w:r>
        <w:r>
          <w:tab/>
          <w:delText>by deducting the amount from the salary of the person as a single sum or by instalments, as the Commissioner decides; or</w:delText>
        </w:r>
      </w:del>
    </w:p>
    <w:p>
      <w:pPr>
        <w:pStyle w:val="nzIndenta"/>
        <w:rPr>
          <w:del w:id="1646" w:author="svcMRProcess" w:date="2019-05-11T02:11:00Z"/>
        </w:rPr>
      </w:pPr>
      <w:del w:id="1647" w:author="svcMRProcess" w:date="2019-05-11T02:11:00Z">
        <w:r>
          <w:tab/>
          <w:delText>(b)</w:delText>
        </w:r>
        <w:r>
          <w:tab/>
          <w:delText>as a debt due to the State in a court of competent jurisdiction.</w:delText>
        </w:r>
      </w:del>
    </w:p>
    <w:p>
      <w:pPr>
        <w:pStyle w:val="BlankClose"/>
        <w:rPr>
          <w:del w:id="1648" w:author="svcMRProcess" w:date="2019-05-11T02:11:00Z"/>
        </w:rPr>
      </w:pPr>
    </w:p>
    <w:p>
      <w:pPr>
        <w:pStyle w:val="nzHeading5"/>
        <w:rPr>
          <w:del w:id="1649" w:author="svcMRProcess" w:date="2019-05-11T02:11:00Z"/>
        </w:rPr>
      </w:pPr>
      <w:bookmarkStart w:id="1650" w:name="_Toc240168135"/>
      <w:bookmarkStart w:id="1651" w:name="_Toc247690363"/>
      <w:del w:id="1652" w:author="svcMRProcess" w:date="2019-05-11T02:11:00Z">
        <w:r>
          <w:rPr>
            <w:rStyle w:val="CharSectno"/>
          </w:rPr>
          <w:delText>7</w:delText>
        </w:r>
        <w:r>
          <w:delText>.</w:delText>
        </w:r>
        <w:r>
          <w:tab/>
          <w:delText>Section 33 replaced</w:delText>
        </w:r>
        <w:bookmarkEnd w:id="1650"/>
        <w:bookmarkEnd w:id="1651"/>
      </w:del>
    </w:p>
    <w:p>
      <w:pPr>
        <w:pStyle w:val="nzSubsection"/>
        <w:rPr>
          <w:del w:id="1653" w:author="svcMRProcess" w:date="2019-05-11T02:11:00Z"/>
        </w:rPr>
      </w:pPr>
      <w:del w:id="1654" w:author="svcMRProcess" w:date="2019-05-11T02:11:00Z">
        <w:r>
          <w:tab/>
        </w:r>
        <w:r>
          <w:tab/>
          <w:delText>Delete section 33 and insert:</w:delText>
        </w:r>
      </w:del>
    </w:p>
    <w:p>
      <w:pPr>
        <w:pStyle w:val="BlankOpen"/>
        <w:rPr>
          <w:del w:id="1655" w:author="svcMRProcess" w:date="2019-05-11T02:11:00Z"/>
        </w:rPr>
      </w:pPr>
    </w:p>
    <w:p>
      <w:pPr>
        <w:pStyle w:val="nzHeading5"/>
        <w:rPr>
          <w:del w:id="1656" w:author="svcMRProcess" w:date="2019-05-11T02:11:00Z"/>
        </w:rPr>
      </w:pPr>
      <w:bookmarkStart w:id="1657" w:name="_Toc240168136"/>
      <w:bookmarkStart w:id="1658" w:name="_Toc247690364"/>
      <w:del w:id="1659" w:author="svcMRProcess" w:date="2019-05-11T02:11:00Z">
        <w:r>
          <w:delText>33.</w:delText>
        </w:r>
        <w:r>
          <w:tab/>
          <w:delText>Fines and penalties to be credited to Consolidated Account</w:delText>
        </w:r>
        <w:bookmarkEnd w:id="1657"/>
        <w:bookmarkEnd w:id="1658"/>
      </w:del>
    </w:p>
    <w:p>
      <w:pPr>
        <w:pStyle w:val="nzSubsection"/>
        <w:rPr>
          <w:del w:id="1660" w:author="svcMRProcess" w:date="2019-05-11T02:11:00Z"/>
        </w:rPr>
      </w:pPr>
      <w:del w:id="1661" w:author="svcMRProcess" w:date="2019-05-11T02:11:00Z">
        <w:r>
          <w:tab/>
        </w:r>
        <w:r>
          <w:tab/>
          <w:delText>All fines and penalties imposed under this Part on a person appointed under this Act must be credited to the Consolidated Account.</w:delText>
        </w:r>
      </w:del>
    </w:p>
    <w:p>
      <w:pPr>
        <w:pStyle w:val="BlankClose"/>
        <w:rPr>
          <w:del w:id="1662" w:author="svcMRProcess" w:date="2019-05-11T02:11:00Z"/>
        </w:rPr>
      </w:pPr>
    </w:p>
    <w:p>
      <w:pPr>
        <w:pStyle w:val="nzHeading5"/>
        <w:rPr>
          <w:del w:id="1663" w:author="svcMRProcess" w:date="2019-05-11T02:11:00Z"/>
        </w:rPr>
      </w:pPr>
      <w:bookmarkStart w:id="1664" w:name="_Toc240168137"/>
      <w:bookmarkStart w:id="1665" w:name="_Toc247690365"/>
      <w:del w:id="1666" w:author="svcMRProcess" w:date="2019-05-11T02:11:00Z">
        <w:r>
          <w:rPr>
            <w:rStyle w:val="CharSectno"/>
          </w:rPr>
          <w:delText>8</w:delText>
        </w:r>
        <w:r>
          <w:delText>.</w:delText>
        </w:r>
        <w:r>
          <w:tab/>
          <w:delText>Section 33E amended</w:delText>
        </w:r>
        <w:bookmarkEnd w:id="1664"/>
        <w:bookmarkEnd w:id="1665"/>
      </w:del>
    </w:p>
    <w:p>
      <w:pPr>
        <w:pStyle w:val="nzSubsection"/>
        <w:rPr>
          <w:del w:id="1667" w:author="svcMRProcess" w:date="2019-05-11T02:11:00Z"/>
        </w:rPr>
      </w:pPr>
      <w:del w:id="1668" w:author="svcMRProcess" w:date="2019-05-11T02:11:00Z">
        <w:r>
          <w:tab/>
        </w:r>
        <w:r>
          <w:tab/>
          <w:delText>In section 33E:</w:delText>
        </w:r>
      </w:del>
    </w:p>
    <w:p>
      <w:pPr>
        <w:pStyle w:val="nzIndenta"/>
        <w:rPr>
          <w:del w:id="1669" w:author="svcMRProcess" w:date="2019-05-11T02:11:00Z"/>
        </w:rPr>
      </w:pPr>
      <w:del w:id="1670" w:author="svcMRProcess" w:date="2019-05-11T02:11:00Z">
        <w:r>
          <w:tab/>
          <w:delText>(a)</w:delText>
        </w:r>
        <w:r>
          <w:tab/>
          <w:delText>after “Force,” (first occurrence) insert:</w:delText>
        </w:r>
      </w:del>
    </w:p>
    <w:p>
      <w:pPr>
        <w:pStyle w:val="BlankOpen"/>
        <w:rPr>
          <w:del w:id="1671" w:author="svcMRProcess" w:date="2019-05-11T02:11:00Z"/>
        </w:rPr>
      </w:pPr>
    </w:p>
    <w:p>
      <w:pPr>
        <w:pStyle w:val="nzIndenta"/>
        <w:rPr>
          <w:del w:id="1672" w:author="svcMRProcess" w:date="2019-05-11T02:11:00Z"/>
        </w:rPr>
      </w:pPr>
      <w:del w:id="1673" w:author="svcMRProcess" w:date="2019-05-11T02:11:00Z">
        <w:r>
          <w:tab/>
        </w:r>
        <w:r>
          <w:tab/>
          <w:delText xml:space="preserve">a police auxiliary officer, </w:delText>
        </w:r>
      </w:del>
    </w:p>
    <w:p>
      <w:pPr>
        <w:pStyle w:val="BlankClose"/>
        <w:rPr>
          <w:del w:id="1674" w:author="svcMRProcess" w:date="2019-05-11T02:11:00Z"/>
        </w:rPr>
      </w:pPr>
    </w:p>
    <w:p>
      <w:pPr>
        <w:pStyle w:val="nzIndenta"/>
        <w:rPr>
          <w:del w:id="1675" w:author="svcMRProcess" w:date="2019-05-11T02:11:00Z"/>
        </w:rPr>
      </w:pPr>
      <w:del w:id="1676" w:author="svcMRProcess" w:date="2019-05-11T02:11:00Z">
        <w:r>
          <w:tab/>
          <w:delText>(b)</w:delText>
        </w:r>
        <w:r>
          <w:tab/>
          <w:delText>delete “that member cadet” and insert:</w:delText>
        </w:r>
      </w:del>
    </w:p>
    <w:p>
      <w:pPr>
        <w:pStyle w:val="BlankOpen"/>
        <w:rPr>
          <w:del w:id="1677" w:author="svcMRProcess" w:date="2019-05-11T02:11:00Z"/>
        </w:rPr>
      </w:pPr>
    </w:p>
    <w:p>
      <w:pPr>
        <w:pStyle w:val="nzIndenta"/>
        <w:rPr>
          <w:del w:id="1678" w:author="svcMRProcess" w:date="2019-05-11T02:11:00Z"/>
        </w:rPr>
      </w:pPr>
      <w:del w:id="1679" w:author="svcMRProcess" w:date="2019-05-11T02:11:00Z">
        <w:r>
          <w:tab/>
        </w:r>
        <w:r>
          <w:tab/>
          <w:delText>that member, cadet, police auxiliary officer,</w:delText>
        </w:r>
      </w:del>
    </w:p>
    <w:p>
      <w:pPr>
        <w:pStyle w:val="BlankClose"/>
        <w:rPr>
          <w:del w:id="1680" w:author="svcMRProcess" w:date="2019-05-11T02:11:00Z"/>
        </w:rPr>
      </w:pPr>
    </w:p>
    <w:p>
      <w:pPr>
        <w:pStyle w:val="nzIndenta"/>
        <w:rPr>
          <w:del w:id="1681" w:author="svcMRProcess" w:date="2019-05-11T02:11:00Z"/>
        </w:rPr>
      </w:pPr>
      <w:del w:id="1682" w:author="svcMRProcess" w:date="2019-05-11T02:11:00Z">
        <w:r>
          <w:tab/>
          <w:delText>(c)</w:delText>
        </w:r>
        <w:r>
          <w:tab/>
          <w:delText>after “office o</w:delText>
        </w:r>
        <w:r>
          <w:rPr>
            <w:spacing w:val="40"/>
          </w:rPr>
          <w:delText>f</w:delText>
        </w:r>
        <w:r>
          <w:delText>” insert:</w:delText>
        </w:r>
      </w:del>
    </w:p>
    <w:p>
      <w:pPr>
        <w:pStyle w:val="BlankOpen"/>
        <w:rPr>
          <w:del w:id="1683" w:author="svcMRProcess" w:date="2019-05-11T02:11:00Z"/>
        </w:rPr>
      </w:pPr>
    </w:p>
    <w:p>
      <w:pPr>
        <w:pStyle w:val="nzIndenta"/>
        <w:rPr>
          <w:del w:id="1684" w:author="svcMRProcess" w:date="2019-05-11T02:11:00Z"/>
        </w:rPr>
      </w:pPr>
      <w:del w:id="1685" w:author="svcMRProcess" w:date="2019-05-11T02:11:00Z">
        <w:r>
          <w:tab/>
        </w:r>
        <w:r>
          <w:tab/>
          <w:delText xml:space="preserve">police auxiliary officer or </w:delText>
        </w:r>
      </w:del>
    </w:p>
    <w:p>
      <w:pPr>
        <w:pStyle w:val="BlankClose"/>
        <w:rPr>
          <w:del w:id="1686" w:author="svcMRProcess" w:date="2019-05-11T02:11:00Z"/>
        </w:rPr>
      </w:pPr>
    </w:p>
    <w:p>
      <w:pPr>
        <w:pStyle w:val="nzHeading5"/>
        <w:rPr>
          <w:del w:id="1687" w:author="svcMRProcess" w:date="2019-05-11T02:11:00Z"/>
        </w:rPr>
      </w:pPr>
      <w:bookmarkStart w:id="1688" w:name="_Toc240168138"/>
      <w:bookmarkStart w:id="1689" w:name="_Toc247690366"/>
      <w:del w:id="1690" w:author="svcMRProcess" w:date="2019-05-11T02:11:00Z">
        <w:r>
          <w:rPr>
            <w:rStyle w:val="CharSectno"/>
          </w:rPr>
          <w:delText>9</w:delText>
        </w:r>
        <w:r>
          <w:delText>.</w:delText>
        </w:r>
        <w:r>
          <w:tab/>
          <w:delText>Section 33K amended</w:delText>
        </w:r>
        <w:bookmarkEnd w:id="1688"/>
        <w:bookmarkEnd w:id="1689"/>
      </w:del>
    </w:p>
    <w:p>
      <w:pPr>
        <w:pStyle w:val="nzSubsection"/>
        <w:rPr>
          <w:del w:id="1691" w:author="svcMRProcess" w:date="2019-05-11T02:11:00Z"/>
        </w:rPr>
      </w:pPr>
      <w:del w:id="1692" w:author="svcMRProcess" w:date="2019-05-11T02:11:00Z">
        <w:r>
          <w:tab/>
          <w:delText>(1)</w:delText>
        </w:r>
        <w:r>
          <w:tab/>
          <w:delText xml:space="preserve">In section 33K in the definition of </w:delText>
        </w:r>
        <w:r>
          <w:rPr>
            <w:b/>
            <w:bCs/>
            <w:i/>
            <w:iCs/>
          </w:rPr>
          <w:delText>member</w:delText>
        </w:r>
        <w:r>
          <w:delText xml:space="preserve"> after paragraph (d) insert:</w:delText>
        </w:r>
      </w:del>
    </w:p>
    <w:p>
      <w:pPr>
        <w:pStyle w:val="BlankOpen"/>
        <w:rPr>
          <w:del w:id="1693" w:author="svcMRProcess" w:date="2019-05-11T02:11:00Z"/>
        </w:rPr>
      </w:pPr>
    </w:p>
    <w:p>
      <w:pPr>
        <w:pStyle w:val="nzDefpara"/>
        <w:rPr>
          <w:del w:id="1694" w:author="svcMRProcess" w:date="2019-05-11T02:11:00Z"/>
        </w:rPr>
      </w:pPr>
      <w:del w:id="1695" w:author="svcMRProcess" w:date="2019-05-11T02:11:00Z">
        <w:r>
          <w:tab/>
          <w:delText>(e)</w:delText>
        </w:r>
        <w:r>
          <w:tab/>
          <w:delText>a police auxiliary officer;</w:delText>
        </w:r>
      </w:del>
    </w:p>
    <w:p>
      <w:pPr>
        <w:pStyle w:val="BlankClose"/>
        <w:rPr>
          <w:del w:id="1696" w:author="svcMRProcess" w:date="2019-05-11T02:11:00Z"/>
        </w:rPr>
      </w:pPr>
    </w:p>
    <w:p>
      <w:pPr>
        <w:pStyle w:val="nzSubsection"/>
        <w:rPr>
          <w:del w:id="1697" w:author="svcMRProcess" w:date="2019-05-11T02:11:00Z"/>
        </w:rPr>
      </w:pPr>
      <w:del w:id="1698" w:author="svcMRProcess" w:date="2019-05-11T02:11:00Z">
        <w:r>
          <w:tab/>
          <w:delText>(2)</w:delText>
        </w:r>
        <w:r>
          <w:tab/>
          <w:delText xml:space="preserve">In section 33K in the definition of </w:delText>
        </w:r>
        <w:r>
          <w:rPr>
            <w:b/>
            <w:bCs/>
            <w:i/>
            <w:iCs/>
          </w:rPr>
          <w:delText>removal from office</w:delText>
        </w:r>
        <w:r>
          <w:delText xml:space="preserve"> after paragraph (b) insert:</w:delText>
        </w:r>
      </w:del>
    </w:p>
    <w:p>
      <w:pPr>
        <w:pStyle w:val="BlankOpen"/>
        <w:rPr>
          <w:del w:id="1699" w:author="svcMRProcess" w:date="2019-05-11T02:11:00Z"/>
        </w:rPr>
      </w:pPr>
    </w:p>
    <w:p>
      <w:pPr>
        <w:pStyle w:val="nzDefpara"/>
        <w:rPr>
          <w:del w:id="1700" w:author="svcMRProcess" w:date="2019-05-11T02:11:00Z"/>
        </w:rPr>
      </w:pPr>
      <w:del w:id="1701" w:author="svcMRProcess" w:date="2019-05-11T02:11:00Z">
        <w:r>
          <w:tab/>
          <w:delText>(c)</w:delText>
        </w:r>
        <w:r>
          <w:tab/>
          <w:delText>the cancellation of the appointment of a police auxiliary officer under section 38G(4);</w:delText>
        </w:r>
      </w:del>
    </w:p>
    <w:p>
      <w:pPr>
        <w:pStyle w:val="BlankClose"/>
        <w:rPr>
          <w:del w:id="1702" w:author="svcMRProcess" w:date="2019-05-11T02:11:00Z"/>
        </w:rPr>
      </w:pPr>
    </w:p>
    <w:p>
      <w:pPr>
        <w:pStyle w:val="nzHeading5"/>
        <w:rPr>
          <w:del w:id="1703" w:author="svcMRProcess" w:date="2019-05-11T02:11:00Z"/>
        </w:rPr>
      </w:pPr>
      <w:bookmarkStart w:id="1704" w:name="_Toc240168139"/>
      <w:bookmarkStart w:id="1705" w:name="_Toc247690367"/>
      <w:del w:id="1706" w:author="svcMRProcess" w:date="2019-05-11T02:11:00Z">
        <w:r>
          <w:rPr>
            <w:rStyle w:val="CharSectno"/>
          </w:rPr>
          <w:delText>10</w:delText>
        </w:r>
        <w:r>
          <w:delText>.</w:delText>
        </w:r>
        <w:r>
          <w:tab/>
          <w:delText>Part IIIB inserted</w:delText>
        </w:r>
        <w:bookmarkEnd w:id="1704"/>
        <w:bookmarkEnd w:id="1705"/>
      </w:del>
    </w:p>
    <w:p>
      <w:pPr>
        <w:pStyle w:val="nzSubsection"/>
        <w:rPr>
          <w:del w:id="1707" w:author="svcMRProcess" w:date="2019-05-11T02:11:00Z"/>
        </w:rPr>
      </w:pPr>
      <w:del w:id="1708" w:author="svcMRProcess" w:date="2019-05-11T02:11:00Z">
        <w:r>
          <w:tab/>
        </w:r>
        <w:r>
          <w:tab/>
          <w:delText>After Part IIIA insert:</w:delText>
        </w:r>
      </w:del>
    </w:p>
    <w:p>
      <w:pPr>
        <w:pStyle w:val="BlankOpen"/>
        <w:rPr>
          <w:del w:id="1709" w:author="svcMRProcess" w:date="2019-05-11T02:11:00Z"/>
        </w:rPr>
      </w:pPr>
    </w:p>
    <w:p>
      <w:pPr>
        <w:pStyle w:val="nzHeading2"/>
        <w:rPr>
          <w:del w:id="1710" w:author="svcMRProcess" w:date="2019-05-11T02:11:00Z"/>
        </w:rPr>
      </w:pPr>
      <w:bookmarkStart w:id="1711" w:name="_Toc239579683"/>
      <w:bookmarkStart w:id="1712" w:name="_Toc239580469"/>
      <w:bookmarkStart w:id="1713" w:name="_Toc240168140"/>
      <w:bookmarkStart w:id="1714" w:name="_Toc247690368"/>
      <w:del w:id="1715" w:author="svcMRProcess" w:date="2019-05-11T02:11:00Z">
        <w:r>
          <w:delText>Part IIIB</w:delText>
        </w:r>
        <w:r>
          <w:rPr>
            <w:b w:val="0"/>
          </w:rPr>
          <w:delText> </w:delText>
        </w:r>
        <w:r>
          <w:delText>—</w:delText>
        </w:r>
        <w:r>
          <w:rPr>
            <w:b w:val="0"/>
          </w:rPr>
          <w:delText> </w:delText>
        </w:r>
        <w:r>
          <w:delText>Police auxiliary officers</w:delText>
        </w:r>
        <w:bookmarkEnd w:id="1711"/>
        <w:bookmarkEnd w:id="1712"/>
        <w:bookmarkEnd w:id="1713"/>
        <w:bookmarkEnd w:id="1714"/>
      </w:del>
    </w:p>
    <w:p>
      <w:pPr>
        <w:pStyle w:val="nzHeading5"/>
        <w:rPr>
          <w:del w:id="1716" w:author="svcMRProcess" w:date="2019-05-11T02:11:00Z"/>
        </w:rPr>
      </w:pPr>
      <w:bookmarkStart w:id="1717" w:name="_Toc240168141"/>
      <w:bookmarkStart w:id="1718" w:name="_Toc247690369"/>
      <w:del w:id="1719" w:author="svcMRProcess" w:date="2019-05-11T02:11:00Z">
        <w:r>
          <w:delText>38F.</w:delText>
        </w:r>
        <w:r>
          <w:tab/>
          <w:delText>Terms used</w:delText>
        </w:r>
        <w:bookmarkEnd w:id="1717"/>
        <w:bookmarkEnd w:id="1718"/>
      </w:del>
    </w:p>
    <w:p>
      <w:pPr>
        <w:pStyle w:val="nzSubsection"/>
        <w:rPr>
          <w:del w:id="1720" w:author="svcMRProcess" w:date="2019-05-11T02:11:00Z"/>
        </w:rPr>
      </w:pPr>
      <w:del w:id="1721" w:author="svcMRProcess" w:date="2019-05-11T02:11:00Z">
        <w:r>
          <w:tab/>
        </w:r>
        <w:r>
          <w:tab/>
          <w:delText xml:space="preserve">In this Part — </w:delText>
        </w:r>
      </w:del>
    </w:p>
    <w:p>
      <w:pPr>
        <w:pStyle w:val="nzDefstart"/>
        <w:rPr>
          <w:del w:id="1722" w:author="svcMRProcess" w:date="2019-05-11T02:11:00Z"/>
        </w:rPr>
      </w:pPr>
      <w:del w:id="1723" w:author="svcMRProcess" w:date="2019-05-11T02:11:00Z">
        <w:r>
          <w:tab/>
        </w:r>
        <w:r>
          <w:rPr>
            <w:rStyle w:val="CharDefText"/>
          </w:rPr>
          <w:delText>Commissioner</w:delText>
        </w:r>
        <w:r>
          <w:delText xml:space="preserve"> means the Commissioner of Police appointed under section 5;</w:delText>
        </w:r>
      </w:del>
    </w:p>
    <w:p>
      <w:pPr>
        <w:pStyle w:val="nzDefstart"/>
        <w:rPr>
          <w:del w:id="1724" w:author="svcMRProcess" w:date="2019-05-11T02:11:00Z"/>
        </w:rPr>
      </w:pPr>
      <w:del w:id="1725" w:author="svcMRProcess" w:date="2019-05-11T02:11:00Z">
        <w:r>
          <w:tab/>
        </w:r>
        <w:r>
          <w:rPr>
            <w:rStyle w:val="CharDefText"/>
          </w:rPr>
          <w:delText>police auxiliary officer</w:delText>
        </w:r>
        <w:r>
          <w:delText xml:space="preserve"> means a police auxiliary officer appointed under section 38G;</w:delText>
        </w:r>
      </w:del>
    </w:p>
    <w:p>
      <w:pPr>
        <w:pStyle w:val="nzDefstart"/>
        <w:rPr>
          <w:del w:id="1726" w:author="svcMRProcess" w:date="2019-05-11T02:11:00Z"/>
        </w:rPr>
      </w:pPr>
      <w:del w:id="1727" w:author="svcMRProcess" w:date="2019-05-11T02:11:00Z">
        <w:r>
          <w:tab/>
        </w:r>
        <w:r>
          <w:rPr>
            <w:rStyle w:val="CharDefText"/>
          </w:rPr>
          <w:delText>police officer</w:delText>
        </w:r>
        <w:r>
          <w:delText xml:space="preserve"> means a person appointed under Part I as an officer or constable of the Police Force, other than as the Commissioner.</w:delText>
        </w:r>
      </w:del>
    </w:p>
    <w:p>
      <w:pPr>
        <w:pStyle w:val="nzHeading5"/>
        <w:rPr>
          <w:del w:id="1728" w:author="svcMRProcess" w:date="2019-05-11T02:11:00Z"/>
        </w:rPr>
      </w:pPr>
      <w:bookmarkStart w:id="1729" w:name="_Toc240168142"/>
      <w:bookmarkStart w:id="1730" w:name="_Toc247690370"/>
      <w:del w:id="1731" w:author="svcMRProcess" w:date="2019-05-11T02:11:00Z">
        <w:r>
          <w:delText>38G.</w:delText>
        </w:r>
        <w:r>
          <w:tab/>
          <w:delText>Appointing police auxiliary officers</w:delText>
        </w:r>
        <w:bookmarkEnd w:id="1729"/>
        <w:bookmarkEnd w:id="1730"/>
      </w:del>
    </w:p>
    <w:p>
      <w:pPr>
        <w:pStyle w:val="nzSubsection"/>
        <w:rPr>
          <w:del w:id="1732" w:author="svcMRProcess" w:date="2019-05-11T02:11:00Z"/>
        </w:rPr>
      </w:pPr>
      <w:del w:id="1733" w:author="svcMRProcess" w:date="2019-05-11T02:11:00Z">
        <w:r>
          <w:tab/>
          <w:delText>(1)</w:delText>
        </w:r>
        <w:r>
          <w:tab/>
          <w:delText>The Commissioner may appoint any person as a police auxiliary officer.</w:delText>
        </w:r>
      </w:del>
    </w:p>
    <w:p>
      <w:pPr>
        <w:pStyle w:val="nzSubsection"/>
        <w:rPr>
          <w:del w:id="1734" w:author="svcMRProcess" w:date="2019-05-11T02:11:00Z"/>
        </w:rPr>
      </w:pPr>
      <w:del w:id="1735" w:author="svcMRProcess" w:date="2019-05-11T02:11:00Z">
        <w:r>
          <w:tab/>
          <w:delText>(2)</w:delText>
        </w:r>
        <w:r>
          <w:tab/>
          <w:delText>A police auxiliary officer’s appointment is —</w:delText>
        </w:r>
      </w:del>
    </w:p>
    <w:p>
      <w:pPr>
        <w:pStyle w:val="nzIndenta"/>
        <w:rPr>
          <w:del w:id="1736" w:author="svcMRProcess" w:date="2019-05-11T02:11:00Z"/>
        </w:rPr>
      </w:pPr>
      <w:del w:id="1737" w:author="svcMRProcess" w:date="2019-05-11T02:11:00Z">
        <w:r>
          <w:tab/>
          <w:delText>(a)</w:delText>
        </w:r>
        <w:r>
          <w:tab/>
          <w:delText>for such period as the Commissioner decides; and</w:delText>
        </w:r>
      </w:del>
    </w:p>
    <w:p>
      <w:pPr>
        <w:pStyle w:val="nzIndenta"/>
        <w:rPr>
          <w:del w:id="1738" w:author="svcMRProcess" w:date="2019-05-11T02:11:00Z"/>
        </w:rPr>
      </w:pPr>
      <w:del w:id="1739" w:author="svcMRProcess" w:date="2019-05-11T02:11:00Z">
        <w:r>
          <w:tab/>
          <w:delText>(b)</w:delText>
        </w:r>
        <w:r>
          <w:tab/>
          <w:delText>on such terms and conditions of service, including remuneration, as the Commissioner decides from time to time; but they must not be less favourable than is provided for in —</w:delText>
        </w:r>
      </w:del>
    </w:p>
    <w:p>
      <w:pPr>
        <w:pStyle w:val="nzIndenti"/>
        <w:rPr>
          <w:del w:id="1740" w:author="svcMRProcess" w:date="2019-05-11T02:11:00Z"/>
        </w:rPr>
      </w:pPr>
      <w:del w:id="1741" w:author="svcMRProcess" w:date="2019-05-11T02:11:00Z">
        <w:r>
          <w:tab/>
          <w:delText>(i)</w:delText>
        </w:r>
        <w:r>
          <w:tab/>
          <w:delText xml:space="preserve">any applicable award, order or agreement under the </w:delText>
        </w:r>
        <w:r>
          <w:rPr>
            <w:i/>
            <w:iCs/>
          </w:rPr>
          <w:delText>Industrial Relations Act 1979</w:delText>
        </w:r>
        <w:r>
          <w:delText>; or</w:delText>
        </w:r>
      </w:del>
    </w:p>
    <w:p>
      <w:pPr>
        <w:pStyle w:val="nzIndenti"/>
        <w:rPr>
          <w:del w:id="1742" w:author="svcMRProcess" w:date="2019-05-11T02:11:00Z"/>
        </w:rPr>
      </w:pPr>
      <w:del w:id="1743" w:author="svcMRProcess" w:date="2019-05-11T02:11:00Z">
        <w:r>
          <w:tab/>
          <w:delText>(ii)</w:delText>
        </w:r>
        <w:r>
          <w:tab/>
          <w:delText xml:space="preserve">the </w:delText>
        </w:r>
        <w:r>
          <w:rPr>
            <w:i/>
            <w:iCs/>
          </w:rPr>
          <w:delText>Minimum Conditions of Employment Act 1993</w:delText>
        </w:r>
        <w:r>
          <w:delText>.</w:delText>
        </w:r>
      </w:del>
    </w:p>
    <w:p>
      <w:pPr>
        <w:pStyle w:val="nzSubsection"/>
        <w:rPr>
          <w:del w:id="1744" w:author="svcMRProcess" w:date="2019-05-11T02:11:00Z"/>
        </w:rPr>
      </w:pPr>
      <w:del w:id="1745" w:author="svcMRProcess" w:date="2019-05-11T02:11:00Z">
        <w:r>
          <w:tab/>
          <w:delText>(3)</w:delText>
        </w:r>
        <w:r>
          <w:tab/>
          <w:delText>The Commissioner may at any time amend the terms of a police auxiliary officer’s appointment referred to in section 38H(3).</w:delText>
        </w:r>
      </w:del>
    </w:p>
    <w:p>
      <w:pPr>
        <w:pStyle w:val="nzSubsection"/>
        <w:rPr>
          <w:del w:id="1746" w:author="svcMRProcess" w:date="2019-05-11T02:11:00Z"/>
        </w:rPr>
      </w:pPr>
      <w:del w:id="1747" w:author="svcMRProcess" w:date="2019-05-11T02:11:00Z">
        <w:r>
          <w:tab/>
          <w:delText>(4)</w:delText>
        </w:r>
        <w:r>
          <w:tab/>
          <w:delText>Subject to Part IIB, the Commissioner may at any time cancel the appointment of a police auxiliary officer.</w:delText>
        </w:r>
      </w:del>
    </w:p>
    <w:p>
      <w:pPr>
        <w:pStyle w:val="nzSubsection"/>
        <w:rPr>
          <w:del w:id="1748" w:author="svcMRProcess" w:date="2019-05-11T02:11:00Z"/>
        </w:rPr>
      </w:pPr>
      <w:del w:id="1749" w:author="svcMRProcess" w:date="2019-05-11T02:11:00Z">
        <w:r>
          <w:tab/>
          <w:delText>(5)</w:delText>
        </w:r>
        <w:r>
          <w:tab/>
          <w:delText>The appointment of a police auxiliary officer, its terms and conditions and any cancellation of it must be in writing and signed by the Commissioner.</w:delText>
        </w:r>
      </w:del>
    </w:p>
    <w:p>
      <w:pPr>
        <w:pStyle w:val="nzSubsection"/>
        <w:rPr>
          <w:del w:id="1750" w:author="svcMRProcess" w:date="2019-05-11T02:11:00Z"/>
        </w:rPr>
      </w:pPr>
      <w:del w:id="1751" w:author="svcMRProcess" w:date="2019-05-11T02:11:00Z">
        <w:r>
          <w:tab/>
          <w:delText>(6)</w:delText>
        </w:r>
        <w:r>
          <w:tab/>
          <w:delText>The Commissioner must issue a police auxiliary officer with a certificate of his or her appointment as a police auxiliary officer.</w:delText>
        </w:r>
      </w:del>
    </w:p>
    <w:p>
      <w:pPr>
        <w:pStyle w:val="nzSubsection"/>
        <w:rPr>
          <w:del w:id="1752" w:author="svcMRProcess" w:date="2019-05-11T02:11:00Z"/>
        </w:rPr>
      </w:pPr>
      <w:del w:id="1753" w:author="svcMRProcess" w:date="2019-05-11T02:11:00Z">
        <w:r>
          <w:tab/>
          <w:delText>(7)</w:delText>
        </w:r>
        <w:r>
          <w:tab/>
          <w:delText>A police auxiliary officer whose appointment as such ceases must return any certificate issued to him or her under subsection (6) to the Commissioner.</w:delText>
        </w:r>
      </w:del>
    </w:p>
    <w:p>
      <w:pPr>
        <w:pStyle w:val="nzPenstart"/>
        <w:rPr>
          <w:del w:id="1754" w:author="svcMRProcess" w:date="2019-05-11T02:11:00Z"/>
        </w:rPr>
      </w:pPr>
      <w:del w:id="1755" w:author="svcMRProcess" w:date="2019-05-11T02:11:00Z">
        <w:r>
          <w:tab/>
          <w:delText>Penalty: a fine of $500.</w:delText>
        </w:r>
      </w:del>
    </w:p>
    <w:p>
      <w:pPr>
        <w:pStyle w:val="nzHeading5"/>
        <w:rPr>
          <w:del w:id="1756" w:author="svcMRProcess" w:date="2019-05-11T02:11:00Z"/>
        </w:rPr>
      </w:pPr>
      <w:bookmarkStart w:id="1757" w:name="_Toc240168143"/>
      <w:bookmarkStart w:id="1758" w:name="_Toc247690371"/>
      <w:del w:id="1759" w:author="svcMRProcess" w:date="2019-05-11T02:11:00Z">
        <w:r>
          <w:delText>38H.</w:delText>
        </w:r>
        <w:r>
          <w:tab/>
          <w:delText>Functions of police auxiliary officers</w:delText>
        </w:r>
        <w:bookmarkEnd w:id="1757"/>
        <w:bookmarkEnd w:id="1758"/>
      </w:del>
    </w:p>
    <w:p>
      <w:pPr>
        <w:pStyle w:val="nzSubsection"/>
        <w:rPr>
          <w:del w:id="1760" w:author="svcMRProcess" w:date="2019-05-11T02:11:00Z"/>
        </w:rPr>
      </w:pPr>
      <w:del w:id="1761" w:author="svcMRProcess" w:date="2019-05-11T02:11:00Z">
        <w:r>
          <w:tab/>
          <w:delText>(1)</w:delText>
        </w:r>
        <w:r>
          <w:tab/>
          <w:delText>Unless the document appointing a police auxiliary officer says otherwise —</w:delText>
        </w:r>
      </w:del>
    </w:p>
    <w:p>
      <w:pPr>
        <w:pStyle w:val="nzIndenta"/>
        <w:rPr>
          <w:del w:id="1762" w:author="svcMRProcess" w:date="2019-05-11T02:11:00Z"/>
        </w:rPr>
      </w:pPr>
      <w:del w:id="1763" w:author="svcMRProcess" w:date="2019-05-11T02:11:00Z">
        <w:r>
          <w:tab/>
          <w:delText>(a)</w:delText>
        </w:r>
        <w:r>
          <w:tab/>
          <w:delText>a police auxiliary officer has all of the powers, duties and obligations that a police officer or a member of the Police Force has under any written law other than this Act; and</w:delText>
        </w:r>
      </w:del>
    </w:p>
    <w:p>
      <w:pPr>
        <w:pStyle w:val="nzIndenta"/>
        <w:rPr>
          <w:del w:id="1764" w:author="svcMRProcess" w:date="2019-05-11T02:11:00Z"/>
        </w:rPr>
      </w:pPr>
      <w:del w:id="1765" w:author="svcMRProcess" w:date="2019-05-11T02:11:00Z">
        <w:r>
          <w:tab/>
          <w:delText>(b)</w:delText>
        </w:r>
        <w:r>
          <w:tab/>
          <w:delText>any authorisation, exemption or exception in any written law other than this Act that applies to a police officer or a member of the Police Force applies to a police auxiliary officer,</w:delText>
        </w:r>
      </w:del>
    </w:p>
    <w:p>
      <w:pPr>
        <w:pStyle w:val="nzSubsection"/>
        <w:rPr>
          <w:del w:id="1766" w:author="svcMRProcess" w:date="2019-05-11T02:11:00Z"/>
        </w:rPr>
      </w:pPr>
      <w:del w:id="1767" w:author="svcMRProcess" w:date="2019-05-11T02:11:00Z">
        <w:r>
          <w:tab/>
        </w:r>
        <w:r>
          <w:tab/>
          <w:delText>unless that written law expressly says otherwise.</w:delText>
        </w:r>
      </w:del>
    </w:p>
    <w:p>
      <w:pPr>
        <w:pStyle w:val="nzSubsection"/>
        <w:rPr>
          <w:del w:id="1768" w:author="svcMRProcess" w:date="2019-05-11T02:11:00Z"/>
        </w:rPr>
      </w:pPr>
      <w:del w:id="1769" w:author="svcMRProcess" w:date="2019-05-11T02:11:00Z">
        <w:r>
          <w:tab/>
          <w:delText>(2)</w:delText>
        </w:r>
        <w:r>
          <w:tab/>
          <w:delTex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delText>
        </w:r>
      </w:del>
    </w:p>
    <w:p>
      <w:pPr>
        <w:pStyle w:val="nzSubsection"/>
        <w:rPr>
          <w:del w:id="1770" w:author="svcMRProcess" w:date="2019-05-11T02:11:00Z"/>
        </w:rPr>
      </w:pPr>
      <w:del w:id="1771" w:author="svcMRProcess" w:date="2019-05-11T02:11:00Z">
        <w:r>
          <w:tab/>
          <w:delText>(3)</w:delText>
        </w:r>
        <w:r>
          <w:tab/>
          <w:delText>The document appointing a police auxiliary officer may limit the powers, duties or obligations of the officer or the application of any authorisation, exemption or exception to the officer in any way the Commissioner thinks fit.</w:delText>
        </w:r>
      </w:del>
    </w:p>
    <w:p>
      <w:pPr>
        <w:pStyle w:val="nzSubsection"/>
        <w:rPr>
          <w:del w:id="1772" w:author="svcMRProcess" w:date="2019-05-11T02:11:00Z"/>
        </w:rPr>
      </w:pPr>
      <w:del w:id="1773" w:author="svcMRProcess" w:date="2019-05-11T02:11:00Z">
        <w:r>
          <w:tab/>
          <w:delText>(4)</w:delText>
        </w:r>
        <w:r>
          <w:tab/>
          <w:delText>Without limiting subsection (3) or section 38G(3), the document appointing a police auxiliary officer may do any or all of the following —</w:delText>
        </w:r>
      </w:del>
    </w:p>
    <w:p>
      <w:pPr>
        <w:pStyle w:val="nzIndenta"/>
        <w:rPr>
          <w:del w:id="1774" w:author="svcMRProcess" w:date="2019-05-11T02:11:00Z"/>
        </w:rPr>
      </w:pPr>
      <w:del w:id="1775" w:author="svcMRProcess" w:date="2019-05-11T02:11:00Z">
        <w:r>
          <w:tab/>
          <w:delText>(a)</w:delText>
        </w:r>
        <w:r>
          <w:tab/>
          <w:delText>limit the powers that the officer may exercise;</w:delText>
        </w:r>
      </w:del>
    </w:p>
    <w:p>
      <w:pPr>
        <w:pStyle w:val="nzIndenta"/>
        <w:rPr>
          <w:del w:id="1776" w:author="svcMRProcess" w:date="2019-05-11T02:11:00Z"/>
        </w:rPr>
      </w:pPr>
      <w:del w:id="1777" w:author="svcMRProcess" w:date="2019-05-11T02:11:00Z">
        <w:r>
          <w:tab/>
          <w:delText>(b)</w:delText>
        </w:r>
        <w:r>
          <w:tab/>
          <w:delText>limit when the officer may exercise his or her powers or any of them;</w:delText>
        </w:r>
      </w:del>
    </w:p>
    <w:p>
      <w:pPr>
        <w:pStyle w:val="nzIndenta"/>
        <w:rPr>
          <w:del w:id="1778" w:author="svcMRProcess" w:date="2019-05-11T02:11:00Z"/>
        </w:rPr>
      </w:pPr>
      <w:del w:id="1779" w:author="svcMRProcess" w:date="2019-05-11T02:11:00Z">
        <w:r>
          <w:tab/>
          <w:delText>(c)</w:delText>
        </w:r>
        <w:r>
          <w:tab/>
          <w:delText>limit where in the State the officer may exercise his or her powers or any of them;</w:delText>
        </w:r>
      </w:del>
    </w:p>
    <w:p>
      <w:pPr>
        <w:pStyle w:val="nzIndenta"/>
        <w:rPr>
          <w:del w:id="1780" w:author="svcMRProcess" w:date="2019-05-11T02:11:00Z"/>
        </w:rPr>
      </w:pPr>
      <w:del w:id="1781" w:author="svcMRProcess" w:date="2019-05-11T02:11:00Z">
        <w:r>
          <w:tab/>
          <w:delText>(d)</w:delText>
        </w:r>
        <w:r>
          <w:tab/>
          <w:delText>limit the circumstances in which the officer may exercise his or her powers or any of them;</w:delText>
        </w:r>
      </w:del>
    </w:p>
    <w:p>
      <w:pPr>
        <w:pStyle w:val="nzIndenta"/>
        <w:rPr>
          <w:del w:id="1782" w:author="svcMRProcess" w:date="2019-05-11T02:11:00Z"/>
        </w:rPr>
      </w:pPr>
      <w:del w:id="1783" w:author="svcMRProcess" w:date="2019-05-11T02:11:00Z">
        <w:r>
          <w:tab/>
          <w:delText>(e)</w:delText>
        </w:r>
        <w:r>
          <w:tab/>
          <w:delText>limit the offences in respect of which the officer may exercise his or her powers or any of them;</w:delText>
        </w:r>
      </w:del>
    </w:p>
    <w:p>
      <w:pPr>
        <w:pStyle w:val="nzIndenta"/>
        <w:rPr>
          <w:del w:id="1784" w:author="svcMRProcess" w:date="2019-05-11T02:11:00Z"/>
        </w:rPr>
      </w:pPr>
      <w:del w:id="1785" w:author="svcMRProcess" w:date="2019-05-11T02:11:00Z">
        <w:r>
          <w:tab/>
          <w:delText>(f)</w:delText>
        </w:r>
        <w:r>
          <w:tab/>
          <w:delText>limit the purposes for which the officer may exercise his or her powers or any of them;</w:delText>
        </w:r>
      </w:del>
    </w:p>
    <w:p>
      <w:pPr>
        <w:pStyle w:val="nzIndenta"/>
        <w:rPr>
          <w:del w:id="1786" w:author="svcMRProcess" w:date="2019-05-11T02:11:00Z"/>
        </w:rPr>
      </w:pPr>
      <w:del w:id="1787" w:author="svcMRProcess" w:date="2019-05-11T02:11:00Z">
        <w:r>
          <w:tab/>
          <w:delText>(g)</w:delText>
        </w:r>
        <w:r>
          <w:tab/>
          <w:delText>limit or prohibit the possession or use of any thing that the officer would otherwise be authorised under a written law to possess or use, despite the written law.</w:delText>
        </w:r>
      </w:del>
    </w:p>
    <w:p>
      <w:pPr>
        <w:pStyle w:val="nzHeading5"/>
        <w:rPr>
          <w:del w:id="1788" w:author="svcMRProcess" w:date="2019-05-11T02:11:00Z"/>
        </w:rPr>
      </w:pPr>
      <w:bookmarkStart w:id="1789" w:name="_Toc240168144"/>
      <w:bookmarkStart w:id="1790" w:name="_Toc247690372"/>
      <w:del w:id="1791" w:author="svcMRProcess" w:date="2019-05-11T02:11:00Z">
        <w:r>
          <w:delText>38I.</w:delText>
        </w:r>
        <w:r>
          <w:tab/>
          <w:delText>Police auxiliary officers not in the Police Force</w:delText>
        </w:r>
        <w:bookmarkEnd w:id="1789"/>
        <w:bookmarkEnd w:id="1790"/>
      </w:del>
    </w:p>
    <w:p>
      <w:pPr>
        <w:pStyle w:val="nzSubsection"/>
        <w:rPr>
          <w:del w:id="1792" w:author="svcMRProcess" w:date="2019-05-11T02:11:00Z"/>
        </w:rPr>
      </w:pPr>
      <w:del w:id="1793" w:author="svcMRProcess" w:date="2019-05-11T02:11:00Z">
        <w:r>
          <w:tab/>
          <w:delText>(1)</w:delText>
        </w:r>
        <w:r>
          <w:tab/>
          <w:delText>A police auxiliary officer is not a member of the Police Force of Western Australia for the purposes of this Act.</w:delText>
        </w:r>
      </w:del>
    </w:p>
    <w:p>
      <w:pPr>
        <w:pStyle w:val="nzSubsection"/>
        <w:rPr>
          <w:del w:id="1794" w:author="svcMRProcess" w:date="2019-05-11T02:11:00Z"/>
        </w:rPr>
      </w:pPr>
      <w:del w:id="1795" w:author="svcMRProcess" w:date="2019-05-11T02:11:00Z">
        <w:r>
          <w:tab/>
          <w:delText>(2)</w:delText>
        </w:r>
        <w:r>
          <w:tab/>
          <w:delText>Subsection (1) does not affect the operation of section 38H(1) or (2) or 136.</w:delText>
        </w:r>
      </w:del>
    </w:p>
    <w:p>
      <w:pPr>
        <w:pStyle w:val="BlankClose"/>
        <w:rPr>
          <w:del w:id="1796" w:author="svcMRProcess" w:date="2019-05-11T02:11:00Z"/>
        </w:rPr>
      </w:pPr>
    </w:p>
    <w:p>
      <w:pPr>
        <w:pStyle w:val="nzHeading5"/>
        <w:rPr>
          <w:del w:id="1797" w:author="svcMRProcess" w:date="2019-05-11T02:11:00Z"/>
        </w:rPr>
      </w:pPr>
      <w:bookmarkStart w:id="1798" w:name="_Toc240168145"/>
      <w:bookmarkStart w:id="1799" w:name="_Toc247690373"/>
      <w:del w:id="1800" w:author="svcMRProcess" w:date="2019-05-11T02:11:00Z">
        <w:r>
          <w:rPr>
            <w:rStyle w:val="CharSectno"/>
          </w:rPr>
          <w:delText>11</w:delText>
        </w:r>
        <w:r>
          <w:delText>.</w:delText>
        </w:r>
        <w:r>
          <w:tab/>
          <w:delText>Section 136 amended</w:delText>
        </w:r>
        <w:bookmarkEnd w:id="1798"/>
        <w:bookmarkEnd w:id="1799"/>
      </w:del>
    </w:p>
    <w:p>
      <w:pPr>
        <w:pStyle w:val="nzSubsection"/>
        <w:rPr>
          <w:del w:id="1801" w:author="svcMRProcess" w:date="2019-05-11T02:11:00Z"/>
        </w:rPr>
      </w:pPr>
      <w:del w:id="1802" w:author="svcMRProcess" w:date="2019-05-11T02:11:00Z">
        <w:r>
          <w:tab/>
        </w:r>
        <w:r>
          <w:tab/>
          <w:delText xml:space="preserve">In section 136(1) in the definition of </w:delText>
        </w:r>
        <w:r>
          <w:rPr>
            <w:b/>
            <w:bCs/>
            <w:i/>
            <w:iCs/>
          </w:rPr>
          <w:delText>member of the Police Force</w:delText>
        </w:r>
        <w:r>
          <w:rPr>
            <w:b/>
            <w:bCs/>
          </w:rPr>
          <w:delText xml:space="preserve"> </w:delText>
        </w:r>
        <w:r>
          <w:delText>delete “III or IIIA.” and insert:</w:delText>
        </w:r>
      </w:del>
    </w:p>
    <w:p>
      <w:pPr>
        <w:pStyle w:val="BlankOpen"/>
        <w:rPr>
          <w:del w:id="1803" w:author="svcMRProcess" w:date="2019-05-11T02:11:00Z"/>
        </w:rPr>
      </w:pPr>
    </w:p>
    <w:p>
      <w:pPr>
        <w:pStyle w:val="nzSubsection"/>
        <w:rPr>
          <w:del w:id="1804" w:author="svcMRProcess" w:date="2019-05-11T02:11:00Z"/>
        </w:rPr>
      </w:pPr>
      <w:del w:id="1805" w:author="svcMRProcess" w:date="2019-05-11T02:11:00Z">
        <w:r>
          <w:tab/>
        </w:r>
        <w:r>
          <w:tab/>
          <w:delText>III, IIIA or IIIB.</w:delText>
        </w:r>
      </w:del>
    </w:p>
    <w:p>
      <w:pPr>
        <w:pStyle w:val="BlankClose"/>
        <w:rPr>
          <w:del w:id="1806" w:author="svcMRProcess" w:date="2019-05-11T02:11:00Z"/>
        </w:rPr>
      </w:pPr>
    </w:p>
    <w:p>
      <w:pPr>
        <w:pStyle w:val="BlankClose"/>
        <w:rPr>
          <w:del w:id="1807" w:author="svcMRProcess" w:date="2019-05-11T02:1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19786</Words>
  <Characters>88448</Characters>
  <Application>Microsoft Office Word</Application>
  <DocSecurity>0</DocSecurity>
  <Lines>2853</Lines>
  <Paragraphs>1568</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13-g0-01 - 13-h0-01</dc:title>
  <dc:subject/>
  <dc:creator/>
  <cp:keywords/>
  <dc:description/>
  <cp:lastModifiedBy>svcMRProcess</cp:lastModifiedBy>
  <cp:revision>2</cp:revision>
  <cp:lastPrinted>2008-04-02T08:01:00Z</cp:lastPrinted>
  <dcterms:created xsi:type="dcterms:W3CDTF">2019-05-10T18:11:00Z</dcterms:created>
  <dcterms:modified xsi:type="dcterms:W3CDTF">2019-05-10T18:11:00Z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FromSuffix">
    <vt:lpwstr>13-g0-01</vt:lpwstr>
  </property>
  <property fmtid="{D5CDD505-2E9C-101B-9397-08002B2CF9AE}" pid="8" name="FromAsAtDate">
    <vt:lpwstr>03 Dec 2009</vt:lpwstr>
  </property>
  <property fmtid="{D5CDD505-2E9C-101B-9397-08002B2CF9AE}" pid="9" name="ToSuffix">
    <vt:lpwstr>13-h0-01</vt:lpwstr>
  </property>
  <property fmtid="{D5CDD505-2E9C-101B-9397-08002B2CF9AE}" pid="10" name="ToAsAtDate">
    <vt:lpwstr>13 Mar 2010</vt:lpwstr>
  </property>
</Properties>
</file>