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Mar 2006</w:t>
      </w:r>
      <w:r>
        <w:fldChar w:fldCharType="end"/>
      </w:r>
      <w:r>
        <w:t xml:space="preserve">, </w:t>
      </w:r>
      <w:r>
        <w:fldChar w:fldCharType="begin"/>
      </w:r>
      <w:r>
        <w:instrText xml:space="preserve"> DocProperty FromSuffix </w:instrText>
      </w:r>
      <w:r>
        <w:fldChar w:fldCharType="separate"/>
      </w:r>
      <w:r>
        <w:t>01-g0-04</w:t>
      </w:r>
      <w:r>
        <w:fldChar w:fldCharType="end"/>
      </w:r>
      <w:r>
        <w:t>] and [</w:t>
      </w:r>
      <w:r>
        <w:fldChar w:fldCharType="begin"/>
      </w:r>
      <w:r>
        <w:instrText xml:space="preserve"> DocProperty ToAsAtDate</w:instrText>
      </w:r>
      <w:r>
        <w:fldChar w:fldCharType="separate"/>
      </w:r>
      <w:r>
        <w:t>05 May 2006</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9-05-12T02:43:00Z"/>
        </w:trPr>
        <w:tc>
          <w:tcPr>
            <w:tcW w:w="2434" w:type="dxa"/>
            <w:vMerge w:val="restart"/>
          </w:tcPr>
          <w:p>
            <w:pPr>
              <w:rPr>
                <w:ins w:id="1" w:author="svcMRProcess" w:date="2019-05-12T02:43:00Z"/>
              </w:rPr>
            </w:pPr>
          </w:p>
        </w:tc>
        <w:tc>
          <w:tcPr>
            <w:tcW w:w="2434" w:type="dxa"/>
            <w:vMerge w:val="restart"/>
          </w:tcPr>
          <w:p>
            <w:pPr>
              <w:jc w:val="center"/>
              <w:rPr>
                <w:ins w:id="2" w:author="svcMRProcess" w:date="2019-05-12T02:43:00Z"/>
              </w:rPr>
            </w:pPr>
            <w:ins w:id="3" w:author="svcMRProcess" w:date="2019-05-12T02:4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9-05-12T02:43:00Z"/>
              </w:rPr>
            </w:pPr>
          </w:p>
        </w:tc>
      </w:tr>
      <w:tr>
        <w:trPr>
          <w:cantSplit/>
          <w:ins w:id="5" w:author="svcMRProcess" w:date="2019-05-12T02:43:00Z"/>
        </w:trPr>
        <w:tc>
          <w:tcPr>
            <w:tcW w:w="2434" w:type="dxa"/>
            <w:vMerge/>
          </w:tcPr>
          <w:p>
            <w:pPr>
              <w:rPr>
                <w:ins w:id="6" w:author="svcMRProcess" w:date="2019-05-12T02:43:00Z"/>
              </w:rPr>
            </w:pPr>
          </w:p>
        </w:tc>
        <w:tc>
          <w:tcPr>
            <w:tcW w:w="2434" w:type="dxa"/>
            <w:vMerge/>
          </w:tcPr>
          <w:p>
            <w:pPr>
              <w:jc w:val="center"/>
              <w:rPr>
                <w:ins w:id="7" w:author="svcMRProcess" w:date="2019-05-12T02:43:00Z"/>
              </w:rPr>
            </w:pPr>
          </w:p>
        </w:tc>
        <w:tc>
          <w:tcPr>
            <w:tcW w:w="2434" w:type="dxa"/>
          </w:tcPr>
          <w:p>
            <w:pPr>
              <w:keepNext/>
              <w:rPr>
                <w:ins w:id="8" w:author="svcMRProcess" w:date="2019-05-12T02:43:00Z"/>
                <w:b/>
                <w:sz w:val="22"/>
              </w:rPr>
            </w:pPr>
            <w:ins w:id="9" w:author="svcMRProcess" w:date="2019-05-12T02:43:00Z">
              <w:r>
                <w:rPr>
                  <w:b/>
                  <w:sz w:val="22"/>
                </w:rPr>
                <w:t xml:space="preserve">Reprinted under the </w:t>
              </w:r>
              <w:r>
                <w:rPr>
                  <w:b/>
                  <w:i/>
                  <w:sz w:val="22"/>
                </w:rPr>
                <w:t>Reprints Act 1984</w:t>
              </w:r>
              <w:r>
                <w:rPr>
                  <w:b/>
                  <w:sz w:val="22"/>
                </w:rPr>
                <w:t xml:space="preserve"> as </w:t>
              </w:r>
              <w:r>
                <w:rPr>
                  <w:b/>
                  <w:sz w:val="22"/>
                </w:rPr>
                <w:br/>
                <w:t>at 5</w:t>
              </w:r>
              <w:r>
                <w:rPr>
                  <w:b/>
                  <w:snapToGrid w:val="0"/>
                  <w:sz w:val="22"/>
                </w:rPr>
                <w:t xml:space="preserve"> May 2006</w:t>
              </w:r>
            </w:ins>
          </w:p>
        </w:tc>
      </w:tr>
    </w:tbl>
    <w:p>
      <w:pPr>
        <w:pStyle w:val="WA"/>
      </w:pPr>
      <w:r>
        <w:t>Western Australia</w:t>
      </w:r>
    </w:p>
    <w:p>
      <w:pPr>
        <w:pStyle w:val="NameofActReg"/>
        <w:spacing w:before="880"/>
      </w:pPr>
      <w:r>
        <w:t>Restraining Orders Act 1997</w:t>
      </w:r>
    </w:p>
    <w:p>
      <w:pPr>
        <w:pStyle w:val="LongTitle"/>
        <w:spacing w:before="400"/>
        <w:rPr>
          <w:snapToGrid w:val="0"/>
        </w:rPr>
      </w:pPr>
      <w:r>
        <w:rPr>
          <w:snapToGrid w:val="0"/>
        </w:rPr>
        <w:t>A</w:t>
      </w:r>
      <w:bookmarkStart w:id="10" w:name="_GoBack"/>
      <w:bookmarkEnd w:id="10"/>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1" w:name="_Toc72643612"/>
      <w:bookmarkStart w:id="12" w:name="_Toc86555057"/>
      <w:bookmarkStart w:id="13" w:name="_Toc87931603"/>
      <w:bookmarkStart w:id="14" w:name="_Toc88271098"/>
      <w:bookmarkStart w:id="15" w:name="_Toc89661908"/>
      <w:bookmarkStart w:id="16" w:name="_Toc95016902"/>
      <w:bookmarkStart w:id="17" w:name="_Toc95107537"/>
      <w:bookmarkStart w:id="18" w:name="_Toc95107696"/>
      <w:bookmarkStart w:id="19" w:name="_Toc101774628"/>
      <w:bookmarkStart w:id="20" w:name="_Toc128477624"/>
      <w:bookmarkStart w:id="21" w:name="_Toc129078394"/>
      <w:bookmarkStart w:id="22" w:name="_Toc131568330"/>
      <w:bookmarkStart w:id="23" w:name="_Toc131570953"/>
      <w:bookmarkStart w:id="24" w:name="_Toc131994672"/>
      <w:bookmarkStart w:id="25" w:name="_Toc133213503"/>
      <w:bookmarkStart w:id="26" w:name="_Toc133306450"/>
      <w:bookmarkStart w:id="27" w:name="_Toc134937830"/>
      <w:r>
        <w:rPr>
          <w:rStyle w:val="CharPartNo"/>
        </w:rPr>
        <w:lastRenderedPageBreak/>
        <w:t>Part</w:t>
      </w:r>
      <w:del w:id="28" w:author="svcMRProcess" w:date="2019-05-12T02:43:00Z">
        <w:r>
          <w:rPr>
            <w:rStyle w:val="CharPartNo"/>
          </w:rPr>
          <w:delText xml:space="preserve"> </w:delText>
        </w:r>
      </w:del>
      <w:ins w:id="29" w:author="svcMRProcess" w:date="2019-05-12T02:43:00Z">
        <w:r>
          <w:rPr>
            <w:rStyle w:val="CharPartNo"/>
          </w:rPr>
          <w:t> </w:t>
        </w:r>
      </w:ins>
      <w:r>
        <w:rPr>
          <w:rStyle w:val="CharPartNo"/>
        </w:rPr>
        <w:t>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30" w:name="_Toc403267765"/>
      <w:bookmarkStart w:id="31" w:name="_Toc404566155"/>
      <w:bookmarkStart w:id="32" w:name="_Toc487436549"/>
      <w:bookmarkStart w:id="33" w:name="_Toc51751043"/>
      <w:bookmarkStart w:id="34" w:name="_Toc134937831"/>
      <w:bookmarkStart w:id="35" w:name="_Toc129078395"/>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36" w:name="_Toc403267766"/>
      <w:bookmarkStart w:id="37" w:name="_Toc404566156"/>
      <w:bookmarkStart w:id="38" w:name="_Toc487436550"/>
      <w:bookmarkStart w:id="39" w:name="_Toc51751044"/>
      <w:bookmarkStart w:id="40" w:name="_Toc134937832"/>
      <w:bookmarkStart w:id="41" w:name="_Toc129078396"/>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42" w:name="_Toc403267767"/>
      <w:bookmarkStart w:id="43" w:name="_Toc404566157"/>
      <w:bookmarkStart w:id="44" w:name="_Toc487436551"/>
      <w:bookmarkStart w:id="45" w:name="_Toc51751045"/>
      <w:bookmarkStart w:id="46" w:name="_Toc134937833"/>
      <w:bookmarkStart w:id="47" w:name="_Toc129078397"/>
      <w:r>
        <w:rPr>
          <w:rStyle w:val="CharSectno"/>
        </w:rPr>
        <w:t>3</w:t>
      </w:r>
      <w:r>
        <w:rPr>
          <w:snapToGrid w:val="0"/>
        </w:rPr>
        <w:t>.</w:t>
      </w:r>
      <w:r>
        <w:rPr>
          <w:snapToGrid w:val="0"/>
        </w:rPr>
        <w:tab/>
        <w:t>Interpretation</w:t>
      </w:r>
      <w:bookmarkEnd w:id="42"/>
      <w:bookmarkEnd w:id="43"/>
      <w:bookmarkEnd w:id="44"/>
      <w:bookmarkEnd w:id="45"/>
      <w:bookmarkEnd w:id="46"/>
      <w:bookmarkEnd w:id="47"/>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lastRenderedPageBreak/>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w:t>
      </w:r>
      <w:del w:id="48" w:author="svcMRProcess" w:date="2019-05-12T02:43:00Z">
        <w:r>
          <w:delText xml:space="preserve"> </w:delText>
        </w:r>
      </w:del>
      <w:ins w:id="49" w:author="svcMRProcess" w:date="2019-05-12T02:43:00Z">
        <w:r>
          <w:t> </w:t>
        </w:r>
      </w:ins>
      <w:r>
        <w:t>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w:t>
      </w:r>
      <w:del w:id="50" w:author="svcMRProcess" w:date="2019-05-12T02:43:00Z">
        <w:r>
          <w:delText xml:space="preserve"> </w:delText>
        </w:r>
      </w:del>
      <w:ins w:id="51" w:author="svcMRProcess" w:date="2019-05-12T02:43:00Z">
        <w:r>
          <w:t> </w:t>
        </w:r>
      </w:ins>
      <w:r>
        <w:t>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[Section 3 amended by No. 10 of 1998 s.</w:t>
      </w:r>
      <w:ins w:id="52" w:author="svcMRProcess" w:date="2019-05-12T02:43:00Z">
        <w:r>
          <w:t> </w:t>
        </w:r>
      </w:ins>
      <w:r>
        <w:t>62(1); No. 11 of 1999 s.</w:t>
      </w:r>
      <w:ins w:id="53" w:author="svcMRProcess" w:date="2019-05-12T02:43:00Z">
        <w:r>
          <w:t> </w:t>
        </w:r>
      </w:ins>
      <w:r>
        <w:t>4; No. 22 of 2000 s.</w:t>
      </w:r>
      <w:ins w:id="54" w:author="svcMRProcess" w:date="2019-05-12T02:43:00Z">
        <w:r>
          <w:t> </w:t>
        </w:r>
      </w:ins>
      <w:r>
        <w:t xml:space="preserve">4; </w:t>
      </w:r>
      <w:r>
        <w:rPr>
          <w:spacing w:val="-6"/>
        </w:rPr>
        <w:t>No. 34 of 2004 s. </w:t>
      </w:r>
      <w:r>
        <w:t>251; No. 38 of 2004 s. 5, 18(2), 25(2) and (3) and 57(2</w:t>
      </w:r>
      <w:del w:id="55" w:author="svcMRProcess" w:date="2019-05-12T02:43:00Z">
        <w:r>
          <w:delText>)-(</w:delText>
        </w:r>
      </w:del>
      <w:ins w:id="56" w:author="svcMRProcess" w:date="2019-05-12T02:43:00Z">
        <w:r>
          <w:t>)</w:t>
        </w:r>
        <w:r>
          <w:noBreakHyphen/>
          <w:t>(</w:t>
        </w:r>
      </w:ins>
      <w:r>
        <w:t>4); No. 59 of 2004 s. 124.]</w:t>
      </w:r>
    </w:p>
    <w:p>
      <w:pPr>
        <w:pStyle w:val="Heading5"/>
      </w:pPr>
      <w:bookmarkStart w:id="57" w:name="_Toc134937834"/>
      <w:bookmarkStart w:id="58" w:name="_Toc129078398"/>
      <w:bookmarkStart w:id="59" w:name="_Toc487436553"/>
      <w:bookmarkStart w:id="60" w:name="_Toc51751047"/>
      <w:r>
        <w:rPr>
          <w:rStyle w:val="CharSectno"/>
        </w:rPr>
        <w:t>4</w:t>
      </w:r>
      <w:r>
        <w:t>.</w:t>
      </w:r>
      <w:r>
        <w:tab/>
        <w:t>Meaning of “family and domestic relationship”</w:t>
      </w:r>
      <w:bookmarkEnd w:id="57"/>
      <w:bookmarkEnd w:id="58"/>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w:t>
      </w:r>
      <w:del w:id="61" w:author="svcMRProcess" w:date="2019-05-12T02:43:00Z">
        <w:r>
          <w:delText xml:space="preserve"> </w:delText>
        </w:r>
      </w:del>
      <w:ins w:id="62" w:author="svcMRProcess" w:date="2019-05-12T02:43:00Z">
        <w:r>
          <w:t> </w:t>
        </w:r>
      </w:ins>
      <w:r>
        <w:t>4 inserted by No. 38 of 2004 s. 6.]</w:t>
      </w:r>
    </w:p>
    <w:p>
      <w:pPr>
        <w:pStyle w:val="Heading5"/>
      </w:pPr>
      <w:bookmarkStart w:id="63" w:name="_Toc134937835"/>
      <w:bookmarkStart w:id="64" w:name="_Toc129078399"/>
      <w:r>
        <w:rPr>
          <w:rStyle w:val="CharSectno"/>
        </w:rPr>
        <w:t>5</w:t>
      </w:r>
      <w:r>
        <w:t>.</w:t>
      </w:r>
      <w:r>
        <w:tab/>
        <w:t>Meaning of “family order”</w:t>
      </w:r>
      <w:bookmarkEnd w:id="59"/>
      <w:bookmarkEnd w:id="60"/>
      <w:bookmarkEnd w:id="63"/>
      <w:bookmarkEnd w:id="64"/>
    </w:p>
    <w:p>
      <w:pPr>
        <w:pStyle w:val="Subsection"/>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residence order made under the </w:t>
      </w:r>
      <w:r>
        <w:rPr>
          <w:i/>
        </w:rPr>
        <w:t>Family Law Act 1975</w:t>
      </w:r>
      <w:r>
        <w:t xml:space="preserve"> of the Commonwealth or the </w:t>
      </w:r>
      <w:r>
        <w:rPr>
          <w:i/>
        </w:rPr>
        <w:t>Family Court Act 1997</w:t>
      </w:r>
      <w:r>
        <w:t>, as is relevant to the case;</w:t>
      </w:r>
    </w:p>
    <w:p>
      <w:pPr>
        <w:pStyle w:val="Indenta"/>
      </w:pPr>
      <w:r>
        <w:tab/>
        <w:t>(b)</w:t>
      </w:r>
      <w:r>
        <w:tab/>
        <w:t xml:space="preserve">a contact order made under the </w:t>
      </w:r>
      <w:r>
        <w:rPr>
          <w:i/>
        </w:rPr>
        <w:t>Family Law Act 1975</w:t>
      </w:r>
      <w:r>
        <w:t xml:space="preserve"> of the Commonwealth or the </w:t>
      </w:r>
      <w:r>
        <w:rPr>
          <w:i/>
        </w:rPr>
        <w:t>Family Court Act 1997</w:t>
      </w:r>
      <w:r>
        <w:t>, as is relevant to the case;</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pPr>
      <w:r>
        <w:tab/>
        <w:t>(2)</w:t>
      </w:r>
      <w:r>
        <w:tab/>
        <w:t>The things referred to in subsection (1)(c) are — </w:t>
      </w:r>
    </w:p>
    <w:p>
      <w:pPr>
        <w:pStyle w:val="Indenta"/>
      </w:pPr>
      <w:r>
        <w:tab/>
        <w:t>(a)</w:t>
      </w:r>
      <w:r>
        <w:tab/>
        <w:t>a recovery order, a specific issues order or any other order (however described) made;</w:t>
      </w:r>
    </w:p>
    <w:p>
      <w:pPr>
        <w:pStyle w:val="Indenta"/>
      </w:pPr>
      <w:r>
        <w:tab/>
        <w:t>(b)</w:t>
      </w:r>
      <w:r>
        <w:tab/>
        <w:t>an injunction granted;</w:t>
      </w:r>
    </w:p>
    <w:p>
      <w:pPr>
        <w:pStyle w:val="Indenta"/>
      </w:pPr>
      <w:r>
        <w:tab/>
        <w:t>(c)</w:t>
      </w:r>
      <w:r>
        <w:tab/>
        <w:t>an undertaking given to, and accepted by, a court;</w:t>
      </w:r>
    </w:p>
    <w:p>
      <w:pPr>
        <w:pStyle w:val="Indenta"/>
      </w:pPr>
      <w:r>
        <w:tab/>
        <w:t>(d)</w:t>
      </w:r>
      <w:r>
        <w:tab/>
        <w:t>a parenting plan registered; or</w:t>
      </w:r>
    </w:p>
    <w:p>
      <w:pPr>
        <w:pStyle w:val="Indenta"/>
        <w:keepNext/>
        <w:keepLines/>
      </w:pPr>
      <w:r>
        <w:tab/>
        <w:t>(e)</w:t>
      </w:r>
      <w:r>
        <w:tab/>
        <w:t>a recognisance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w:t>
      </w:r>
      <w:ins w:id="65" w:author="svcMRProcess" w:date="2019-05-12T02:43:00Z">
        <w:r>
          <w:t> </w:t>
        </w:r>
      </w:ins>
      <w:r>
        <w:t>36.]</w:t>
      </w:r>
    </w:p>
    <w:p>
      <w:pPr>
        <w:pStyle w:val="Heading5"/>
      </w:pPr>
      <w:bookmarkStart w:id="66" w:name="_Toc134937836"/>
      <w:bookmarkStart w:id="67" w:name="_Toc129078400"/>
      <w:bookmarkStart w:id="68" w:name="_Toc403267771"/>
      <w:bookmarkStart w:id="69" w:name="_Toc404566161"/>
      <w:bookmarkStart w:id="70" w:name="_Toc487436555"/>
      <w:bookmarkStart w:id="71" w:name="_Toc51751049"/>
      <w:r>
        <w:rPr>
          <w:rStyle w:val="CharSectno"/>
        </w:rPr>
        <w:t>6</w:t>
      </w:r>
      <w:r>
        <w:t>.</w:t>
      </w:r>
      <w:r>
        <w:tab/>
        <w:t>Meaning of “act of family and domestic violence” and “act of personal violence”</w:t>
      </w:r>
      <w:bookmarkEnd w:id="66"/>
      <w:bookmarkEnd w:id="67"/>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del w:id="72" w:author="svcMRProcess" w:date="2019-05-12T02:43:00Z">
        <w:r>
          <w:rPr>
            <w:rStyle w:val="CharDefText"/>
          </w:rPr>
          <w:delText xml:space="preserve"> </w:delText>
        </w:r>
      </w:del>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w:t>
      </w:r>
      <w:del w:id="73" w:author="svcMRProcess" w:date="2019-05-12T02:43:00Z">
        <w:r>
          <w:delText xml:space="preserve"> </w:delText>
        </w:r>
      </w:del>
      <w:ins w:id="74" w:author="svcMRProcess" w:date="2019-05-12T02:43:00Z">
        <w:r>
          <w:t> </w:t>
        </w:r>
      </w:ins>
      <w:r>
        <w:t>6 inserted by No. 38 of 2004 s. 7.]</w:t>
      </w:r>
    </w:p>
    <w:p>
      <w:pPr>
        <w:pStyle w:val="Heading5"/>
      </w:pPr>
      <w:bookmarkStart w:id="75" w:name="_Toc134937837"/>
      <w:bookmarkStart w:id="76" w:name="_Toc129078401"/>
      <w:bookmarkStart w:id="77" w:name="_Toc403267772"/>
      <w:bookmarkStart w:id="78" w:name="_Toc404566162"/>
      <w:bookmarkStart w:id="79" w:name="_Toc487436556"/>
      <w:bookmarkStart w:id="80" w:name="_Toc51751050"/>
      <w:bookmarkEnd w:id="68"/>
      <w:bookmarkEnd w:id="69"/>
      <w:bookmarkEnd w:id="70"/>
      <w:bookmarkEnd w:id="71"/>
      <w:r>
        <w:rPr>
          <w:rStyle w:val="CharSectno"/>
        </w:rPr>
        <w:t>7</w:t>
      </w:r>
      <w:r>
        <w:t>.</w:t>
      </w:r>
      <w:r>
        <w:tab/>
        <w:t>Persons protected, and bound, by order to be natural persons</w:t>
      </w:r>
      <w:bookmarkEnd w:id="75"/>
      <w:bookmarkEnd w:id="76"/>
    </w:p>
    <w:p>
      <w:pPr>
        <w:pStyle w:val="Subsection"/>
      </w:pPr>
      <w:r>
        <w:tab/>
      </w:r>
      <w:r>
        <w:tab/>
        <w:t>A person protected by an order under this Act, and a person bound by an order under this Act, must be natural persons.</w:t>
      </w:r>
    </w:p>
    <w:p>
      <w:pPr>
        <w:pStyle w:val="Footnotesection"/>
      </w:pPr>
      <w:r>
        <w:tab/>
        <w:t>[Section</w:t>
      </w:r>
      <w:del w:id="81" w:author="svcMRProcess" w:date="2019-05-12T02:43:00Z">
        <w:r>
          <w:delText xml:space="preserve"> </w:delText>
        </w:r>
      </w:del>
      <w:ins w:id="82" w:author="svcMRProcess" w:date="2019-05-12T02:43:00Z">
        <w:r>
          <w:t> </w:t>
        </w:r>
      </w:ins>
      <w:r>
        <w:t>7 inserted by No. 38 of 2004 s. 8.]</w:t>
      </w:r>
    </w:p>
    <w:p>
      <w:pPr>
        <w:pStyle w:val="Heading5"/>
      </w:pPr>
      <w:bookmarkStart w:id="83" w:name="_Toc134937838"/>
      <w:bookmarkStart w:id="84" w:name="_Toc129078402"/>
      <w:r>
        <w:rPr>
          <w:rStyle w:val="CharSectno"/>
        </w:rPr>
        <w:t>7A</w:t>
      </w:r>
      <w:r>
        <w:t>.</w:t>
      </w:r>
      <w:r>
        <w:tab/>
        <w:t>Orders under this Act imposing restraints</w:t>
      </w:r>
      <w:bookmarkEnd w:id="83"/>
      <w:bookmarkEnd w:id="84"/>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w:t>
      </w:r>
      <w:del w:id="85" w:author="svcMRProcess" w:date="2019-05-12T02:43:00Z">
        <w:r>
          <w:delText xml:space="preserve"> </w:delText>
        </w:r>
      </w:del>
      <w:ins w:id="86" w:author="svcMRProcess" w:date="2019-05-12T02:43:00Z">
        <w:r>
          <w:t> </w:t>
        </w:r>
      </w:ins>
      <w:r>
        <w:t>7A inserted by No. 38 of 2004 s. 8; amended by No. 59 of 2004 s. 124.]</w:t>
      </w:r>
    </w:p>
    <w:p>
      <w:pPr>
        <w:pStyle w:val="Heading2"/>
      </w:pPr>
      <w:bookmarkStart w:id="87" w:name="_Toc89661917"/>
      <w:bookmarkStart w:id="88" w:name="_Toc95016911"/>
      <w:bookmarkStart w:id="89" w:name="_Toc95107546"/>
      <w:bookmarkStart w:id="90" w:name="_Toc95107705"/>
      <w:bookmarkStart w:id="91" w:name="_Toc101774637"/>
      <w:bookmarkStart w:id="92" w:name="_Toc128477633"/>
      <w:bookmarkStart w:id="93" w:name="_Toc129078403"/>
      <w:bookmarkStart w:id="94" w:name="_Toc131568339"/>
      <w:bookmarkStart w:id="95" w:name="_Toc131570962"/>
      <w:bookmarkStart w:id="96" w:name="_Toc131994681"/>
      <w:bookmarkStart w:id="97" w:name="_Toc133213512"/>
      <w:bookmarkStart w:id="98" w:name="_Toc133306459"/>
      <w:bookmarkStart w:id="99" w:name="_Toc134937839"/>
      <w:bookmarkStart w:id="100" w:name="_Toc403267773"/>
      <w:bookmarkStart w:id="101" w:name="_Toc404566163"/>
      <w:bookmarkStart w:id="102" w:name="_Toc487436557"/>
      <w:bookmarkStart w:id="103" w:name="_Toc51751051"/>
      <w:bookmarkEnd w:id="77"/>
      <w:bookmarkEnd w:id="78"/>
      <w:bookmarkEnd w:id="79"/>
      <w:bookmarkEnd w:id="80"/>
      <w:r>
        <w:rPr>
          <w:rStyle w:val="CharPartNo"/>
        </w:rPr>
        <w:t>Part</w:t>
      </w:r>
      <w:del w:id="104" w:author="svcMRProcess" w:date="2019-05-12T02:43:00Z">
        <w:r>
          <w:rPr>
            <w:rStyle w:val="CharPartNo"/>
          </w:rPr>
          <w:delText xml:space="preserve"> </w:delText>
        </w:r>
      </w:del>
      <w:ins w:id="105" w:author="svcMRProcess" w:date="2019-05-12T02:43:00Z">
        <w:r>
          <w:rPr>
            <w:rStyle w:val="CharPartNo"/>
          </w:rPr>
          <w:t> </w:t>
        </w:r>
      </w:ins>
      <w:r>
        <w:rPr>
          <w:rStyle w:val="CharPartNo"/>
        </w:rPr>
        <w:t>1A</w:t>
      </w:r>
      <w:r>
        <w:rPr>
          <w:b w:val="0"/>
        </w:rPr>
        <w:t> </w:t>
      </w:r>
      <w:r>
        <w:t>—</w:t>
      </w:r>
      <w:r>
        <w:rPr>
          <w:b w:val="0"/>
        </w:rPr>
        <w:t> </w:t>
      </w:r>
      <w:r>
        <w:rPr>
          <w:rStyle w:val="CharPartText"/>
        </w:rPr>
        <w:t>Restraining orders generally</w:t>
      </w:r>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tabs>
          <w:tab w:val="left" w:pos="851"/>
        </w:tabs>
      </w:pPr>
      <w:r>
        <w:tab/>
        <w:t>[Heading inserted by No. 38 of 2004 s. 9.]</w:t>
      </w:r>
    </w:p>
    <w:p>
      <w:pPr>
        <w:pStyle w:val="Heading5"/>
      </w:pPr>
      <w:bookmarkStart w:id="106" w:name="_Toc134937840"/>
      <w:bookmarkStart w:id="107" w:name="_Toc129078404"/>
      <w:r>
        <w:rPr>
          <w:rStyle w:val="CharSectno"/>
        </w:rPr>
        <w:t>8</w:t>
      </w:r>
      <w:r>
        <w:t>.</w:t>
      </w:r>
      <w:r>
        <w:tab/>
        <w:t>Explanation about orders to be given</w:t>
      </w:r>
      <w:bookmarkEnd w:id="106"/>
      <w:bookmarkEnd w:id="107"/>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w:t>
      </w:r>
      <w:del w:id="108" w:author="svcMRProcess" w:date="2019-05-12T02:43:00Z">
        <w:r>
          <w:delText xml:space="preserve"> </w:delText>
        </w:r>
      </w:del>
      <w:ins w:id="109" w:author="svcMRProcess" w:date="2019-05-12T02:43:00Z">
        <w:r>
          <w:t> </w:t>
        </w:r>
      </w:ins>
      <w:r>
        <w:t>8 inserted by No. 38 of 2004 s. 9; amended by No. 59 of 2004 s. 123.]</w:t>
      </w:r>
    </w:p>
    <w:p>
      <w:pPr>
        <w:pStyle w:val="Heading5"/>
        <w:rPr>
          <w:snapToGrid w:val="0"/>
        </w:rPr>
      </w:pPr>
      <w:bookmarkStart w:id="110" w:name="_Toc134937841"/>
      <w:bookmarkStart w:id="111" w:name="_Toc129078405"/>
      <w:r>
        <w:rPr>
          <w:rStyle w:val="CharSectno"/>
        </w:rPr>
        <w:t>9</w:t>
      </w:r>
      <w:r>
        <w:rPr>
          <w:snapToGrid w:val="0"/>
        </w:rPr>
        <w:t>.</w:t>
      </w:r>
      <w:r>
        <w:rPr>
          <w:snapToGrid w:val="0"/>
        </w:rPr>
        <w:tab/>
        <w:t>Fixing a hearing</w:t>
      </w:r>
      <w:bookmarkEnd w:id="100"/>
      <w:bookmarkEnd w:id="101"/>
      <w:bookmarkEnd w:id="102"/>
      <w:bookmarkEnd w:id="103"/>
      <w:bookmarkEnd w:id="110"/>
      <w:bookmarkEnd w:id="111"/>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[Section</w:t>
      </w:r>
      <w:del w:id="112" w:author="svcMRProcess" w:date="2019-05-12T02:43:00Z">
        <w:r>
          <w:delText xml:space="preserve"> </w:delText>
        </w:r>
      </w:del>
      <w:ins w:id="113" w:author="svcMRProcess" w:date="2019-05-12T02:43:00Z">
        <w:r>
          <w:t> </w:t>
        </w:r>
      </w:ins>
      <w:r>
        <w:t xml:space="preserve">9 amended by No. 59 of 2004 s. 123.] </w:t>
      </w:r>
    </w:p>
    <w:p>
      <w:pPr>
        <w:pStyle w:val="Heading5"/>
        <w:rPr>
          <w:snapToGrid w:val="0"/>
        </w:rPr>
      </w:pPr>
      <w:bookmarkStart w:id="114" w:name="_Toc403267774"/>
      <w:bookmarkStart w:id="115" w:name="_Toc404566164"/>
      <w:bookmarkStart w:id="116" w:name="_Toc487436558"/>
      <w:bookmarkStart w:id="117" w:name="_Toc51751052"/>
      <w:bookmarkStart w:id="118" w:name="_Toc134937842"/>
      <w:bookmarkStart w:id="119" w:name="_Toc129078406"/>
      <w:r>
        <w:rPr>
          <w:rStyle w:val="CharSectno"/>
        </w:rPr>
        <w:t>10</w:t>
      </w:r>
      <w:r>
        <w:rPr>
          <w:snapToGrid w:val="0"/>
        </w:rPr>
        <w:t>.</w:t>
      </w:r>
      <w:r>
        <w:rPr>
          <w:snapToGrid w:val="0"/>
        </w:rPr>
        <w:tab/>
        <w:t>Preparation and service of orders</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w:t>
      </w:r>
      <w:del w:id="120" w:author="svcMRProcess" w:date="2019-05-12T02:43:00Z">
        <w:r>
          <w:delText xml:space="preserve"> </w:delText>
        </w:r>
      </w:del>
      <w:ins w:id="121" w:author="svcMRProcess" w:date="2019-05-12T02:43:00Z">
        <w:r>
          <w:t> </w:t>
        </w:r>
      </w:ins>
      <w:r>
        <w:t>10 amended by No. 38 of 2004 s. 10, 18(3) and 38(4); No. 59 of 2004 s. 123 and 124.]</w:t>
      </w:r>
    </w:p>
    <w:p>
      <w:pPr>
        <w:pStyle w:val="Heading2"/>
      </w:pPr>
      <w:bookmarkStart w:id="122" w:name="_Toc72643623"/>
      <w:bookmarkStart w:id="123" w:name="_Toc86555068"/>
      <w:bookmarkStart w:id="124" w:name="_Toc87931614"/>
      <w:bookmarkStart w:id="125" w:name="_Toc88271109"/>
      <w:bookmarkStart w:id="126" w:name="_Toc89661921"/>
      <w:bookmarkStart w:id="127" w:name="_Toc95016915"/>
      <w:bookmarkStart w:id="128" w:name="_Toc95107550"/>
      <w:bookmarkStart w:id="129" w:name="_Toc95107709"/>
      <w:bookmarkStart w:id="130" w:name="_Toc101774641"/>
      <w:bookmarkStart w:id="131" w:name="_Toc128477637"/>
      <w:bookmarkStart w:id="132" w:name="_Toc129078407"/>
      <w:bookmarkStart w:id="133" w:name="_Toc131568343"/>
      <w:bookmarkStart w:id="134" w:name="_Toc131570966"/>
      <w:bookmarkStart w:id="135" w:name="_Toc131994685"/>
      <w:bookmarkStart w:id="136" w:name="_Toc133213516"/>
      <w:bookmarkStart w:id="137" w:name="_Toc133306463"/>
      <w:bookmarkStart w:id="138" w:name="_Toc134937843"/>
      <w:r>
        <w:rPr>
          <w:rStyle w:val="CharPartNo"/>
        </w:rPr>
        <w:t>Part</w:t>
      </w:r>
      <w:del w:id="139" w:author="svcMRProcess" w:date="2019-05-12T02:43:00Z">
        <w:r>
          <w:rPr>
            <w:rStyle w:val="CharPartNo"/>
          </w:rPr>
          <w:delText xml:space="preserve"> </w:delText>
        </w:r>
      </w:del>
      <w:ins w:id="140" w:author="svcMRProcess" w:date="2019-05-12T02:43:00Z">
        <w:r>
          <w:rPr>
            <w:rStyle w:val="CharPartNo"/>
          </w:rPr>
          <w:t> </w:t>
        </w:r>
      </w:ins>
      <w:r>
        <w:rPr>
          <w:rStyle w:val="CharPartNo"/>
        </w:rPr>
        <w:t>2</w:t>
      </w:r>
      <w:r>
        <w:t> — </w:t>
      </w:r>
      <w:r>
        <w:rPr>
          <w:rStyle w:val="CharPartText"/>
        </w:rPr>
        <w:t>Violence restraining order</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3"/>
        <w:rPr>
          <w:snapToGrid w:val="0"/>
        </w:rPr>
      </w:pPr>
      <w:bookmarkStart w:id="141" w:name="_Toc72643624"/>
      <w:bookmarkStart w:id="142" w:name="_Toc86555069"/>
      <w:bookmarkStart w:id="143" w:name="_Toc87931615"/>
      <w:bookmarkStart w:id="144" w:name="_Toc88271110"/>
      <w:bookmarkStart w:id="145" w:name="_Toc89661922"/>
      <w:bookmarkStart w:id="146" w:name="_Toc95016916"/>
      <w:bookmarkStart w:id="147" w:name="_Toc95107551"/>
      <w:bookmarkStart w:id="148" w:name="_Toc95107710"/>
      <w:bookmarkStart w:id="149" w:name="_Toc101774642"/>
      <w:bookmarkStart w:id="150" w:name="_Toc128477638"/>
      <w:bookmarkStart w:id="151" w:name="_Toc129078408"/>
      <w:bookmarkStart w:id="152" w:name="_Toc131568344"/>
      <w:bookmarkStart w:id="153" w:name="_Toc131570967"/>
      <w:bookmarkStart w:id="154" w:name="_Toc131994686"/>
      <w:bookmarkStart w:id="155" w:name="_Toc133213517"/>
      <w:bookmarkStart w:id="156" w:name="_Toc133306464"/>
      <w:bookmarkStart w:id="157" w:name="_Toc134937844"/>
      <w:r>
        <w:rPr>
          <w:rStyle w:val="CharDivNo"/>
        </w:rPr>
        <w:t>Division 1</w:t>
      </w:r>
      <w:r>
        <w:rPr>
          <w:snapToGrid w:val="0"/>
        </w:rPr>
        <w:t> — </w:t>
      </w:r>
      <w:r>
        <w:rPr>
          <w:rStyle w:val="CharDivText"/>
        </w:rPr>
        <w:t>Violence restraining order</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DivText"/>
        </w:rPr>
        <w:t xml:space="preserve"> </w:t>
      </w:r>
    </w:p>
    <w:p>
      <w:pPr>
        <w:pStyle w:val="Heading5"/>
      </w:pPr>
      <w:bookmarkStart w:id="158" w:name="_Toc134937845"/>
      <w:bookmarkStart w:id="159" w:name="_Toc129078409"/>
      <w:bookmarkStart w:id="160" w:name="_Toc403267776"/>
      <w:bookmarkStart w:id="161" w:name="_Toc404566166"/>
      <w:bookmarkStart w:id="162" w:name="_Toc487436560"/>
      <w:bookmarkStart w:id="163" w:name="_Toc51751054"/>
      <w:r>
        <w:rPr>
          <w:rStyle w:val="CharSectno"/>
        </w:rPr>
        <w:t>11</w:t>
      </w:r>
      <w:r>
        <w:t>.</w:t>
      </w:r>
      <w:r>
        <w:tab/>
        <w:t>Violence restraining order to specify names of person bound, and person protected, by the order</w:t>
      </w:r>
      <w:bookmarkEnd w:id="158"/>
      <w:bookmarkEnd w:id="159"/>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w:t>
      </w:r>
      <w:del w:id="164" w:author="svcMRProcess" w:date="2019-05-12T02:43:00Z">
        <w:r>
          <w:delText xml:space="preserve"> </w:delText>
        </w:r>
      </w:del>
      <w:ins w:id="165" w:author="svcMRProcess" w:date="2019-05-12T02:43:00Z">
        <w:r>
          <w:t> </w:t>
        </w:r>
      </w:ins>
      <w:r>
        <w:t>11 inserted by No. 38 of 2004 s. 11.]</w:t>
      </w:r>
    </w:p>
    <w:p>
      <w:pPr>
        <w:pStyle w:val="Heading5"/>
      </w:pPr>
      <w:bookmarkStart w:id="166" w:name="_Toc134937846"/>
      <w:bookmarkStart w:id="167" w:name="_Toc129078410"/>
      <w:r>
        <w:rPr>
          <w:rStyle w:val="CharSectno"/>
        </w:rPr>
        <w:t>11A</w:t>
      </w:r>
      <w:r>
        <w:t>.</w:t>
      </w:r>
      <w:r>
        <w:tab/>
        <w:t>When violence restraining orders may be made</w:t>
      </w:r>
      <w:bookmarkEnd w:id="166"/>
      <w:bookmarkEnd w:id="167"/>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w:t>
      </w:r>
      <w:del w:id="168" w:author="svcMRProcess" w:date="2019-05-12T02:43:00Z">
        <w:r>
          <w:delText xml:space="preserve"> </w:delText>
        </w:r>
      </w:del>
      <w:ins w:id="169" w:author="svcMRProcess" w:date="2019-05-12T02:43:00Z">
        <w:r>
          <w:t> </w:t>
        </w:r>
      </w:ins>
      <w:r>
        <w:t>11A inserted by No. 38 of 2004 s. 11.]</w:t>
      </w:r>
    </w:p>
    <w:p>
      <w:pPr>
        <w:pStyle w:val="Heading5"/>
      </w:pPr>
      <w:bookmarkStart w:id="170" w:name="_Toc134937847"/>
      <w:bookmarkStart w:id="171" w:name="_Toc129078411"/>
      <w:r>
        <w:rPr>
          <w:rStyle w:val="CharSectno"/>
        </w:rPr>
        <w:t>11B</w:t>
      </w:r>
      <w:r>
        <w:t>.</w:t>
      </w:r>
      <w:r>
        <w:tab/>
        <w:t>Violence restraining order may be made for child in circumstances of family and domestic violence</w:t>
      </w:r>
      <w:bookmarkEnd w:id="170"/>
      <w:bookmarkEnd w:id="171"/>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w:t>
      </w:r>
      <w:del w:id="172" w:author="svcMRProcess" w:date="2019-05-12T02:43:00Z">
        <w:r>
          <w:delText xml:space="preserve"> </w:delText>
        </w:r>
      </w:del>
      <w:ins w:id="173" w:author="svcMRProcess" w:date="2019-05-12T02:43:00Z">
        <w:r>
          <w:t> </w:t>
        </w:r>
      </w:ins>
      <w:r>
        <w:t>11B inserted by No. 38 of 2004 s. 11.]</w:t>
      </w:r>
    </w:p>
    <w:p>
      <w:pPr>
        <w:pStyle w:val="Heading5"/>
        <w:rPr>
          <w:snapToGrid w:val="0"/>
        </w:rPr>
      </w:pPr>
      <w:bookmarkStart w:id="174" w:name="_Toc134937848"/>
      <w:bookmarkStart w:id="175" w:name="_Toc129078412"/>
      <w:r>
        <w:rPr>
          <w:rStyle w:val="CharSectno"/>
        </w:rPr>
        <w:t>12</w:t>
      </w:r>
      <w:r>
        <w:rPr>
          <w:snapToGrid w:val="0"/>
        </w:rPr>
        <w:t>.</w:t>
      </w:r>
      <w:r>
        <w:rPr>
          <w:snapToGrid w:val="0"/>
        </w:rPr>
        <w:tab/>
        <w:t>Matters to be considered by court</w:t>
      </w:r>
      <w:bookmarkEnd w:id="160"/>
      <w:bookmarkEnd w:id="161"/>
      <w:bookmarkEnd w:id="162"/>
      <w:bookmarkEnd w:id="163"/>
      <w:bookmarkEnd w:id="174"/>
      <w:bookmarkEnd w:id="175"/>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76" w:name="_Toc403267777"/>
      <w:bookmarkStart w:id="177" w:name="_Toc404566167"/>
      <w:bookmarkStart w:id="178" w:name="_Toc487436561"/>
      <w:bookmarkStart w:id="179" w:name="_Toc51751055"/>
      <w:r>
        <w:tab/>
        <w:t>[Section</w:t>
      </w:r>
      <w:del w:id="180" w:author="svcMRProcess" w:date="2019-05-12T02:43:00Z">
        <w:r>
          <w:delText xml:space="preserve"> </w:delText>
        </w:r>
      </w:del>
      <w:ins w:id="181" w:author="svcMRProcess" w:date="2019-05-12T02:43:00Z">
        <w:r>
          <w:t> </w:t>
        </w:r>
      </w:ins>
      <w:r>
        <w:t>12 amended by No. 38 of 2004 s. 12, 54, 55, 56 and</w:t>
      </w:r>
      <w:del w:id="182" w:author="svcMRProcess" w:date="2019-05-12T02:43:00Z">
        <w:r>
          <w:delText xml:space="preserve"> </w:delText>
        </w:r>
      </w:del>
      <w:ins w:id="183" w:author="svcMRProcess" w:date="2019-05-12T02:43:00Z">
        <w:r>
          <w:t> </w:t>
        </w:r>
      </w:ins>
      <w:r>
        <w:t>57(5).]</w:t>
      </w:r>
    </w:p>
    <w:p>
      <w:pPr>
        <w:pStyle w:val="Heading5"/>
        <w:rPr>
          <w:snapToGrid w:val="0"/>
        </w:rPr>
      </w:pPr>
      <w:bookmarkStart w:id="184" w:name="_Toc134937849"/>
      <w:bookmarkStart w:id="185" w:name="_Toc129078413"/>
      <w:r>
        <w:rPr>
          <w:rStyle w:val="CharSectno"/>
        </w:rPr>
        <w:t>13</w:t>
      </w:r>
      <w:r>
        <w:rPr>
          <w:snapToGrid w:val="0"/>
        </w:rPr>
        <w:t>.</w:t>
      </w:r>
      <w:r>
        <w:rPr>
          <w:snapToGrid w:val="0"/>
        </w:rPr>
        <w:tab/>
        <w:t>Restraints on respondent</w:t>
      </w:r>
      <w:bookmarkEnd w:id="176"/>
      <w:bookmarkEnd w:id="177"/>
      <w:bookmarkEnd w:id="178"/>
      <w:bookmarkEnd w:id="179"/>
      <w:bookmarkEnd w:id="184"/>
      <w:bookmarkEnd w:id="185"/>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86" w:name="_Toc403267778"/>
      <w:bookmarkStart w:id="187" w:name="_Toc404566168"/>
      <w:bookmarkStart w:id="188" w:name="_Toc487436562"/>
      <w:bookmarkStart w:id="189" w:name="_Toc51751056"/>
      <w:r>
        <w:tab/>
        <w:t>[Section</w:t>
      </w:r>
      <w:del w:id="190" w:author="svcMRProcess" w:date="2019-05-12T02:43:00Z">
        <w:r>
          <w:delText xml:space="preserve"> </w:delText>
        </w:r>
      </w:del>
      <w:ins w:id="191" w:author="svcMRProcess" w:date="2019-05-12T02:43:00Z">
        <w:r>
          <w:t> </w:t>
        </w:r>
      </w:ins>
      <w:r>
        <w:t>13 amended by No. 38 of 2004 s. 13, 54 and 56.]</w:t>
      </w:r>
    </w:p>
    <w:p>
      <w:pPr>
        <w:pStyle w:val="Heading5"/>
        <w:spacing w:before="260"/>
        <w:rPr>
          <w:snapToGrid w:val="0"/>
        </w:rPr>
      </w:pPr>
      <w:bookmarkStart w:id="192" w:name="_Toc134937850"/>
      <w:bookmarkStart w:id="193" w:name="_Toc129078414"/>
      <w:r>
        <w:rPr>
          <w:rStyle w:val="CharSectno"/>
        </w:rPr>
        <w:t>14</w:t>
      </w:r>
      <w:r>
        <w:rPr>
          <w:snapToGrid w:val="0"/>
        </w:rPr>
        <w:t>.</w:t>
      </w:r>
      <w:r>
        <w:rPr>
          <w:snapToGrid w:val="0"/>
        </w:rPr>
        <w:tab/>
        <w:t>Firearms order</w:t>
      </w:r>
      <w:bookmarkEnd w:id="186"/>
      <w:bookmarkEnd w:id="187"/>
      <w:bookmarkEnd w:id="188"/>
      <w:bookmarkEnd w:id="189"/>
      <w:bookmarkEnd w:id="192"/>
      <w:bookmarkEnd w:id="193"/>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w:t>
      </w:r>
      <w:del w:id="194" w:author="svcMRProcess" w:date="2019-05-12T02:43:00Z">
        <w:r>
          <w:delText xml:space="preserve"> </w:delText>
        </w:r>
      </w:del>
      <w:ins w:id="195" w:author="svcMRProcess" w:date="2019-05-12T02:43:00Z">
        <w:r>
          <w:t> </w:t>
        </w:r>
      </w:ins>
      <w:r>
        <w:t>14 amended by No. 38 of 2004 s. 55.]</w:t>
      </w:r>
    </w:p>
    <w:p>
      <w:pPr>
        <w:pStyle w:val="Ednotesection"/>
      </w:pPr>
      <w:r>
        <w:t>[</w:t>
      </w:r>
      <w:r>
        <w:rPr>
          <w:b/>
        </w:rPr>
        <w:t>15.</w:t>
      </w:r>
      <w:r>
        <w:tab/>
        <w:t>Repealed by No. 38 of 2004 s. 43(2).]</w:t>
      </w:r>
    </w:p>
    <w:p>
      <w:pPr>
        <w:pStyle w:val="Heading5"/>
        <w:rPr>
          <w:snapToGrid w:val="0"/>
        </w:rPr>
      </w:pPr>
      <w:bookmarkStart w:id="196" w:name="_Toc403267780"/>
      <w:bookmarkStart w:id="197" w:name="_Toc404566170"/>
      <w:bookmarkStart w:id="198" w:name="_Toc487436564"/>
      <w:bookmarkStart w:id="199" w:name="_Toc51751058"/>
      <w:bookmarkStart w:id="200" w:name="_Toc134937851"/>
      <w:bookmarkStart w:id="201" w:name="_Toc129078415"/>
      <w:r>
        <w:rPr>
          <w:rStyle w:val="CharSectno"/>
        </w:rPr>
        <w:t>16</w:t>
      </w:r>
      <w:r>
        <w:rPr>
          <w:snapToGrid w:val="0"/>
        </w:rPr>
        <w:t>.</w:t>
      </w:r>
      <w:r>
        <w:rPr>
          <w:snapToGrid w:val="0"/>
        </w:rPr>
        <w:tab/>
        <w:t>Duration of a violence restraining order</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w:t>
      </w:r>
      <w:del w:id="202" w:author="svcMRProcess" w:date="2019-05-12T02:43:00Z">
        <w:r>
          <w:rPr>
            <w:snapToGrid w:val="0"/>
          </w:rPr>
          <w:delText xml:space="preserve"> </w:delText>
        </w:r>
      </w:del>
      <w:ins w:id="203" w:author="svcMRProcess" w:date="2019-05-12T02:43:00Z">
        <w:r>
          <w:rPr>
            <w:snapToGrid w:val="0"/>
          </w:rPr>
          <w:t> </w:t>
        </w:r>
      </w:ins>
      <w:r>
        <w:rPr>
          <w:snapToGrid w:val="0"/>
        </w:rPr>
        <w:t>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w:t>
      </w:r>
      <w:del w:id="204" w:author="svcMRProcess" w:date="2019-05-12T02:43:00Z">
        <w:r>
          <w:delText xml:space="preserve"> </w:delText>
        </w:r>
      </w:del>
      <w:ins w:id="205" w:author="svcMRProcess" w:date="2019-05-12T02:43:00Z">
        <w:r>
          <w:t> </w:t>
        </w:r>
      </w:ins>
      <w:r>
        <w:t>16 amended by No. 38 of 2004 s. 14.]</w:t>
      </w:r>
    </w:p>
    <w:p>
      <w:pPr>
        <w:pStyle w:val="Heading3"/>
        <w:rPr>
          <w:snapToGrid w:val="0"/>
        </w:rPr>
      </w:pPr>
      <w:bookmarkStart w:id="206" w:name="_Toc72643631"/>
      <w:bookmarkStart w:id="207" w:name="_Toc86555076"/>
      <w:bookmarkStart w:id="208" w:name="_Toc87931622"/>
      <w:bookmarkStart w:id="209" w:name="_Toc88271117"/>
      <w:bookmarkStart w:id="210" w:name="_Toc89661930"/>
      <w:bookmarkStart w:id="211" w:name="_Toc95016924"/>
      <w:bookmarkStart w:id="212" w:name="_Toc95107559"/>
      <w:bookmarkStart w:id="213" w:name="_Toc95107718"/>
      <w:bookmarkStart w:id="214" w:name="_Toc101774650"/>
      <w:bookmarkStart w:id="215" w:name="_Toc128477646"/>
      <w:bookmarkStart w:id="216" w:name="_Toc129078416"/>
      <w:bookmarkStart w:id="217" w:name="_Toc131568352"/>
      <w:bookmarkStart w:id="218" w:name="_Toc131570975"/>
      <w:bookmarkStart w:id="219" w:name="_Toc131994694"/>
      <w:bookmarkStart w:id="220" w:name="_Toc133213525"/>
      <w:bookmarkStart w:id="221" w:name="_Toc133306472"/>
      <w:bookmarkStart w:id="222" w:name="_Toc134937852"/>
      <w:r>
        <w:rPr>
          <w:rStyle w:val="CharDivNo"/>
        </w:rPr>
        <w:t>Division 2</w:t>
      </w:r>
      <w:r>
        <w:rPr>
          <w:snapToGrid w:val="0"/>
        </w:rPr>
        <w:t> — </w:t>
      </w:r>
      <w:r>
        <w:rPr>
          <w:rStyle w:val="CharDivText"/>
        </w:rPr>
        <w:t>Telephone applications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Pr>
          <w:rStyle w:val="CharDivText"/>
        </w:rPr>
        <w:t xml:space="preserve"> </w:t>
      </w:r>
    </w:p>
    <w:p>
      <w:pPr>
        <w:pStyle w:val="Heading5"/>
        <w:rPr>
          <w:snapToGrid w:val="0"/>
        </w:rPr>
      </w:pPr>
      <w:bookmarkStart w:id="223" w:name="_Toc403267781"/>
      <w:bookmarkStart w:id="224" w:name="_Toc404566171"/>
      <w:bookmarkStart w:id="225" w:name="_Toc487436565"/>
      <w:bookmarkStart w:id="226" w:name="_Toc51751059"/>
      <w:bookmarkStart w:id="227" w:name="_Toc134937853"/>
      <w:bookmarkStart w:id="228" w:name="_Toc129078417"/>
      <w:r>
        <w:rPr>
          <w:rStyle w:val="CharSectno"/>
        </w:rPr>
        <w:t>17</w:t>
      </w:r>
      <w:r>
        <w:rPr>
          <w:snapToGrid w:val="0"/>
        </w:rPr>
        <w:t>.</w:t>
      </w:r>
      <w:r>
        <w:rPr>
          <w:snapToGrid w:val="0"/>
        </w:rPr>
        <w:tab/>
        <w:t>Authorised magistrates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w:t>
      </w:r>
      <w:del w:id="229" w:author="svcMRProcess" w:date="2019-05-12T02:43:00Z">
        <w:r>
          <w:delText xml:space="preserve"> </w:delText>
        </w:r>
      </w:del>
      <w:ins w:id="230" w:author="svcMRProcess" w:date="2019-05-12T02:43:00Z">
        <w:r>
          <w:t> </w:t>
        </w:r>
      </w:ins>
      <w:r>
        <w:t>17 amended by No. 59 of 2004 s. 124.]</w:t>
      </w:r>
    </w:p>
    <w:p>
      <w:pPr>
        <w:pStyle w:val="Heading5"/>
      </w:pPr>
      <w:bookmarkStart w:id="231" w:name="_Toc487436566"/>
      <w:bookmarkStart w:id="232" w:name="_Toc51751060"/>
      <w:bookmarkStart w:id="233" w:name="_Toc134937854"/>
      <w:bookmarkStart w:id="234" w:name="_Toc129078418"/>
      <w:bookmarkStart w:id="235" w:name="_Toc403267783"/>
      <w:bookmarkStart w:id="236" w:name="_Toc404566173"/>
      <w:r>
        <w:rPr>
          <w:rStyle w:val="CharSectno"/>
        </w:rPr>
        <w:t>18</w:t>
      </w:r>
      <w:r>
        <w:t>.</w:t>
      </w:r>
      <w:r>
        <w:tab/>
        <w:t>Who can apply</w:t>
      </w:r>
      <w:bookmarkEnd w:id="231"/>
      <w:bookmarkEnd w:id="232"/>
      <w:bookmarkEnd w:id="233"/>
      <w:bookmarkEnd w:id="234"/>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w:t>
      </w:r>
      <w:ins w:id="237" w:author="svcMRProcess" w:date="2019-05-12T02:43:00Z">
        <w:r>
          <w:t> </w:t>
        </w:r>
      </w:ins>
      <w:r>
        <w:t>6; amended by No. 38 of 2004 s. 18(4) and 55.]</w:t>
      </w:r>
    </w:p>
    <w:p>
      <w:pPr>
        <w:pStyle w:val="Heading5"/>
        <w:rPr>
          <w:snapToGrid w:val="0"/>
        </w:rPr>
      </w:pPr>
      <w:bookmarkStart w:id="238" w:name="_Toc487436567"/>
      <w:bookmarkStart w:id="239" w:name="_Toc51751061"/>
      <w:bookmarkStart w:id="240" w:name="_Toc134937855"/>
      <w:bookmarkStart w:id="241" w:name="_Toc129078419"/>
      <w:r>
        <w:rPr>
          <w:rStyle w:val="CharSectno"/>
        </w:rPr>
        <w:t>19</w:t>
      </w:r>
      <w:r>
        <w:rPr>
          <w:snapToGrid w:val="0"/>
        </w:rPr>
        <w:t>.</w:t>
      </w:r>
      <w:r>
        <w:rPr>
          <w:snapToGrid w:val="0"/>
        </w:rPr>
        <w:tab/>
        <w:t>How to make a telephone application</w:t>
      </w:r>
      <w:bookmarkEnd w:id="235"/>
      <w:bookmarkEnd w:id="236"/>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42" w:name="_Toc403267784"/>
      <w:bookmarkStart w:id="243" w:name="_Toc404566174"/>
      <w:bookmarkStart w:id="244" w:name="_Toc487436568"/>
      <w:bookmarkStart w:id="245" w:name="_Toc51751062"/>
      <w:bookmarkStart w:id="246" w:name="_Toc134937856"/>
      <w:bookmarkStart w:id="247" w:name="_Toc129078420"/>
      <w:r>
        <w:rPr>
          <w:rStyle w:val="CharSectno"/>
        </w:rPr>
        <w:t>20</w:t>
      </w:r>
      <w:r>
        <w:rPr>
          <w:snapToGrid w:val="0"/>
        </w:rPr>
        <w:t>.</w:t>
      </w:r>
      <w:r>
        <w:rPr>
          <w:snapToGrid w:val="0"/>
        </w:rPr>
        <w:tab/>
        <w:t>When a telephone application may be heard</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48" w:name="_Toc403267785"/>
      <w:bookmarkStart w:id="249" w:name="_Toc404566175"/>
      <w:bookmarkStart w:id="250" w:name="_Toc487436569"/>
      <w:bookmarkStart w:id="251" w:name="_Toc51751063"/>
      <w:r>
        <w:tab/>
        <w:t>[Section</w:t>
      </w:r>
      <w:del w:id="252" w:author="svcMRProcess" w:date="2019-05-12T02:43:00Z">
        <w:r>
          <w:delText xml:space="preserve"> </w:delText>
        </w:r>
      </w:del>
      <w:ins w:id="253" w:author="svcMRProcess" w:date="2019-05-12T02:43:00Z">
        <w:r>
          <w:t> </w:t>
        </w:r>
      </w:ins>
      <w:r>
        <w:t>20 amended by No. 38 of 2004 s. 18(5).]</w:t>
      </w:r>
    </w:p>
    <w:p>
      <w:pPr>
        <w:pStyle w:val="Heading5"/>
        <w:rPr>
          <w:snapToGrid w:val="0"/>
        </w:rPr>
      </w:pPr>
      <w:bookmarkStart w:id="254" w:name="_Toc134937857"/>
      <w:bookmarkStart w:id="255" w:name="_Toc129078421"/>
      <w:r>
        <w:rPr>
          <w:rStyle w:val="CharSectno"/>
        </w:rPr>
        <w:t>21</w:t>
      </w:r>
      <w:r>
        <w:rPr>
          <w:snapToGrid w:val="0"/>
        </w:rPr>
        <w:t>.</w:t>
      </w:r>
      <w:r>
        <w:rPr>
          <w:snapToGrid w:val="0"/>
        </w:rPr>
        <w:tab/>
        <w:t>How hearing to be conducted</w:t>
      </w:r>
      <w:bookmarkEnd w:id="248"/>
      <w:bookmarkEnd w:id="249"/>
      <w:bookmarkEnd w:id="250"/>
      <w:bookmarkEnd w:id="251"/>
      <w:bookmarkEnd w:id="254"/>
      <w:bookmarkEnd w:id="255"/>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56" w:name="_Toc403267786"/>
      <w:bookmarkStart w:id="257" w:name="_Toc404566176"/>
      <w:bookmarkStart w:id="258" w:name="_Toc487436570"/>
      <w:bookmarkStart w:id="259" w:name="_Toc51751064"/>
      <w:r>
        <w:tab/>
        <w:t>[Section</w:t>
      </w:r>
      <w:del w:id="260" w:author="svcMRProcess" w:date="2019-05-12T02:43:00Z">
        <w:r>
          <w:delText xml:space="preserve"> </w:delText>
        </w:r>
      </w:del>
      <w:ins w:id="261" w:author="svcMRProcess" w:date="2019-05-12T02:43:00Z">
        <w:r>
          <w:t> </w:t>
        </w:r>
      </w:ins>
      <w:r>
        <w:t>21 amended by No. 38 of 2004 s. 18(6).]</w:t>
      </w:r>
    </w:p>
    <w:p>
      <w:pPr>
        <w:pStyle w:val="Ednotesection"/>
      </w:pPr>
      <w:bookmarkStart w:id="262" w:name="_Toc403267787"/>
      <w:bookmarkStart w:id="263" w:name="_Toc404566177"/>
      <w:bookmarkStart w:id="264" w:name="_Toc487436571"/>
      <w:bookmarkStart w:id="265" w:name="_Toc51751065"/>
      <w:bookmarkEnd w:id="256"/>
      <w:bookmarkEnd w:id="257"/>
      <w:bookmarkEnd w:id="258"/>
      <w:bookmarkEnd w:id="259"/>
      <w:r>
        <w:t>[</w:t>
      </w:r>
      <w:r>
        <w:rPr>
          <w:b/>
        </w:rPr>
        <w:t>22.</w:t>
      </w:r>
      <w:r>
        <w:tab/>
        <w:t>Repealed by No. 38 of 2004 s. 43(3).]</w:t>
      </w:r>
    </w:p>
    <w:p>
      <w:pPr>
        <w:pStyle w:val="Heading5"/>
        <w:keepNext w:val="0"/>
        <w:keepLines w:val="0"/>
        <w:rPr>
          <w:snapToGrid w:val="0"/>
        </w:rPr>
      </w:pPr>
      <w:bookmarkStart w:id="266" w:name="_Toc134937858"/>
      <w:bookmarkStart w:id="267" w:name="_Toc129078422"/>
      <w:r>
        <w:rPr>
          <w:rStyle w:val="CharSectno"/>
        </w:rPr>
        <w:t>23</w:t>
      </w:r>
      <w:r>
        <w:rPr>
          <w:snapToGrid w:val="0"/>
        </w:rPr>
        <w:t>.</w:t>
      </w:r>
      <w:r>
        <w:rPr>
          <w:snapToGrid w:val="0"/>
        </w:rPr>
        <w:tab/>
        <w:t>Orders at telephone hearing</w:t>
      </w:r>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[Section</w:t>
      </w:r>
      <w:del w:id="268" w:author="svcMRProcess" w:date="2019-05-12T02:43:00Z">
        <w:r>
          <w:delText xml:space="preserve"> </w:delText>
        </w:r>
      </w:del>
      <w:ins w:id="269" w:author="svcMRProcess" w:date="2019-05-12T02:43:00Z">
        <w:r>
          <w:t> </w:t>
        </w:r>
      </w:ins>
      <w:r>
        <w:t xml:space="preserve">23 amended by No. 59 of 2004 s. 123.] </w:t>
      </w:r>
    </w:p>
    <w:p>
      <w:pPr>
        <w:pStyle w:val="Heading5"/>
        <w:rPr>
          <w:snapToGrid w:val="0"/>
        </w:rPr>
      </w:pPr>
      <w:bookmarkStart w:id="270" w:name="_Toc403267788"/>
      <w:bookmarkStart w:id="271" w:name="_Toc404566178"/>
      <w:bookmarkStart w:id="272" w:name="_Toc487436572"/>
      <w:bookmarkStart w:id="273" w:name="_Toc51751066"/>
      <w:bookmarkStart w:id="274" w:name="_Toc134937859"/>
      <w:bookmarkStart w:id="275" w:name="_Toc129078423"/>
      <w:r>
        <w:rPr>
          <w:rStyle w:val="CharSectno"/>
        </w:rPr>
        <w:t>24</w:t>
      </w:r>
      <w:r>
        <w:rPr>
          <w:snapToGrid w:val="0"/>
        </w:rPr>
        <w:t>.</w:t>
      </w:r>
      <w:r>
        <w:rPr>
          <w:snapToGrid w:val="0"/>
        </w:rPr>
        <w:tab/>
        <w:t>Telephone order to be prepared and served</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[Section</w:t>
      </w:r>
      <w:del w:id="276" w:author="svcMRProcess" w:date="2019-05-12T02:43:00Z">
        <w:r>
          <w:delText xml:space="preserve"> </w:delText>
        </w:r>
      </w:del>
      <w:ins w:id="277" w:author="svcMRProcess" w:date="2019-05-12T02:43:00Z">
        <w:r>
          <w:t> </w:t>
        </w:r>
      </w:ins>
      <w:r>
        <w:t xml:space="preserve">24 amended by No. 59 of 2004 s. 123.] </w:t>
      </w:r>
    </w:p>
    <w:p>
      <w:pPr>
        <w:pStyle w:val="Heading3"/>
        <w:spacing w:before="220"/>
      </w:pPr>
      <w:bookmarkStart w:id="278" w:name="_Toc72643640"/>
      <w:bookmarkStart w:id="279" w:name="_Toc86555085"/>
      <w:bookmarkStart w:id="280" w:name="_Toc87931631"/>
      <w:bookmarkStart w:id="281" w:name="_Toc88271126"/>
      <w:bookmarkStart w:id="282" w:name="_Toc89661938"/>
      <w:bookmarkStart w:id="283" w:name="_Toc95016932"/>
      <w:bookmarkStart w:id="284" w:name="_Toc95107567"/>
      <w:bookmarkStart w:id="285" w:name="_Toc95107726"/>
      <w:bookmarkStart w:id="286" w:name="_Toc101774658"/>
      <w:bookmarkStart w:id="287" w:name="_Toc128477654"/>
      <w:bookmarkStart w:id="288" w:name="_Toc129078424"/>
      <w:bookmarkStart w:id="289" w:name="_Toc131568360"/>
      <w:bookmarkStart w:id="290" w:name="_Toc131570983"/>
      <w:bookmarkStart w:id="291" w:name="_Toc131994702"/>
      <w:bookmarkStart w:id="292" w:name="_Toc133213533"/>
      <w:bookmarkStart w:id="293" w:name="_Toc133306480"/>
      <w:bookmarkStart w:id="294" w:name="_Toc134937860"/>
      <w:r>
        <w:rPr>
          <w:rStyle w:val="CharDivNo"/>
        </w:rPr>
        <w:t>Division 3</w:t>
      </w:r>
      <w:r>
        <w:rPr>
          <w:snapToGrid w:val="0"/>
        </w:rPr>
        <w:t> — </w:t>
      </w:r>
      <w:r>
        <w:rPr>
          <w:rStyle w:val="CharDivText"/>
        </w:rPr>
        <w:t>Applications in person</w:t>
      </w:r>
      <w:bookmarkEnd w:id="278"/>
      <w:bookmarkEnd w:id="279"/>
      <w:bookmarkEnd w:id="280"/>
      <w:bookmarkEnd w:id="281"/>
      <w:r>
        <w:rPr>
          <w:rStyle w:val="CharDivText"/>
        </w:rPr>
        <w:t xml:space="preserve"> to a court</w:t>
      </w:r>
      <w:bookmarkEnd w:id="282"/>
      <w:bookmarkEnd w:id="283"/>
      <w:bookmarkEnd w:id="284"/>
      <w:bookmarkEnd w:id="285"/>
      <w:bookmarkEnd w:id="286"/>
      <w:bookmarkEnd w:id="287"/>
      <w:bookmarkEnd w:id="288"/>
      <w:bookmarkEnd w:id="289"/>
      <w:bookmarkEnd w:id="290"/>
      <w:bookmarkEnd w:id="291"/>
      <w:bookmarkEnd w:id="292"/>
      <w:bookmarkEnd w:id="293"/>
      <w:bookmarkEnd w:id="294"/>
      <w:del w:id="295" w:author="svcMRProcess" w:date="2019-05-12T02:43:00Z">
        <w:r>
          <w:rPr>
            <w:rStyle w:val="CharDivText"/>
          </w:rPr>
          <w:delText xml:space="preserve"> </w:delText>
        </w:r>
      </w:del>
    </w:p>
    <w:p>
      <w:pPr>
        <w:pStyle w:val="Footnoteheading"/>
        <w:tabs>
          <w:tab w:val="left" w:pos="851"/>
        </w:tabs>
        <w:spacing w:before="100"/>
      </w:pPr>
      <w:r>
        <w:tab/>
        <w:t>[Heading amended by No. 38 of 2004 s. 18(7).]</w:t>
      </w:r>
    </w:p>
    <w:p>
      <w:pPr>
        <w:pStyle w:val="Heading5"/>
        <w:spacing w:before="160"/>
      </w:pPr>
      <w:bookmarkStart w:id="296" w:name="_Toc487436573"/>
      <w:bookmarkStart w:id="297" w:name="_Toc51751067"/>
      <w:bookmarkStart w:id="298" w:name="_Toc134937861"/>
      <w:bookmarkStart w:id="299" w:name="_Toc129078425"/>
      <w:bookmarkStart w:id="300" w:name="_Toc403267790"/>
      <w:bookmarkStart w:id="301" w:name="_Toc404566180"/>
      <w:r>
        <w:rPr>
          <w:rStyle w:val="CharSectno"/>
        </w:rPr>
        <w:t>25</w:t>
      </w:r>
      <w:r>
        <w:t>.</w:t>
      </w:r>
      <w:r>
        <w:tab/>
        <w:t>Application</w:t>
      </w:r>
      <w:bookmarkEnd w:id="296"/>
      <w:bookmarkEnd w:id="297"/>
      <w:bookmarkEnd w:id="298"/>
      <w:bookmarkEnd w:id="299"/>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w:t>
      </w:r>
      <w:ins w:id="302" w:author="svcMRProcess" w:date="2019-05-12T02:43:00Z">
        <w:r>
          <w:t> </w:t>
        </w:r>
      </w:ins>
      <w:r>
        <w:t>7; amended by No. 38 of 2004 s. 55; No. 59 of 2004 s. 124.]</w:t>
      </w:r>
    </w:p>
    <w:p>
      <w:pPr>
        <w:pStyle w:val="Heading5"/>
        <w:spacing w:before="160"/>
        <w:rPr>
          <w:snapToGrid w:val="0"/>
        </w:rPr>
      </w:pPr>
      <w:bookmarkStart w:id="303" w:name="_Toc487436574"/>
      <w:bookmarkStart w:id="304" w:name="_Toc51751068"/>
      <w:bookmarkStart w:id="305" w:name="_Toc134937862"/>
      <w:bookmarkStart w:id="306" w:name="_Toc129078426"/>
      <w:r>
        <w:rPr>
          <w:rStyle w:val="CharSectno"/>
        </w:rPr>
        <w:t>26</w:t>
      </w:r>
      <w:r>
        <w:rPr>
          <w:snapToGrid w:val="0"/>
        </w:rPr>
        <w:t>.</w:t>
      </w:r>
      <w:r>
        <w:rPr>
          <w:snapToGrid w:val="0"/>
        </w:rPr>
        <w:tab/>
        <w:t>Applicant to choose whether to have hearing in absence of respondent</w:t>
      </w:r>
      <w:bookmarkEnd w:id="300"/>
      <w:bookmarkEnd w:id="301"/>
      <w:bookmarkEnd w:id="303"/>
      <w:bookmarkEnd w:id="304"/>
      <w:bookmarkEnd w:id="305"/>
      <w:bookmarkEnd w:id="306"/>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[Section</w:t>
      </w:r>
      <w:del w:id="307" w:author="svcMRProcess" w:date="2019-05-12T02:43:00Z">
        <w:r>
          <w:delText xml:space="preserve"> </w:delText>
        </w:r>
      </w:del>
      <w:ins w:id="308" w:author="svcMRProcess" w:date="2019-05-12T02:43:00Z">
        <w:r>
          <w:t> </w:t>
        </w:r>
      </w:ins>
      <w:r>
        <w:t xml:space="preserve">26 amended by No. 59 of 2004 s. 123.] </w:t>
      </w:r>
    </w:p>
    <w:p>
      <w:pPr>
        <w:pStyle w:val="Heading5"/>
        <w:rPr>
          <w:snapToGrid w:val="0"/>
        </w:rPr>
      </w:pPr>
      <w:bookmarkStart w:id="309" w:name="_Toc403267791"/>
      <w:bookmarkStart w:id="310" w:name="_Toc404566181"/>
      <w:bookmarkStart w:id="311" w:name="_Toc487436575"/>
      <w:bookmarkStart w:id="312" w:name="_Toc51751069"/>
      <w:bookmarkStart w:id="313" w:name="_Toc134937863"/>
      <w:bookmarkStart w:id="314" w:name="_Toc129078427"/>
      <w:r>
        <w:rPr>
          <w:rStyle w:val="CharSectno"/>
        </w:rPr>
        <w:t>27</w:t>
      </w:r>
      <w:r>
        <w:rPr>
          <w:snapToGrid w:val="0"/>
        </w:rPr>
        <w:t>.</w:t>
      </w:r>
      <w:r>
        <w:rPr>
          <w:snapToGrid w:val="0"/>
        </w:rPr>
        <w:tab/>
        <w:t>Attendance at hearing in absence of respondent</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315" w:name="_Toc403267792"/>
      <w:bookmarkStart w:id="316" w:name="_Toc404566182"/>
      <w:bookmarkStart w:id="317" w:name="_Toc487436576"/>
      <w:bookmarkStart w:id="318"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w:t>
      </w:r>
      <w:del w:id="319" w:author="svcMRProcess" w:date="2019-05-12T02:43:00Z">
        <w:r>
          <w:delText xml:space="preserve"> </w:delText>
        </w:r>
      </w:del>
      <w:ins w:id="320" w:author="svcMRProcess" w:date="2019-05-12T02:43:00Z">
        <w:r>
          <w:t> </w:t>
        </w:r>
      </w:ins>
      <w:r>
        <w:t>27 amended by No. 38 of 2004 s. 15.]</w:t>
      </w:r>
    </w:p>
    <w:p>
      <w:pPr>
        <w:pStyle w:val="Heading5"/>
        <w:rPr>
          <w:snapToGrid w:val="0"/>
        </w:rPr>
      </w:pPr>
      <w:bookmarkStart w:id="321" w:name="_Toc134937864"/>
      <w:bookmarkStart w:id="322" w:name="_Toc129078428"/>
      <w:r>
        <w:rPr>
          <w:rStyle w:val="CharSectno"/>
        </w:rPr>
        <w:t>28</w:t>
      </w:r>
      <w:r>
        <w:rPr>
          <w:snapToGrid w:val="0"/>
        </w:rPr>
        <w:t>.</w:t>
      </w:r>
      <w:r>
        <w:rPr>
          <w:snapToGrid w:val="0"/>
        </w:rPr>
        <w:tab/>
        <w:t>Affidavit evidence</w:t>
      </w:r>
      <w:bookmarkEnd w:id="315"/>
      <w:bookmarkEnd w:id="316"/>
      <w:bookmarkEnd w:id="317"/>
      <w:bookmarkEnd w:id="318"/>
      <w:bookmarkEnd w:id="321"/>
      <w:bookmarkEnd w:id="322"/>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323" w:name="_Toc403267793"/>
      <w:bookmarkStart w:id="324" w:name="_Toc404566183"/>
      <w:bookmarkStart w:id="325" w:name="_Toc487436577"/>
      <w:bookmarkStart w:id="326" w:name="_Toc51751071"/>
      <w:r>
        <w:tab/>
        <w:t>[Section</w:t>
      </w:r>
      <w:del w:id="327" w:author="svcMRProcess" w:date="2019-05-12T02:43:00Z">
        <w:r>
          <w:delText xml:space="preserve"> </w:delText>
        </w:r>
      </w:del>
      <w:ins w:id="328" w:author="svcMRProcess" w:date="2019-05-12T02:43:00Z">
        <w:r>
          <w:t> </w:t>
        </w:r>
      </w:ins>
      <w:r>
        <w:t>28 amended by No. 38 of 2004 s. 16.]</w:t>
      </w:r>
    </w:p>
    <w:p>
      <w:pPr>
        <w:pStyle w:val="Heading5"/>
        <w:rPr>
          <w:snapToGrid w:val="0"/>
        </w:rPr>
      </w:pPr>
      <w:bookmarkStart w:id="329" w:name="_Toc134937865"/>
      <w:bookmarkStart w:id="330" w:name="_Toc129078429"/>
      <w:r>
        <w:rPr>
          <w:rStyle w:val="CharSectno"/>
        </w:rPr>
        <w:t>29</w:t>
      </w:r>
      <w:r>
        <w:rPr>
          <w:snapToGrid w:val="0"/>
        </w:rPr>
        <w:t>.</w:t>
      </w:r>
      <w:r>
        <w:rPr>
          <w:snapToGrid w:val="0"/>
        </w:rPr>
        <w:tab/>
        <w:t>Order at hearing in absence of respondent</w:t>
      </w:r>
      <w:bookmarkEnd w:id="323"/>
      <w:bookmarkEnd w:id="324"/>
      <w:bookmarkEnd w:id="325"/>
      <w:bookmarkEnd w:id="326"/>
      <w:bookmarkEnd w:id="329"/>
      <w:bookmarkEnd w:id="330"/>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331" w:name="_Toc403267794"/>
      <w:bookmarkStart w:id="332" w:name="_Toc404566184"/>
      <w:bookmarkStart w:id="333" w:name="_Toc487436578"/>
      <w:bookmarkStart w:id="334" w:name="_Toc51751072"/>
      <w:r>
        <w:tab/>
        <w:t>[Section</w:t>
      </w:r>
      <w:del w:id="335" w:author="svcMRProcess" w:date="2019-05-12T02:43:00Z">
        <w:r>
          <w:delText xml:space="preserve"> </w:delText>
        </w:r>
      </w:del>
      <w:ins w:id="336" w:author="svcMRProcess" w:date="2019-05-12T02:43:00Z">
        <w:r>
          <w:t> </w:t>
        </w:r>
      </w:ins>
      <w:r>
        <w:t>29 amended by No. 38 of 2004 s. 17; No. 59 of 2004 s. 123.]</w:t>
      </w:r>
    </w:p>
    <w:p>
      <w:pPr>
        <w:pStyle w:val="Heading5"/>
        <w:rPr>
          <w:snapToGrid w:val="0"/>
        </w:rPr>
      </w:pPr>
      <w:bookmarkStart w:id="337" w:name="_Toc134937866"/>
      <w:bookmarkStart w:id="338" w:name="_Toc129078430"/>
      <w:r>
        <w:rPr>
          <w:rStyle w:val="CharSectno"/>
        </w:rPr>
        <w:t>30</w:t>
      </w:r>
      <w:r>
        <w:rPr>
          <w:snapToGrid w:val="0"/>
        </w:rPr>
        <w:t>.</w:t>
      </w:r>
      <w:r>
        <w:rPr>
          <w:snapToGrid w:val="0"/>
        </w:rPr>
        <w:tab/>
        <w:t>Order to be prepared and served</w:t>
      </w:r>
      <w:bookmarkEnd w:id="331"/>
      <w:bookmarkEnd w:id="332"/>
      <w:bookmarkEnd w:id="333"/>
      <w:bookmarkEnd w:id="334"/>
      <w:bookmarkEnd w:id="337"/>
      <w:bookmarkEnd w:id="338"/>
      <w:del w:id="339" w:author="svcMRProcess" w:date="2019-05-12T02:43:00Z">
        <w:r>
          <w:rPr>
            <w:snapToGrid w:val="0"/>
          </w:rPr>
          <w:delText xml:space="preserve"> </w:delText>
        </w:r>
      </w:del>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[Section</w:t>
      </w:r>
      <w:del w:id="340" w:author="svcMRProcess" w:date="2019-05-12T02:43:00Z">
        <w:r>
          <w:delText xml:space="preserve"> </w:delText>
        </w:r>
      </w:del>
      <w:ins w:id="341" w:author="svcMRProcess" w:date="2019-05-12T02:43:00Z">
        <w:r>
          <w:t> </w:t>
        </w:r>
      </w:ins>
      <w:r>
        <w:t xml:space="preserve">30 amended by No. 59 of 2004 s. 123.] </w:t>
      </w:r>
    </w:p>
    <w:p>
      <w:pPr>
        <w:pStyle w:val="Heading3"/>
      </w:pPr>
      <w:bookmarkStart w:id="342" w:name="_Toc89661945"/>
      <w:bookmarkStart w:id="343" w:name="_Toc95016939"/>
      <w:bookmarkStart w:id="344" w:name="_Toc95107574"/>
      <w:bookmarkStart w:id="345" w:name="_Toc95107733"/>
      <w:bookmarkStart w:id="346" w:name="_Toc101774665"/>
      <w:bookmarkStart w:id="347" w:name="_Toc128477661"/>
      <w:bookmarkStart w:id="348" w:name="_Toc129078431"/>
      <w:bookmarkStart w:id="349" w:name="_Toc131568367"/>
      <w:bookmarkStart w:id="350" w:name="_Toc131570990"/>
      <w:bookmarkStart w:id="351" w:name="_Toc131994709"/>
      <w:bookmarkStart w:id="352" w:name="_Toc133213540"/>
      <w:bookmarkStart w:id="353" w:name="_Toc133306487"/>
      <w:bookmarkStart w:id="354" w:name="_Toc134937867"/>
      <w:bookmarkStart w:id="355" w:name="_Toc72643647"/>
      <w:bookmarkStart w:id="356" w:name="_Toc86555092"/>
      <w:bookmarkStart w:id="357" w:name="_Toc87931638"/>
      <w:bookmarkStart w:id="358" w:name="_Toc88271133"/>
      <w:r>
        <w:rPr>
          <w:rStyle w:val="CharDivNo"/>
        </w:rPr>
        <w:t>Division 3A</w:t>
      </w:r>
      <w:r>
        <w:t> — </w:t>
      </w:r>
      <w:r>
        <w:rPr>
          <w:rStyle w:val="CharDivText"/>
        </w:rPr>
        <w:t>Police officers may make police orders where family and domestic violence</w:t>
      </w:r>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tabs>
          <w:tab w:val="left" w:pos="851"/>
        </w:tabs>
      </w:pPr>
      <w:r>
        <w:tab/>
        <w:t>[Heading inserted by No. 38 of 2004 s. 18(1).]</w:t>
      </w:r>
    </w:p>
    <w:p>
      <w:pPr>
        <w:pStyle w:val="Heading5"/>
      </w:pPr>
      <w:bookmarkStart w:id="359" w:name="_Toc134937868"/>
      <w:bookmarkStart w:id="360" w:name="_Toc129078432"/>
      <w:r>
        <w:rPr>
          <w:rStyle w:val="CharSectno"/>
        </w:rPr>
        <w:t>30A</w:t>
      </w:r>
      <w:r>
        <w:t>.</w:t>
      </w:r>
      <w:r>
        <w:tab/>
        <w:t>When a police order may be made</w:t>
      </w:r>
      <w:bookmarkEnd w:id="359"/>
      <w:bookmarkEnd w:id="360"/>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w:t>
      </w:r>
      <w:del w:id="361" w:author="svcMRProcess" w:date="2019-05-12T02:43:00Z">
        <w:r>
          <w:delText xml:space="preserve"> </w:delText>
        </w:r>
      </w:del>
      <w:ins w:id="362" w:author="svcMRProcess" w:date="2019-05-12T02:43:00Z">
        <w:r>
          <w:t> </w:t>
        </w:r>
      </w:ins>
      <w:r>
        <w:t>30A inserted by No. 38 of 2004 s. 18(1).]</w:t>
      </w:r>
    </w:p>
    <w:p>
      <w:pPr>
        <w:pStyle w:val="Heading5"/>
      </w:pPr>
      <w:bookmarkStart w:id="363" w:name="_Toc134937869"/>
      <w:bookmarkStart w:id="364" w:name="_Toc129078433"/>
      <w:r>
        <w:rPr>
          <w:rStyle w:val="CharSectno"/>
        </w:rPr>
        <w:t>30B</w:t>
      </w:r>
      <w:r>
        <w:t>.</w:t>
      </w:r>
      <w:r>
        <w:tab/>
        <w:t>Matters to be considered by police officer</w:t>
      </w:r>
      <w:bookmarkEnd w:id="363"/>
      <w:bookmarkEnd w:id="364"/>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w:t>
      </w:r>
      <w:del w:id="365" w:author="svcMRProcess" w:date="2019-05-12T02:43:00Z">
        <w:r>
          <w:delText xml:space="preserve"> </w:delText>
        </w:r>
      </w:del>
      <w:ins w:id="366" w:author="svcMRProcess" w:date="2019-05-12T02:43:00Z">
        <w:r>
          <w:t> </w:t>
        </w:r>
      </w:ins>
      <w:r>
        <w:t>30B inserted by No. 38 of 2004 s. 18(1); amended by No. 38 of 2004 s. 57(5).]</w:t>
      </w:r>
    </w:p>
    <w:p>
      <w:pPr>
        <w:pStyle w:val="Heading5"/>
      </w:pPr>
      <w:bookmarkStart w:id="367" w:name="_Toc134937870"/>
      <w:bookmarkStart w:id="368" w:name="_Toc129078434"/>
      <w:r>
        <w:rPr>
          <w:rStyle w:val="CharSectno"/>
        </w:rPr>
        <w:t>30C</w:t>
      </w:r>
      <w:r>
        <w:t>.</w:t>
      </w:r>
      <w:r>
        <w:tab/>
        <w:t>Restraints that may be imposed</w:t>
      </w:r>
      <w:bookmarkEnd w:id="367"/>
      <w:bookmarkEnd w:id="368"/>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w:t>
      </w:r>
      <w:del w:id="369" w:author="svcMRProcess" w:date="2019-05-12T02:43:00Z">
        <w:r>
          <w:delText xml:space="preserve"> </w:delText>
        </w:r>
      </w:del>
      <w:ins w:id="370" w:author="svcMRProcess" w:date="2019-05-12T02:43:00Z">
        <w:r>
          <w:t> </w:t>
        </w:r>
      </w:ins>
      <w:r>
        <w:t>30C inserted by No. 38 of 2004 s. 18(1).]</w:t>
      </w:r>
    </w:p>
    <w:p>
      <w:pPr>
        <w:pStyle w:val="Heading5"/>
        <w:spacing w:before="180"/>
      </w:pPr>
      <w:bookmarkStart w:id="371" w:name="_Toc134937871"/>
      <w:bookmarkStart w:id="372" w:name="_Toc129078435"/>
      <w:r>
        <w:rPr>
          <w:rStyle w:val="CharSectno"/>
        </w:rPr>
        <w:t>30D</w:t>
      </w:r>
      <w:r>
        <w:t>.</w:t>
      </w:r>
      <w:r>
        <w:tab/>
        <w:t>Children not to be restrained by police orders</w:t>
      </w:r>
      <w:bookmarkEnd w:id="371"/>
      <w:bookmarkEnd w:id="372"/>
    </w:p>
    <w:p>
      <w:pPr>
        <w:pStyle w:val="Subsection"/>
      </w:pPr>
      <w:r>
        <w:tab/>
      </w:r>
      <w:r>
        <w:tab/>
        <w:t>A police order cannot impose restraints on a child.</w:t>
      </w:r>
    </w:p>
    <w:p>
      <w:pPr>
        <w:pStyle w:val="Footnotesection"/>
      </w:pPr>
      <w:r>
        <w:tab/>
        <w:t>[Section</w:t>
      </w:r>
      <w:del w:id="373" w:author="svcMRProcess" w:date="2019-05-12T02:43:00Z">
        <w:r>
          <w:delText xml:space="preserve"> </w:delText>
        </w:r>
      </w:del>
      <w:ins w:id="374" w:author="svcMRProcess" w:date="2019-05-12T02:43:00Z">
        <w:r>
          <w:t> </w:t>
        </w:r>
      </w:ins>
      <w:r>
        <w:t>30D inserted by No. 38 of 2004 s. 18(1).]</w:t>
      </w:r>
    </w:p>
    <w:p>
      <w:pPr>
        <w:pStyle w:val="Heading5"/>
      </w:pPr>
      <w:bookmarkStart w:id="375" w:name="_Toc134937872"/>
      <w:bookmarkStart w:id="376" w:name="_Toc129078436"/>
      <w:r>
        <w:rPr>
          <w:rStyle w:val="CharSectno"/>
        </w:rPr>
        <w:t>30E</w:t>
      </w:r>
      <w:r>
        <w:t>.</w:t>
      </w:r>
      <w:r>
        <w:tab/>
        <w:t>Police order to be prepared, served and explained</w:t>
      </w:r>
      <w:bookmarkEnd w:id="375"/>
      <w:bookmarkEnd w:id="376"/>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w:t>
      </w:r>
      <w:del w:id="377" w:author="svcMRProcess" w:date="2019-05-12T02:43:00Z">
        <w:r>
          <w:delText xml:space="preserve"> </w:delText>
        </w:r>
      </w:del>
      <w:ins w:id="378" w:author="svcMRProcess" w:date="2019-05-12T02:43:00Z">
        <w:r>
          <w:t> </w:t>
        </w:r>
      </w:ins>
      <w:r>
        <w:t>30E inserted by No. 38 of 2004 s. 18(1).]</w:t>
      </w:r>
    </w:p>
    <w:p>
      <w:pPr>
        <w:pStyle w:val="Heading5"/>
      </w:pPr>
      <w:bookmarkStart w:id="379" w:name="_Toc134937873"/>
      <w:bookmarkStart w:id="380" w:name="_Toc129078437"/>
      <w:r>
        <w:rPr>
          <w:rStyle w:val="CharSectno"/>
        </w:rPr>
        <w:t>30F</w:t>
      </w:r>
      <w:r>
        <w:t>.</w:t>
      </w:r>
      <w:r>
        <w:tab/>
        <w:t>Duration of police orders</w:t>
      </w:r>
      <w:bookmarkEnd w:id="379"/>
      <w:bookmarkEnd w:id="380"/>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w:t>
      </w:r>
      <w:del w:id="381" w:author="svcMRProcess" w:date="2019-05-12T02:43:00Z">
        <w:r>
          <w:delText xml:space="preserve"> </w:delText>
        </w:r>
      </w:del>
      <w:ins w:id="382" w:author="svcMRProcess" w:date="2019-05-12T02:43:00Z">
        <w:r>
          <w:t> </w:t>
        </w:r>
      </w:ins>
      <w:r>
        <w:t>30F inserted by No. 38 of 2004 s. 18(1).]</w:t>
      </w:r>
    </w:p>
    <w:p>
      <w:pPr>
        <w:pStyle w:val="Heading5"/>
      </w:pPr>
      <w:bookmarkStart w:id="383" w:name="_Toc134937874"/>
      <w:bookmarkStart w:id="384" w:name="_Toc129078438"/>
      <w:r>
        <w:rPr>
          <w:rStyle w:val="CharSectno"/>
        </w:rPr>
        <w:t>30G</w:t>
      </w:r>
      <w:r>
        <w:t>.</w:t>
      </w:r>
      <w:r>
        <w:tab/>
        <w:t>Consent required for 72 hour police orders</w:t>
      </w:r>
      <w:bookmarkEnd w:id="383"/>
      <w:bookmarkEnd w:id="384"/>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w:t>
      </w:r>
      <w:del w:id="385" w:author="svcMRProcess" w:date="2019-05-12T02:43:00Z">
        <w:r>
          <w:delText xml:space="preserve"> </w:delText>
        </w:r>
      </w:del>
      <w:ins w:id="386" w:author="svcMRProcess" w:date="2019-05-12T02:43:00Z">
        <w:r>
          <w:t> </w:t>
        </w:r>
      </w:ins>
      <w:r>
        <w:t>30G inserted by No. 38 of 2004 s. 18(1).]</w:t>
      </w:r>
    </w:p>
    <w:p>
      <w:pPr>
        <w:pStyle w:val="Heading5"/>
      </w:pPr>
      <w:bookmarkStart w:id="387" w:name="_Toc134937875"/>
      <w:bookmarkStart w:id="388" w:name="_Toc129078439"/>
      <w:r>
        <w:rPr>
          <w:rStyle w:val="CharSectno"/>
        </w:rPr>
        <w:t>30H</w:t>
      </w:r>
      <w:r>
        <w:t>.</w:t>
      </w:r>
      <w:r>
        <w:tab/>
        <w:t>Order not to be renewed by police officer</w:t>
      </w:r>
      <w:bookmarkEnd w:id="387"/>
      <w:bookmarkEnd w:id="388"/>
    </w:p>
    <w:p>
      <w:pPr>
        <w:pStyle w:val="Subsection"/>
      </w:pPr>
      <w:r>
        <w:tab/>
      </w:r>
      <w:r>
        <w:tab/>
        <w:t>The duration of a police order cannot be extended or renewed and another police order cannot be made in relation to the same facts.</w:t>
      </w:r>
    </w:p>
    <w:p>
      <w:pPr>
        <w:pStyle w:val="Footnotesection"/>
      </w:pPr>
      <w:r>
        <w:tab/>
        <w:t>[Section</w:t>
      </w:r>
      <w:del w:id="389" w:author="svcMRProcess" w:date="2019-05-12T02:43:00Z">
        <w:r>
          <w:delText xml:space="preserve"> </w:delText>
        </w:r>
      </w:del>
      <w:ins w:id="390" w:author="svcMRProcess" w:date="2019-05-12T02:43:00Z">
        <w:r>
          <w:t> </w:t>
        </w:r>
      </w:ins>
      <w:r>
        <w:t>30H inserted by No. 38 of 2004 s. 18(1).]</w:t>
      </w:r>
    </w:p>
    <w:p>
      <w:pPr>
        <w:pStyle w:val="Heading5"/>
      </w:pPr>
      <w:bookmarkStart w:id="391" w:name="_Toc134937876"/>
      <w:bookmarkStart w:id="392" w:name="_Toc129078440"/>
      <w:r>
        <w:rPr>
          <w:rStyle w:val="CharSectno"/>
        </w:rPr>
        <w:t>30I</w:t>
      </w:r>
      <w:r>
        <w:t>.</w:t>
      </w:r>
      <w:r>
        <w:tab/>
        <w:t>Review of Division</w:t>
      </w:r>
      <w:bookmarkEnd w:id="391"/>
      <w:bookmarkEnd w:id="392"/>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w:t>
      </w:r>
      <w:ins w:id="393" w:author="svcMRProcess" w:date="2019-05-12T02:43:00Z">
        <w:r>
          <w:t>,</w:t>
        </w:r>
      </w:ins>
      <w:r>
        <w:t xml:space="preserve"> is to cause it to be laid before each House of Parliament.</w:t>
      </w:r>
    </w:p>
    <w:p>
      <w:pPr>
        <w:pStyle w:val="Footnotesection"/>
      </w:pPr>
      <w:r>
        <w:tab/>
        <w:t>[Section</w:t>
      </w:r>
      <w:del w:id="394" w:author="svcMRProcess" w:date="2019-05-12T02:43:00Z">
        <w:r>
          <w:delText xml:space="preserve"> </w:delText>
        </w:r>
      </w:del>
      <w:ins w:id="395" w:author="svcMRProcess" w:date="2019-05-12T02:43:00Z">
        <w:r>
          <w:t> </w:t>
        </w:r>
      </w:ins>
      <w:r>
        <w:t>30I inserted by No. 38 of 2004 s. 18(1).]</w:t>
      </w:r>
    </w:p>
    <w:p>
      <w:pPr>
        <w:pStyle w:val="Heading3"/>
        <w:rPr>
          <w:snapToGrid w:val="0"/>
        </w:rPr>
      </w:pPr>
      <w:bookmarkStart w:id="396" w:name="_Toc89661955"/>
      <w:bookmarkStart w:id="397" w:name="_Toc95016949"/>
      <w:bookmarkStart w:id="398" w:name="_Toc95107584"/>
      <w:bookmarkStart w:id="399" w:name="_Toc95107743"/>
      <w:bookmarkStart w:id="400" w:name="_Toc101774675"/>
      <w:bookmarkStart w:id="401" w:name="_Toc128477671"/>
      <w:bookmarkStart w:id="402" w:name="_Toc129078441"/>
      <w:bookmarkStart w:id="403" w:name="_Toc131568377"/>
      <w:bookmarkStart w:id="404" w:name="_Toc131571000"/>
      <w:bookmarkStart w:id="405" w:name="_Toc131994719"/>
      <w:bookmarkStart w:id="406" w:name="_Toc133213550"/>
      <w:bookmarkStart w:id="407" w:name="_Toc133306497"/>
      <w:bookmarkStart w:id="408" w:name="_Toc134937877"/>
      <w:r>
        <w:rPr>
          <w:rStyle w:val="CharDivNo"/>
        </w:rPr>
        <w:t>Division 4</w:t>
      </w:r>
      <w:r>
        <w:rPr>
          <w:snapToGrid w:val="0"/>
        </w:rPr>
        <w:t> — </w:t>
      </w:r>
      <w:r>
        <w:rPr>
          <w:rStyle w:val="CharDivText"/>
        </w:rPr>
        <w:t>Procedure when interim order made</w:t>
      </w:r>
      <w:bookmarkEnd w:id="355"/>
      <w:bookmarkEnd w:id="356"/>
      <w:bookmarkEnd w:id="357"/>
      <w:bookmarkEnd w:id="358"/>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Heading5"/>
        <w:rPr>
          <w:snapToGrid w:val="0"/>
        </w:rPr>
      </w:pPr>
      <w:bookmarkStart w:id="409" w:name="_Toc403267795"/>
      <w:bookmarkStart w:id="410" w:name="_Toc404566185"/>
      <w:bookmarkStart w:id="411" w:name="_Toc487436579"/>
      <w:bookmarkStart w:id="412" w:name="_Toc51751073"/>
      <w:bookmarkStart w:id="413" w:name="_Toc134937878"/>
      <w:bookmarkStart w:id="414" w:name="_Toc129078442"/>
      <w:r>
        <w:rPr>
          <w:rStyle w:val="CharSectno"/>
        </w:rPr>
        <w:t>31</w:t>
      </w:r>
      <w:r>
        <w:rPr>
          <w:snapToGrid w:val="0"/>
        </w:rPr>
        <w:t>.</w:t>
      </w:r>
      <w:r>
        <w:rPr>
          <w:snapToGrid w:val="0"/>
        </w:rPr>
        <w:tab/>
        <w:t>21 days for respondent to object</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[Section</w:t>
      </w:r>
      <w:del w:id="415" w:author="svcMRProcess" w:date="2019-05-12T02:43:00Z">
        <w:r>
          <w:delText xml:space="preserve"> </w:delText>
        </w:r>
      </w:del>
      <w:ins w:id="416" w:author="svcMRProcess" w:date="2019-05-12T02:43:00Z">
        <w:r>
          <w:t> </w:t>
        </w:r>
      </w:ins>
      <w:r>
        <w:t xml:space="preserve">31 amended by No. 59 of 2004 s. 123.] </w:t>
      </w:r>
    </w:p>
    <w:p>
      <w:pPr>
        <w:pStyle w:val="Heading5"/>
        <w:rPr>
          <w:snapToGrid w:val="0"/>
        </w:rPr>
      </w:pPr>
      <w:bookmarkStart w:id="417" w:name="_Toc403267796"/>
      <w:bookmarkStart w:id="418" w:name="_Toc404566186"/>
      <w:bookmarkStart w:id="419" w:name="_Toc487436580"/>
      <w:bookmarkStart w:id="420" w:name="_Toc51751074"/>
      <w:bookmarkStart w:id="421" w:name="_Toc134937879"/>
      <w:bookmarkStart w:id="422" w:name="_Toc129078443"/>
      <w:r>
        <w:rPr>
          <w:rStyle w:val="CharSectno"/>
        </w:rPr>
        <w:t>32</w:t>
      </w:r>
      <w:r>
        <w:rPr>
          <w:snapToGrid w:val="0"/>
        </w:rPr>
        <w:t>.</w:t>
      </w:r>
      <w:r>
        <w:rPr>
          <w:snapToGrid w:val="0"/>
        </w:rPr>
        <w:tab/>
        <w:t>If respondent does not object to final order being made</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[Section</w:t>
      </w:r>
      <w:del w:id="423" w:author="svcMRProcess" w:date="2019-05-12T02:43:00Z">
        <w:r>
          <w:delText xml:space="preserve"> </w:delText>
        </w:r>
      </w:del>
      <w:ins w:id="424" w:author="svcMRProcess" w:date="2019-05-12T02:43:00Z">
        <w:r>
          <w:t> </w:t>
        </w:r>
      </w:ins>
      <w:r>
        <w:t xml:space="preserve">32 amended by No. 59 of 2004 s. 123.] </w:t>
      </w:r>
    </w:p>
    <w:p>
      <w:pPr>
        <w:pStyle w:val="Heading5"/>
        <w:rPr>
          <w:snapToGrid w:val="0"/>
        </w:rPr>
      </w:pPr>
      <w:bookmarkStart w:id="425" w:name="_Toc403267797"/>
      <w:bookmarkStart w:id="426" w:name="_Toc404566187"/>
      <w:bookmarkStart w:id="427" w:name="_Toc487436581"/>
      <w:bookmarkStart w:id="428" w:name="_Toc51751075"/>
      <w:bookmarkStart w:id="429" w:name="_Toc134937880"/>
      <w:bookmarkStart w:id="430" w:name="_Toc129078444"/>
      <w:r>
        <w:rPr>
          <w:rStyle w:val="CharSectno"/>
        </w:rPr>
        <w:t>33</w:t>
      </w:r>
      <w:r>
        <w:rPr>
          <w:snapToGrid w:val="0"/>
        </w:rPr>
        <w:t>.</w:t>
      </w:r>
      <w:r>
        <w:rPr>
          <w:snapToGrid w:val="0"/>
        </w:rPr>
        <w:tab/>
        <w:t>If respondent objects to final order being made</w:t>
      </w:r>
      <w:bookmarkEnd w:id="425"/>
      <w:bookmarkEnd w:id="426"/>
      <w:bookmarkEnd w:id="427"/>
      <w:bookmarkEnd w:id="428"/>
      <w:bookmarkEnd w:id="429"/>
      <w:bookmarkEnd w:id="430"/>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[Section</w:t>
      </w:r>
      <w:del w:id="431" w:author="svcMRProcess" w:date="2019-05-12T02:43:00Z">
        <w:r>
          <w:delText xml:space="preserve"> </w:delText>
        </w:r>
      </w:del>
      <w:ins w:id="432" w:author="svcMRProcess" w:date="2019-05-12T02:43:00Z">
        <w:r>
          <w:t> </w:t>
        </w:r>
      </w:ins>
      <w:r>
        <w:t xml:space="preserve">33 amended by No. 59 of 2004 s. 123.] </w:t>
      </w:r>
    </w:p>
    <w:p>
      <w:pPr>
        <w:pStyle w:val="Heading2"/>
      </w:pPr>
      <w:bookmarkStart w:id="433" w:name="_Toc72643651"/>
      <w:bookmarkStart w:id="434" w:name="_Toc86555096"/>
      <w:bookmarkStart w:id="435" w:name="_Toc87931642"/>
      <w:bookmarkStart w:id="436" w:name="_Toc88271137"/>
      <w:bookmarkStart w:id="437" w:name="_Toc89661959"/>
      <w:bookmarkStart w:id="438" w:name="_Toc95016953"/>
      <w:bookmarkStart w:id="439" w:name="_Toc95107588"/>
      <w:bookmarkStart w:id="440" w:name="_Toc95107747"/>
      <w:bookmarkStart w:id="441" w:name="_Toc101774679"/>
      <w:bookmarkStart w:id="442" w:name="_Toc128477675"/>
      <w:bookmarkStart w:id="443" w:name="_Toc129078445"/>
      <w:bookmarkStart w:id="444" w:name="_Toc131568381"/>
      <w:bookmarkStart w:id="445" w:name="_Toc131571004"/>
      <w:bookmarkStart w:id="446" w:name="_Toc131994723"/>
      <w:bookmarkStart w:id="447" w:name="_Toc133213554"/>
      <w:bookmarkStart w:id="448" w:name="_Toc133306501"/>
      <w:bookmarkStart w:id="449" w:name="_Toc134937881"/>
      <w:r>
        <w:rPr>
          <w:rStyle w:val="CharPartNo"/>
        </w:rPr>
        <w:t>Part</w:t>
      </w:r>
      <w:del w:id="450" w:author="svcMRProcess" w:date="2019-05-12T02:43:00Z">
        <w:r>
          <w:rPr>
            <w:rStyle w:val="CharPartNo"/>
          </w:rPr>
          <w:delText xml:space="preserve"> </w:delText>
        </w:r>
      </w:del>
      <w:ins w:id="451" w:author="svcMRProcess" w:date="2019-05-12T02:43:00Z">
        <w:r>
          <w:rPr>
            <w:rStyle w:val="CharPartNo"/>
          </w:rPr>
          <w:t> </w:t>
        </w:r>
      </w:ins>
      <w:r>
        <w:rPr>
          <w:rStyle w:val="CharPartNo"/>
        </w:rPr>
        <w:t>3</w:t>
      </w:r>
      <w:r>
        <w:rPr>
          <w:rStyle w:val="CharDivNo"/>
        </w:rPr>
        <w:t> </w:t>
      </w:r>
      <w:r>
        <w:t>—</w:t>
      </w:r>
      <w:r>
        <w:rPr>
          <w:rStyle w:val="CharDivText"/>
        </w:rPr>
        <w:t> </w:t>
      </w:r>
      <w:r>
        <w:rPr>
          <w:rStyle w:val="CharPartText"/>
        </w:rPr>
        <w:t>Misconduct restraining order</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PartText"/>
        </w:rPr>
        <w:t xml:space="preserve"> </w:t>
      </w:r>
    </w:p>
    <w:p>
      <w:pPr>
        <w:pStyle w:val="Heading5"/>
        <w:rPr>
          <w:snapToGrid w:val="0"/>
        </w:rPr>
      </w:pPr>
      <w:bookmarkStart w:id="452" w:name="_Toc403267798"/>
      <w:bookmarkStart w:id="453" w:name="_Toc404566188"/>
      <w:bookmarkStart w:id="454" w:name="_Toc487436582"/>
      <w:bookmarkStart w:id="455" w:name="_Toc51751076"/>
      <w:bookmarkStart w:id="456" w:name="_Toc131571005"/>
      <w:bookmarkStart w:id="457" w:name="_Toc134937882"/>
      <w:bookmarkStart w:id="458" w:name="_Toc129078446"/>
      <w:r>
        <w:rPr>
          <w:rStyle w:val="CharSectno"/>
        </w:rPr>
        <w:t>34</w:t>
      </w:r>
      <w:r>
        <w:rPr>
          <w:snapToGrid w:val="0"/>
        </w:rPr>
        <w:t>.</w:t>
      </w:r>
      <w:r>
        <w:rPr>
          <w:snapToGrid w:val="0"/>
        </w:rPr>
        <w:tab/>
        <w:t>Grounds for a misconduct restraining</w:t>
      </w:r>
      <w:del w:id="459" w:author="svcMRProcess" w:date="2019-05-12T02:43:00Z">
        <w:r>
          <w:rPr>
            <w:snapToGrid w:val="0"/>
          </w:rPr>
          <w:delText> </w:delText>
        </w:r>
      </w:del>
      <w:ins w:id="460" w:author="svcMRProcess" w:date="2019-05-12T02:43:00Z">
        <w:r>
          <w:rPr>
            <w:snapToGrid w:val="0"/>
          </w:rPr>
          <w:t xml:space="preserve"> </w:t>
        </w:r>
      </w:ins>
      <w:r>
        <w:rPr>
          <w:snapToGrid w:val="0"/>
        </w:rPr>
        <w:t>order</w:t>
      </w:r>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A court may make a misconduct restraining</w:t>
      </w:r>
      <w:del w:id="461" w:author="svcMRProcess" w:date="2019-05-12T02:43:00Z">
        <w:r>
          <w:rPr>
            <w:snapToGrid w:val="0"/>
          </w:rPr>
          <w:delText> </w:delText>
        </w:r>
      </w:del>
      <w:ins w:id="462" w:author="svcMRProcess" w:date="2019-05-12T02:43:00Z">
        <w:r>
          <w:rPr>
            <w:snapToGrid w:val="0"/>
          </w:rPr>
          <w:t xml:space="preserve"> </w:t>
        </w:r>
      </w:ins>
      <w:r>
        <w:rPr>
          <w:snapToGrid w:val="0"/>
        </w:rPr>
        <w:t>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463" w:name="_Toc403267799"/>
      <w:bookmarkStart w:id="464" w:name="_Toc404566189"/>
      <w:bookmarkStart w:id="465" w:name="_Toc487436583"/>
      <w:bookmarkStart w:id="466" w:name="_Toc51751077"/>
      <w:r>
        <w:tab/>
        <w:t>[Section</w:t>
      </w:r>
      <w:del w:id="467" w:author="svcMRProcess" w:date="2019-05-12T02:43:00Z">
        <w:r>
          <w:delText xml:space="preserve"> </w:delText>
        </w:r>
      </w:del>
      <w:ins w:id="468" w:author="svcMRProcess" w:date="2019-05-12T02:43:00Z">
        <w:r>
          <w:t> </w:t>
        </w:r>
      </w:ins>
      <w:r>
        <w:t>34 amended by No. 38 of 2004 s. 54 and 56.]</w:t>
      </w:r>
    </w:p>
    <w:p>
      <w:pPr>
        <w:pStyle w:val="Heading5"/>
        <w:rPr>
          <w:snapToGrid w:val="0"/>
        </w:rPr>
      </w:pPr>
      <w:bookmarkStart w:id="469" w:name="_Toc134937883"/>
      <w:bookmarkStart w:id="470" w:name="_Toc129078447"/>
      <w:r>
        <w:rPr>
          <w:rStyle w:val="CharSectno"/>
        </w:rPr>
        <w:t>35</w:t>
      </w:r>
      <w:r>
        <w:rPr>
          <w:snapToGrid w:val="0"/>
        </w:rPr>
        <w:t>.</w:t>
      </w:r>
      <w:r>
        <w:rPr>
          <w:snapToGrid w:val="0"/>
        </w:rPr>
        <w:tab/>
        <w:t>Matters to be considered by court</w:t>
      </w:r>
      <w:bookmarkEnd w:id="463"/>
      <w:bookmarkEnd w:id="464"/>
      <w:bookmarkEnd w:id="465"/>
      <w:bookmarkEnd w:id="466"/>
      <w:bookmarkEnd w:id="469"/>
      <w:bookmarkEnd w:id="470"/>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471" w:name="_Toc403267800"/>
      <w:bookmarkStart w:id="472" w:name="_Toc404566190"/>
      <w:bookmarkStart w:id="473" w:name="_Toc487436584"/>
      <w:bookmarkStart w:id="474" w:name="_Toc51751078"/>
      <w:r>
        <w:tab/>
        <w:t>[Section</w:t>
      </w:r>
      <w:del w:id="475" w:author="svcMRProcess" w:date="2019-05-12T02:43:00Z">
        <w:r>
          <w:delText xml:space="preserve"> </w:delText>
        </w:r>
      </w:del>
      <w:ins w:id="476" w:author="svcMRProcess" w:date="2019-05-12T02:43:00Z">
        <w:r>
          <w:t> </w:t>
        </w:r>
      </w:ins>
      <w:r>
        <w:t>35 amended by No. 38 of 2004 s. 19, 54, 55, 56 and</w:t>
      </w:r>
      <w:del w:id="477" w:author="svcMRProcess" w:date="2019-05-12T02:43:00Z">
        <w:r>
          <w:delText xml:space="preserve"> </w:delText>
        </w:r>
      </w:del>
      <w:ins w:id="478" w:author="svcMRProcess" w:date="2019-05-12T02:43:00Z">
        <w:r>
          <w:t> </w:t>
        </w:r>
      </w:ins>
      <w:r>
        <w:t>57(5).]</w:t>
      </w:r>
    </w:p>
    <w:p>
      <w:pPr>
        <w:pStyle w:val="Heading5"/>
      </w:pPr>
      <w:bookmarkStart w:id="479" w:name="_Toc134937884"/>
      <w:bookmarkStart w:id="480" w:name="_Toc129078448"/>
      <w:r>
        <w:rPr>
          <w:rStyle w:val="CharSectno"/>
        </w:rPr>
        <w:t>35A</w:t>
      </w:r>
      <w:r>
        <w:t>.</w:t>
      </w:r>
      <w:r>
        <w:tab/>
        <w:t>Misconduct restraining orders not for persons in a family and domestic relationship</w:t>
      </w:r>
      <w:bookmarkEnd w:id="479"/>
      <w:bookmarkEnd w:id="480"/>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w:t>
      </w:r>
      <w:del w:id="481" w:author="svcMRProcess" w:date="2019-05-12T02:43:00Z">
        <w:r>
          <w:delText xml:space="preserve"> </w:delText>
        </w:r>
      </w:del>
      <w:ins w:id="482" w:author="svcMRProcess" w:date="2019-05-12T02:43:00Z">
        <w:r>
          <w:t> </w:t>
        </w:r>
      </w:ins>
      <w:r>
        <w:t>35A inserted by No. 38 of 2004 s. 20.]</w:t>
      </w:r>
    </w:p>
    <w:p>
      <w:pPr>
        <w:pStyle w:val="Heading5"/>
        <w:rPr>
          <w:snapToGrid w:val="0"/>
        </w:rPr>
      </w:pPr>
      <w:bookmarkStart w:id="483" w:name="_Toc131571008"/>
      <w:bookmarkStart w:id="484" w:name="_Toc134937885"/>
      <w:bookmarkStart w:id="485" w:name="_Toc129078449"/>
      <w:r>
        <w:rPr>
          <w:rStyle w:val="CharSectno"/>
        </w:rPr>
        <w:t>36</w:t>
      </w:r>
      <w:r>
        <w:rPr>
          <w:snapToGrid w:val="0"/>
        </w:rPr>
        <w:t>.</w:t>
      </w:r>
      <w:r>
        <w:rPr>
          <w:snapToGrid w:val="0"/>
        </w:rPr>
        <w:tab/>
        <w:t>Restraints on respondent</w:t>
      </w:r>
      <w:bookmarkEnd w:id="471"/>
      <w:bookmarkEnd w:id="472"/>
      <w:bookmarkEnd w:id="473"/>
      <w:bookmarkEnd w:id="474"/>
      <w:bookmarkEnd w:id="483"/>
      <w:bookmarkEnd w:id="484"/>
      <w:bookmarkEnd w:id="485"/>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486" w:name="_Toc403267801"/>
      <w:bookmarkStart w:id="487" w:name="_Toc404566191"/>
      <w:bookmarkStart w:id="488" w:name="_Toc487436585"/>
      <w:bookmarkStart w:id="489" w:name="_Toc51751079"/>
      <w:r>
        <w:tab/>
        <w:t>[Section</w:t>
      </w:r>
      <w:del w:id="490" w:author="svcMRProcess" w:date="2019-05-12T02:43:00Z">
        <w:r>
          <w:delText xml:space="preserve"> </w:delText>
        </w:r>
      </w:del>
      <w:ins w:id="491" w:author="svcMRProcess" w:date="2019-05-12T02:43:00Z">
        <w:r>
          <w:t> </w:t>
        </w:r>
      </w:ins>
      <w:r>
        <w:t>36 amended by No. 38 of 2004 s. 21, 43(4), 54 and 56.]</w:t>
      </w:r>
    </w:p>
    <w:p>
      <w:pPr>
        <w:pStyle w:val="Heading5"/>
        <w:rPr>
          <w:snapToGrid w:val="0"/>
        </w:rPr>
      </w:pPr>
      <w:bookmarkStart w:id="492" w:name="_Toc134937886"/>
      <w:bookmarkStart w:id="493" w:name="_Toc129078450"/>
      <w:r>
        <w:rPr>
          <w:rStyle w:val="CharSectno"/>
        </w:rPr>
        <w:t>37</w:t>
      </w:r>
      <w:r>
        <w:rPr>
          <w:snapToGrid w:val="0"/>
        </w:rPr>
        <w:t>.</w:t>
      </w:r>
      <w:r>
        <w:rPr>
          <w:snapToGrid w:val="0"/>
        </w:rPr>
        <w:tab/>
        <w:t>Duration of a misconduct restraining order</w:t>
      </w:r>
      <w:bookmarkEnd w:id="486"/>
      <w:bookmarkEnd w:id="487"/>
      <w:bookmarkEnd w:id="488"/>
      <w:bookmarkEnd w:id="489"/>
      <w:bookmarkEnd w:id="492"/>
      <w:bookmarkEnd w:id="493"/>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Subject to Part</w:t>
      </w:r>
      <w:del w:id="494" w:author="svcMRProcess" w:date="2019-05-12T02:43:00Z">
        <w:r>
          <w:rPr>
            <w:snapToGrid w:val="0"/>
          </w:rPr>
          <w:delText xml:space="preserve"> </w:delText>
        </w:r>
      </w:del>
      <w:ins w:id="495" w:author="svcMRProcess" w:date="2019-05-12T02:43:00Z">
        <w:r>
          <w:rPr>
            <w:snapToGrid w:val="0"/>
          </w:rPr>
          <w:t> </w:t>
        </w:r>
      </w:ins>
      <w:r>
        <w:rPr>
          <w:snapToGrid w:val="0"/>
        </w:rPr>
        <w:t xml:space="preserve">5, a misconduct restraining order remains in force for the period specified in the order or, if no period is specified, for one year from when it came into force. </w:t>
      </w:r>
    </w:p>
    <w:p>
      <w:pPr>
        <w:pStyle w:val="Heading5"/>
      </w:pPr>
      <w:bookmarkStart w:id="496" w:name="_Toc487436586"/>
      <w:bookmarkStart w:id="497" w:name="_Toc51751080"/>
      <w:bookmarkStart w:id="498" w:name="_Toc134937887"/>
      <w:bookmarkStart w:id="499" w:name="_Toc129078451"/>
      <w:bookmarkStart w:id="500" w:name="_Toc403267803"/>
      <w:bookmarkStart w:id="501" w:name="_Toc404566193"/>
      <w:r>
        <w:rPr>
          <w:rStyle w:val="CharSectno"/>
        </w:rPr>
        <w:t>38</w:t>
      </w:r>
      <w:r>
        <w:t>.</w:t>
      </w:r>
      <w:r>
        <w:tab/>
        <w:t>Application</w:t>
      </w:r>
      <w:bookmarkEnd w:id="496"/>
      <w:bookmarkEnd w:id="497"/>
      <w:bookmarkEnd w:id="498"/>
      <w:bookmarkEnd w:id="499"/>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w:t>
      </w:r>
      <w:ins w:id="502" w:author="svcMRProcess" w:date="2019-05-12T02:43:00Z">
        <w:r>
          <w:t> </w:t>
        </w:r>
      </w:ins>
      <w:r>
        <w:t>8; amended by No. 38 of 2004 s. 55; No. 59 of 2004 s. 124.]</w:t>
      </w:r>
    </w:p>
    <w:p>
      <w:pPr>
        <w:pStyle w:val="Heading5"/>
        <w:rPr>
          <w:snapToGrid w:val="0"/>
        </w:rPr>
      </w:pPr>
      <w:bookmarkStart w:id="503" w:name="_Toc487436587"/>
      <w:bookmarkStart w:id="504" w:name="_Toc51751081"/>
      <w:bookmarkStart w:id="505" w:name="_Toc134937888"/>
      <w:bookmarkStart w:id="506" w:name="_Toc129078452"/>
      <w:r>
        <w:rPr>
          <w:rStyle w:val="CharSectno"/>
        </w:rPr>
        <w:t>39</w:t>
      </w:r>
      <w:r>
        <w:rPr>
          <w:snapToGrid w:val="0"/>
        </w:rPr>
        <w:t>.</w:t>
      </w:r>
      <w:r>
        <w:rPr>
          <w:snapToGrid w:val="0"/>
        </w:rPr>
        <w:tab/>
      </w:r>
      <w:r>
        <w:t xml:space="preserve">Registrar </w:t>
      </w:r>
      <w:r>
        <w:rPr>
          <w:snapToGrid w:val="0"/>
        </w:rPr>
        <w:t>to fix hearing and issue summons</w:t>
      </w:r>
      <w:bookmarkEnd w:id="500"/>
      <w:bookmarkEnd w:id="501"/>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[Section</w:t>
      </w:r>
      <w:del w:id="507" w:author="svcMRProcess" w:date="2019-05-12T02:43:00Z">
        <w:r>
          <w:delText xml:space="preserve"> </w:delText>
        </w:r>
      </w:del>
      <w:ins w:id="508" w:author="svcMRProcess" w:date="2019-05-12T02:43:00Z">
        <w:r>
          <w:t> </w:t>
        </w:r>
      </w:ins>
      <w:r>
        <w:t xml:space="preserve">39 amended by No. 59 of 2004 s. 123.] </w:t>
      </w:r>
    </w:p>
    <w:p>
      <w:pPr>
        <w:pStyle w:val="Heading2"/>
      </w:pPr>
      <w:bookmarkStart w:id="509" w:name="_Toc72643658"/>
      <w:bookmarkStart w:id="510" w:name="_Toc86555103"/>
      <w:bookmarkStart w:id="511" w:name="_Toc87931649"/>
      <w:bookmarkStart w:id="512" w:name="_Toc88271144"/>
      <w:bookmarkStart w:id="513" w:name="_Toc89661967"/>
      <w:bookmarkStart w:id="514" w:name="_Toc95016961"/>
      <w:bookmarkStart w:id="515" w:name="_Toc95107596"/>
      <w:bookmarkStart w:id="516" w:name="_Toc95107755"/>
      <w:bookmarkStart w:id="517" w:name="_Toc101774687"/>
      <w:bookmarkStart w:id="518" w:name="_Toc128477683"/>
      <w:bookmarkStart w:id="519" w:name="_Toc129078453"/>
      <w:bookmarkStart w:id="520" w:name="_Toc131568389"/>
      <w:bookmarkStart w:id="521" w:name="_Toc131571012"/>
      <w:bookmarkStart w:id="522" w:name="_Toc131994731"/>
      <w:bookmarkStart w:id="523" w:name="_Toc133213562"/>
      <w:bookmarkStart w:id="524" w:name="_Toc133306509"/>
      <w:bookmarkStart w:id="525" w:name="_Toc134937889"/>
      <w:r>
        <w:rPr>
          <w:rStyle w:val="CharPartNo"/>
        </w:rPr>
        <w:t>Part</w:t>
      </w:r>
      <w:del w:id="526" w:author="svcMRProcess" w:date="2019-05-12T02:43:00Z">
        <w:r>
          <w:rPr>
            <w:rStyle w:val="CharPartNo"/>
          </w:rPr>
          <w:delText xml:space="preserve"> </w:delText>
        </w:r>
      </w:del>
      <w:ins w:id="527" w:author="svcMRProcess" w:date="2019-05-12T02:43:00Z">
        <w:r>
          <w:rPr>
            <w:rStyle w:val="CharPartNo"/>
          </w:rPr>
          <w:t> </w:t>
        </w:r>
      </w:ins>
      <w:r>
        <w:rPr>
          <w:rStyle w:val="CharPartNo"/>
        </w:rPr>
        <w:t>4</w:t>
      </w:r>
      <w:r>
        <w:t> — </w:t>
      </w:r>
      <w:r>
        <w:rPr>
          <w:rStyle w:val="CharPartText"/>
        </w:rPr>
        <w:t>Hearings</w:t>
      </w:r>
      <w:bookmarkEnd w:id="509"/>
      <w:bookmarkEnd w:id="510"/>
      <w:bookmarkEnd w:id="511"/>
      <w:bookmarkEnd w:id="512"/>
      <w:r>
        <w:rPr>
          <w:rStyle w:val="CharPartText"/>
        </w:rPr>
        <w:t xml:space="preserve"> and evidence</w:t>
      </w:r>
      <w:bookmarkEnd w:id="513"/>
      <w:bookmarkEnd w:id="514"/>
      <w:bookmarkEnd w:id="515"/>
      <w:bookmarkEnd w:id="516"/>
      <w:bookmarkEnd w:id="517"/>
      <w:bookmarkEnd w:id="518"/>
      <w:bookmarkEnd w:id="519"/>
      <w:bookmarkEnd w:id="520"/>
      <w:bookmarkEnd w:id="521"/>
      <w:bookmarkEnd w:id="522"/>
      <w:bookmarkEnd w:id="523"/>
      <w:bookmarkEnd w:id="524"/>
      <w:bookmarkEnd w:id="525"/>
      <w:del w:id="528" w:author="svcMRProcess" w:date="2019-05-12T02:43:00Z">
        <w:r>
          <w:rPr>
            <w:rStyle w:val="CharPartText"/>
          </w:rPr>
          <w:delText xml:space="preserve"> </w:delText>
        </w:r>
      </w:del>
    </w:p>
    <w:p>
      <w:pPr>
        <w:pStyle w:val="Footnoteheading"/>
        <w:tabs>
          <w:tab w:val="left" w:pos="851"/>
        </w:tabs>
      </w:pPr>
      <w:r>
        <w:tab/>
        <w:t>[Heading amended by No. 38 of 2004 s. 22.]</w:t>
      </w:r>
    </w:p>
    <w:p>
      <w:pPr>
        <w:pStyle w:val="Heading3"/>
        <w:rPr>
          <w:snapToGrid w:val="0"/>
        </w:rPr>
      </w:pPr>
      <w:bookmarkStart w:id="529" w:name="_Toc72643659"/>
      <w:bookmarkStart w:id="530" w:name="_Toc86555104"/>
      <w:bookmarkStart w:id="531" w:name="_Toc87931650"/>
      <w:bookmarkStart w:id="532" w:name="_Toc88271145"/>
      <w:bookmarkStart w:id="533" w:name="_Toc89661968"/>
      <w:bookmarkStart w:id="534" w:name="_Toc95016962"/>
      <w:bookmarkStart w:id="535" w:name="_Toc95107597"/>
      <w:bookmarkStart w:id="536" w:name="_Toc95107756"/>
      <w:bookmarkStart w:id="537" w:name="_Toc101774688"/>
      <w:bookmarkStart w:id="538" w:name="_Toc128477684"/>
      <w:bookmarkStart w:id="539" w:name="_Toc129078454"/>
      <w:bookmarkStart w:id="540" w:name="_Toc131568390"/>
      <w:bookmarkStart w:id="541" w:name="_Toc131571013"/>
      <w:bookmarkStart w:id="542" w:name="_Toc131994732"/>
      <w:bookmarkStart w:id="543" w:name="_Toc133213563"/>
      <w:bookmarkStart w:id="544" w:name="_Toc133306510"/>
      <w:bookmarkStart w:id="545" w:name="_Toc134937890"/>
      <w:r>
        <w:rPr>
          <w:rStyle w:val="CharDivNo"/>
        </w:rPr>
        <w:t>Division 1</w:t>
      </w:r>
      <w:r>
        <w:rPr>
          <w:snapToGrid w:val="0"/>
        </w:rPr>
        <w:t> — </w:t>
      </w:r>
      <w:r>
        <w:rPr>
          <w:rStyle w:val="CharDivText"/>
        </w:rPr>
        <w:t>Mention hearings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DivText"/>
        </w:rPr>
        <w:t xml:space="preserve"> </w:t>
      </w:r>
    </w:p>
    <w:p>
      <w:pPr>
        <w:pStyle w:val="Heading5"/>
        <w:spacing w:before="180"/>
        <w:rPr>
          <w:snapToGrid w:val="0"/>
        </w:rPr>
      </w:pPr>
      <w:bookmarkStart w:id="546" w:name="_Toc403267804"/>
      <w:bookmarkStart w:id="547" w:name="_Toc404566194"/>
      <w:bookmarkStart w:id="548" w:name="_Toc487436588"/>
      <w:bookmarkStart w:id="549" w:name="_Toc51751082"/>
      <w:bookmarkStart w:id="550" w:name="_Toc134937891"/>
      <w:bookmarkStart w:id="551" w:name="_Toc129078455"/>
      <w:r>
        <w:rPr>
          <w:rStyle w:val="CharSectno"/>
        </w:rPr>
        <w:t>40</w:t>
      </w:r>
      <w:r>
        <w:rPr>
          <w:snapToGrid w:val="0"/>
        </w:rPr>
        <w:t>.</w:t>
      </w:r>
      <w:r>
        <w:rPr>
          <w:snapToGrid w:val="0"/>
        </w:rPr>
        <w:tab/>
        <w:t>Attendance at hearing</w:t>
      </w:r>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552" w:name="_Toc403267805"/>
      <w:bookmarkStart w:id="553" w:name="_Toc404566195"/>
      <w:bookmarkStart w:id="554" w:name="_Toc487436589"/>
      <w:bookmarkStart w:id="555" w:name="_Toc51751083"/>
      <w:bookmarkStart w:id="556" w:name="_Toc134937892"/>
      <w:bookmarkStart w:id="557" w:name="_Toc129078456"/>
      <w:r>
        <w:rPr>
          <w:rStyle w:val="CharSectno"/>
        </w:rPr>
        <w:t>41</w:t>
      </w:r>
      <w:r>
        <w:rPr>
          <w:snapToGrid w:val="0"/>
        </w:rPr>
        <w:t>.</w:t>
      </w:r>
      <w:r>
        <w:rPr>
          <w:snapToGrid w:val="0"/>
        </w:rPr>
        <w:tab/>
        <w:t>Consent order or final order hearing to be fixed</w:t>
      </w:r>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[Section</w:t>
      </w:r>
      <w:del w:id="558" w:author="svcMRProcess" w:date="2019-05-12T02:43:00Z">
        <w:r>
          <w:delText xml:space="preserve"> </w:delText>
        </w:r>
      </w:del>
      <w:ins w:id="559" w:author="svcMRProcess" w:date="2019-05-12T02:43:00Z">
        <w:r>
          <w:t> </w:t>
        </w:r>
      </w:ins>
      <w:r>
        <w:t xml:space="preserve">41 amended by No. 59 of 2004 s. 123.] </w:t>
      </w:r>
    </w:p>
    <w:p>
      <w:pPr>
        <w:pStyle w:val="Heading3"/>
        <w:rPr>
          <w:snapToGrid w:val="0"/>
        </w:rPr>
      </w:pPr>
      <w:bookmarkStart w:id="560" w:name="_Toc72643662"/>
      <w:bookmarkStart w:id="561" w:name="_Toc86555107"/>
      <w:bookmarkStart w:id="562" w:name="_Toc87931653"/>
      <w:bookmarkStart w:id="563" w:name="_Toc88271148"/>
      <w:bookmarkStart w:id="564" w:name="_Toc89661971"/>
      <w:bookmarkStart w:id="565" w:name="_Toc95016965"/>
      <w:bookmarkStart w:id="566" w:name="_Toc95107600"/>
      <w:bookmarkStart w:id="567" w:name="_Toc95107759"/>
      <w:bookmarkStart w:id="568" w:name="_Toc101774691"/>
      <w:bookmarkStart w:id="569" w:name="_Toc128477687"/>
      <w:bookmarkStart w:id="570" w:name="_Toc129078457"/>
      <w:bookmarkStart w:id="571" w:name="_Toc131568393"/>
      <w:bookmarkStart w:id="572" w:name="_Toc131571016"/>
      <w:bookmarkStart w:id="573" w:name="_Toc131994735"/>
      <w:bookmarkStart w:id="574" w:name="_Toc133213566"/>
      <w:bookmarkStart w:id="575" w:name="_Toc133306513"/>
      <w:bookmarkStart w:id="576" w:name="_Toc134937893"/>
      <w:r>
        <w:rPr>
          <w:rStyle w:val="CharDivNo"/>
        </w:rPr>
        <w:t>Division 2</w:t>
      </w:r>
      <w:r>
        <w:rPr>
          <w:snapToGrid w:val="0"/>
        </w:rPr>
        <w:t> — </w:t>
      </w:r>
      <w:r>
        <w:rPr>
          <w:rStyle w:val="CharDivText"/>
        </w:rPr>
        <w:t>Final order hearings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403267806"/>
      <w:bookmarkStart w:id="578" w:name="_Toc404566196"/>
      <w:bookmarkStart w:id="579" w:name="_Toc487436590"/>
      <w:bookmarkStart w:id="580" w:name="_Toc51751084"/>
      <w:bookmarkStart w:id="581" w:name="_Toc134937894"/>
      <w:bookmarkStart w:id="582" w:name="_Toc129078458"/>
      <w:r>
        <w:rPr>
          <w:rStyle w:val="CharSectno"/>
        </w:rPr>
        <w:t>42</w:t>
      </w:r>
      <w:r>
        <w:rPr>
          <w:snapToGrid w:val="0"/>
        </w:rPr>
        <w:t>.</w:t>
      </w:r>
      <w:r>
        <w:rPr>
          <w:snapToGrid w:val="0"/>
        </w:rPr>
        <w:tab/>
        <w:t>Attendance at final order hearing</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w:t>
      </w:r>
      <w:ins w:id="583" w:author="svcMRProcess" w:date="2019-05-12T02:43:00Z">
        <w:r>
          <w:t> </w:t>
        </w:r>
      </w:ins>
      <w:r>
        <w:t>9; No. 38 of 2004 s. 23 and 25(4).]</w:t>
      </w:r>
    </w:p>
    <w:p>
      <w:pPr>
        <w:pStyle w:val="Heading5"/>
        <w:rPr>
          <w:snapToGrid w:val="0"/>
        </w:rPr>
      </w:pPr>
      <w:bookmarkStart w:id="584" w:name="_Toc403267807"/>
      <w:bookmarkStart w:id="585" w:name="_Toc404566197"/>
      <w:bookmarkStart w:id="586" w:name="_Toc487436591"/>
      <w:bookmarkStart w:id="587" w:name="_Toc51751085"/>
      <w:bookmarkStart w:id="588" w:name="_Toc134937895"/>
      <w:bookmarkStart w:id="589" w:name="_Toc129078459"/>
      <w:r>
        <w:rPr>
          <w:rStyle w:val="CharSectno"/>
        </w:rPr>
        <w:t>43</w:t>
      </w:r>
      <w:r>
        <w:rPr>
          <w:snapToGrid w:val="0"/>
        </w:rPr>
        <w:t>.</w:t>
      </w:r>
      <w:r>
        <w:rPr>
          <w:snapToGrid w:val="0"/>
        </w:rPr>
        <w:tab/>
        <w:t>Making a final order</w:t>
      </w:r>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590" w:name="_Toc403267808"/>
      <w:bookmarkStart w:id="591" w:name="_Toc404566198"/>
      <w:bookmarkStart w:id="592" w:name="_Toc487436592"/>
      <w:bookmarkStart w:id="593"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w:t>
      </w:r>
      <w:del w:id="594" w:author="svcMRProcess" w:date="2019-05-12T02:43:00Z">
        <w:r>
          <w:delText xml:space="preserve"> </w:delText>
        </w:r>
      </w:del>
      <w:ins w:id="595" w:author="svcMRProcess" w:date="2019-05-12T02:43:00Z">
        <w:r>
          <w:t> </w:t>
        </w:r>
      </w:ins>
      <w:r>
        <w:t>43 amended by No. 38 of 2004 s. 24.]</w:t>
      </w:r>
    </w:p>
    <w:p>
      <w:pPr>
        <w:pStyle w:val="Heading5"/>
      </w:pPr>
      <w:bookmarkStart w:id="596" w:name="_Toc134937896"/>
      <w:bookmarkStart w:id="597" w:name="_Toc129078460"/>
      <w:r>
        <w:rPr>
          <w:rStyle w:val="CharSectno"/>
        </w:rPr>
        <w:t>43A</w:t>
      </w:r>
      <w:r>
        <w:t>.</w:t>
      </w:r>
      <w:r>
        <w:tab/>
        <w:t>Decision under s.</w:t>
      </w:r>
      <w:del w:id="598" w:author="svcMRProcess" w:date="2019-05-12T02:43:00Z">
        <w:r>
          <w:delText xml:space="preserve"> </w:delText>
        </w:r>
      </w:del>
      <w:ins w:id="599" w:author="svcMRProcess" w:date="2019-05-12T02:43:00Z">
        <w:r>
          <w:t> </w:t>
        </w:r>
      </w:ins>
      <w:r>
        <w:t>42 in default of appearance may be set aside</w:t>
      </w:r>
      <w:bookmarkEnd w:id="596"/>
      <w:bookmarkEnd w:id="597"/>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w:t>
      </w:r>
      <w:del w:id="600" w:author="svcMRProcess" w:date="2019-05-12T02:43:00Z">
        <w:r>
          <w:delText xml:space="preserve"> </w:delText>
        </w:r>
      </w:del>
      <w:ins w:id="601" w:author="svcMRProcess" w:date="2019-05-12T02:43:00Z">
        <w:r>
          <w:t> </w:t>
        </w:r>
      </w:ins>
      <w:r>
        <w:t>43A inserted by No. 38 of 2004 s. 25(1); amended by No. 59 of 2004 s. 123.]</w:t>
      </w:r>
    </w:p>
    <w:p>
      <w:pPr>
        <w:pStyle w:val="Heading5"/>
        <w:rPr>
          <w:snapToGrid w:val="0"/>
        </w:rPr>
      </w:pPr>
      <w:bookmarkStart w:id="602" w:name="_Toc134937897"/>
      <w:bookmarkStart w:id="603" w:name="_Toc129078461"/>
      <w:r>
        <w:rPr>
          <w:rStyle w:val="CharSectno"/>
        </w:rPr>
        <w:t>44</w:t>
      </w:r>
      <w:r>
        <w:rPr>
          <w:snapToGrid w:val="0"/>
        </w:rPr>
        <w:t>.</w:t>
      </w:r>
      <w:r>
        <w:rPr>
          <w:snapToGrid w:val="0"/>
        </w:rPr>
        <w:tab/>
        <w:t>Order to be prepared and served</w:t>
      </w:r>
      <w:bookmarkEnd w:id="590"/>
      <w:bookmarkEnd w:id="591"/>
      <w:bookmarkEnd w:id="592"/>
      <w:bookmarkEnd w:id="593"/>
      <w:bookmarkEnd w:id="602"/>
      <w:bookmarkEnd w:id="603"/>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[Section</w:t>
      </w:r>
      <w:del w:id="604" w:author="svcMRProcess" w:date="2019-05-12T02:43:00Z">
        <w:r>
          <w:delText xml:space="preserve"> </w:delText>
        </w:r>
      </w:del>
      <w:ins w:id="605" w:author="svcMRProcess" w:date="2019-05-12T02:43:00Z">
        <w:r>
          <w:t> </w:t>
        </w:r>
      </w:ins>
      <w:r>
        <w:t xml:space="preserve">44 amended by No. 59 of 2004 s. 123.] </w:t>
      </w:r>
    </w:p>
    <w:p>
      <w:pPr>
        <w:pStyle w:val="Heading3"/>
      </w:pPr>
      <w:bookmarkStart w:id="606" w:name="_Toc89661976"/>
      <w:bookmarkStart w:id="607" w:name="_Toc95016970"/>
      <w:bookmarkStart w:id="608" w:name="_Toc95107605"/>
      <w:bookmarkStart w:id="609" w:name="_Toc95107764"/>
      <w:bookmarkStart w:id="610" w:name="_Toc101774696"/>
      <w:bookmarkStart w:id="611" w:name="_Toc128477692"/>
      <w:bookmarkStart w:id="612" w:name="_Toc129078462"/>
      <w:bookmarkStart w:id="613" w:name="_Toc131568398"/>
      <w:bookmarkStart w:id="614" w:name="_Toc131571021"/>
      <w:bookmarkStart w:id="615" w:name="_Toc131994740"/>
      <w:bookmarkStart w:id="616" w:name="_Toc133213571"/>
      <w:bookmarkStart w:id="617" w:name="_Toc133306518"/>
      <w:bookmarkStart w:id="618" w:name="_Toc134937898"/>
      <w:bookmarkStart w:id="619" w:name="_Toc72643666"/>
      <w:bookmarkStart w:id="620" w:name="_Toc86555111"/>
      <w:bookmarkStart w:id="621" w:name="_Toc87931657"/>
      <w:bookmarkStart w:id="622" w:name="_Toc88271152"/>
      <w:r>
        <w:rPr>
          <w:rStyle w:val="CharDivNo"/>
        </w:rPr>
        <w:t>Division 3</w:t>
      </w:r>
      <w:r>
        <w:t> — </w:t>
      </w:r>
      <w:r>
        <w:rPr>
          <w:rStyle w:val="CharDivText"/>
        </w:rPr>
        <w:t>Evidence</w:t>
      </w:r>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Footnoteheading"/>
        <w:tabs>
          <w:tab w:val="left" w:pos="851"/>
        </w:tabs>
      </w:pPr>
      <w:r>
        <w:tab/>
        <w:t>[Heading inserted by No. 38 of 2004 s. 26.]</w:t>
      </w:r>
    </w:p>
    <w:p>
      <w:pPr>
        <w:pStyle w:val="Heading5"/>
      </w:pPr>
      <w:bookmarkStart w:id="623" w:name="_Toc134937899"/>
      <w:bookmarkStart w:id="624" w:name="_Toc129078463"/>
      <w:r>
        <w:rPr>
          <w:rStyle w:val="CharSectno"/>
        </w:rPr>
        <w:t>44A</w:t>
      </w:r>
      <w:r>
        <w:t>.</w:t>
      </w:r>
      <w:r>
        <w:tab/>
        <w:t>Rules of evidence not to apply at ex</w:t>
      </w:r>
      <w:del w:id="625" w:author="svcMRProcess" w:date="2019-05-12T02:43:00Z">
        <w:r>
          <w:noBreakHyphen/>
        </w:r>
      </w:del>
      <w:ins w:id="626" w:author="svcMRProcess" w:date="2019-05-12T02:43:00Z">
        <w:r>
          <w:t xml:space="preserve"> </w:t>
        </w:r>
      </w:ins>
      <w:r>
        <w:t>parte hearing</w:t>
      </w:r>
      <w:bookmarkEnd w:id="623"/>
      <w:bookmarkEnd w:id="624"/>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w:t>
      </w:r>
      <w:del w:id="627" w:author="svcMRProcess" w:date="2019-05-12T02:43:00Z">
        <w:r>
          <w:delText xml:space="preserve"> </w:delText>
        </w:r>
      </w:del>
      <w:ins w:id="628" w:author="svcMRProcess" w:date="2019-05-12T02:43:00Z">
        <w:r>
          <w:t> </w:t>
        </w:r>
      </w:ins>
      <w:r>
        <w:t>44A inserted by No. 38 of 2004 s. 26.]</w:t>
      </w:r>
    </w:p>
    <w:p>
      <w:pPr>
        <w:pStyle w:val="Heading5"/>
      </w:pPr>
      <w:bookmarkStart w:id="629" w:name="_Toc134937900"/>
      <w:bookmarkStart w:id="630" w:name="_Toc129078464"/>
      <w:r>
        <w:rPr>
          <w:rStyle w:val="CharSectno"/>
        </w:rPr>
        <w:t>44B</w:t>
      </w:r>
      <w:r>
        <w:t>.</w:t>
      </w:r>
      <w:r>
        <w:tab/>
        <w:t>Access to affidavit evidence</w:t>
      </w:r>
      <w:bookmarkEnd w:id="629"/>
      <w:bookmarkEnd w:id="630"/>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w:t>
      </w:r>
      <w:del w:id="631" w:author="svcMRProcess" w:date="2019-05-12T02:43:00Z">
        <w:r>
          <w:delText xml:space="preserve"> </w:delText>
        </w:r>
      </w:del>
      <w:ins w:id="632" w:author="svcMRProcess" w:date="2019-05-12T02:43:00Z">
        <w:r>
          <w:t> </w:t>
        </w:r>
      </w:ins>
      <w:r>
        <w:t>44B inserted by No. 38 of 2004 s. 26; amended by No. 59 of 2004 s. 123.]</w:t>
      </w:r>
    </w:p>
    <w:p>
      <w:pPr>
        <w:pStyle w:val="Heading5"/>
        <w:spacing w:before="180"/>
      </w:pPr>
      <w:bookmarkStart w:id="633" w:name="_Toc134937901"/>
      <w:bookmarkStart w:id="634" w:name="_Toc129078465"/>
      <w:r>
        <w:rPr>
          <w:rStyle w:val="CharSectno"/>
        </w:rPr>
        <w:t>44C</w:t>
      </w:r>
      <w:r>
        <w:t>.</w:t>
      </w:r>
      <w:r>
        <w:tab/>
        <w:t>Cross</w:t>
      </w:r>
      <w:r>
        <w:noBreakHyphen/>
        <w:t>examination of certain persons</w:t>
      </w:r>
      <w:bookmarkEnd w:id="633"/>
      <w:bookmarkEnd w:id="634"/>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spacing w:before="100"/>
        <w:ind w:left="890" w:hanging="890"/>
      </w:pPr>
      <w:r>
        <w:tab/>
        <w:t>[Section</w:t>
      </w:r>
      <w:del w:id="635" w:author="svcMRProcess" w:date="2019-05-12T02:43:00Z">
        <w:r>
          <w:delText xml:space="preserve"> </w:delText>
        </w:r>
      </w:del>
      <w:ins w:id="636" w:author="svcMRProcess" w:date="2019-05-12T02:43:00Z">
        <w:r>
          <w:t> </w:t>
        </w:r>
      </w:ins>
      <w:r>
        <w:t>44C inserted by No. 38 of 2004 s. 26.]</w:t>
      </w:r>
    </w:p>
    <w:p>
      <w:pPr>
        <w:pStyle w:val="Heading2"/>
      </w:pPr>
      <w:bookmarkStart w:id="637" w:name="_Toc89661980"/>
      <w:bookmarkStart w:id="638" w:name="_Toc95016974"/>
      <w:bookmarkStart w:id="639" w:name="_Toc95107609"/>
      <w:bookmarkStart w:id="640" w:name="_Toc95107768"/>
      <w:bookmarkStart w:id="641" w:name="_Toc101774700"/>
      <w:bookmarkStart w:id="642" w:name="_Toc128477696"/>
      <w:bookmarkStart w:id="643" w:name="_Toc129078466"/>
      <w:bookmarkStart w:id="644" w:name="_Toc131568402"/>
      <w:bookmarkStart w:id="645" w:name="_Toc131571025"/>
      <w:bookmarkStart w:id="646" w:name="_Toc131994744"/>
      <w:bookmarkStart w:id="647" w:name="_Toc133213575"/>
      <w:bookmarkStart w:id="648" w:name="_Toc133306522"/>
      <w:bookmarkStart w:id="649" w:name="_Toc134937902"/>
      <w:r>
        <w:rPr>
          <w:rStyle w:val="CharPartNo"/>
        </w:rPr>
        <w:t>Part</w:t>
      </w:r>
      <w:del w:id="650" w:author="svcMRProcess" w:date="2019-05-12T02:43:00Z">
        <w:r>
          <w:rPr>
            <w:rStyle w:val="CharPartNo"/>
          </w:rPr>
          <w:delText xml:space="preserve"> </w:delText>
        </w:r>
      </w:del>
      <w:ins w:id="651" w:author="svcMRProcess" w:date="2019-05-12T02:43:00Z">
        <w:r>
          <w:rPr>
            <w:rStyle w:val="CharPartNo"/>
          </w:rPr>
          <w:t> </w:t>
        </w:r>
      </w:ins>
      <w:r>
        <w:rPr>
          <w:rStyle w:val="CharPartNo"/>
        </w:rPr>
        <w:t>5</w:t>
      </w:r>
      <w:r>
        <w:rPr>
          <w:rStyle w:val="CharDivNo"/>
        </w:rPr>
        <w:t> </w:t>
      </w:r>
      <w:r>
        <w:t>—</w:t>
      </w:r>
      <w:r>
        <w:rPr>
          <w:rStyle w:val="CharDivText"/>
        </w:rPr>
        <w:t> </w:t>
      </w:r>
      <w:r>
        <w:rPr>
          <w:rStyle w:val="CharPartText"/>
        </w:rPr>
        <w:t>Variation or cancellation</w:t>
      </w:r>
      <w:bookmarkEnd w:id="619"/>
      <w:bookmarkEnd w:id="620"/>
      <w:bookmarkEnd w:id="621"/>
      <w:bookmarkEnd w:id="622"/>
      <w:bookmarkEnd w:id="637"/>
      <w:bookmarkEnd w:id="638"/>
      <w:bookmarkEnd w:id="639"/>
      <w:bookmarkEnd w:id="640"/>
      <w:bookmarkEnd w:id="641"/>
      <w:bookmarkEnd w:id="642"/>
      <w:bookmarkEnd w:id="643"/>
      <w:bookmarkEnd w:id="644"/>
      <w:bookmarkEnd w:id="645"/>
      <w:bookmarkEnd w:id="646"/>
      <w:bookmarkEnd w:id="647"/>
      <w:bookmarkEnd w:id="648"/>
      <w:bookmarkEnd w:id="649"/>
      <w:del w:id="652" w:author="svcMRProcess" w:date="2019-05-12T02:43:00Z">
        <w:r>
          <w:rPr>
            <w:rStyle w:val="CharPartText"/>
          </w:rPr>
          <w:delText xml:space="preserve"> </w:delText>
        </w:r>
      </w:del>
    </w:p>
    <w:p>
      <w:pPr>
        <w:pStyle w:val="Heading5"/>
      </w:pPr>
      <w:bookmarkStart w:id="653" w:name="_Toc487436593"/>
      <w:bookmarkStart w:id="654" w:name="_Toc51751087"/>
      <w:bookmarkStart w:id="655" w:name="_Toc134937903"/>
      <w:bookmarkStart w:id="656" w:name="_Toc129078467"/>
      <w:bookmarkStart w:id="657" w:name="_Toc403267810"/>
      <w:bookmarkStart w:id="658" w:name="_Toc404566200"/>
      <w:r>
        <w:rPr>
          <w:rStyle w:val="CharSectno"/>
        </w:rPr>
        <w:t>45</w:t>
      </w:r>
      <w:r>
        <w:t>.</w:t>
      </w:r>
      <w:r>
        <w:tab/>
        <w:t>Application</w:t>
      </w:r>
      <w:bookmarkEnd w:id="653"/>
      <w:bookmarkEnd w:id="654"/>
      <w:bookmarkEnd w:id="655"/>
      <w:bookmarkEnd w:id="656"/>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w:t>
      </w:r>
      <w:ins w:id="659" w:author="svcMRProcess" w:date="2019-05-12T02:43:00Z">
        <w:r>
          <w:t> </w:t>
        </w:r>
      </w:ins>
      <w:r>
        <w:t>10(1); amended by No.</w:t>
      </w:r>
      <w:del w:id="660" w:author="svcMRProcess" w:date="2019-05-12T02:43:00Z">
        <w:r>
          <w:delText xml:space="preserve"> </w:delText>
        </w:r>
      </w:del>
      <w:ins w:id="661" w:author="svcMRProcess" w:date="2019-05-12T02:43:00Z">
        <w:r>
          <w:t> </w:t>
        </w:r>
      </w:ins>
      <w:r>
        <w:t>38 of 2004 s. 27.]</w:t>
      </w:r>
    </w:p>
    <w:p>
      <w:pPr>
        <w:pStyle w:val="Heading5"/>
      </w:pPr>
      <w:bookmarkStart w:id="662" w:name="_Toc134937904"/>
      <w:bookmarkStart w:id="663" w:name="_Toc129078468"/>
      <w:bookmarkStart w:id="664" w:name="_Toc487436594"/>
      <w:bookmarkStart w:id="665" w:name="_Toc51751088"/>
      <w:r>
        <w:rPr>
          <w:rStyle w:val="CharSectno"/>
        </w:rPr>
        <w:t>45A</w:t>
      </w:r>
      <w:r>
        <w:t>.</w:t>
      </w:r>
      <w:r>
        <w:tab/>
        <w:t>Application by CEO (child welfare)</w:t>
      </w:r>
      <w:bookmarkEnd w:id="662"/>
      <w:bookmarkEnd w:id="663"/>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w:t>
      </w:r>
      <w:del w:id="666" w:author="svcMRProcess" w:date="2019-05-12T02:43:00Z">
        <w:r>
          <w:delText xml:space="preserve"> </w:delText>
        </w:r>
      </w:del>
      <w:ins w:id="667" w:author="svcMRProcess" w:date="2019-05-12T02:43:00Z">
        <w:r>
          <w:t> </w:t>
        </w:r>
      </w:ins>
      <w:r>
        <w:t>45A inserted by No. 38 of 2004 s. 28; amended by No. 59 of 2004 s. 123.]</w:t>
      </w:r>
    </w:p>
    <w:p>
      <w:pPr>
        <w:pStyle w:val="Heading5"/>
        <w:rPr>
          <w:snapToGrid w:val="0"/>
        </w:rPr>
      </w:pPr>
      <w:bookmarkStart w:id="668" w:name="_Toc134937905"/>
      <w:bookmarkStart w:id="669" w:name="_Toc129078469"/>
      <w:r>
        <w:rPr>
          <w:rStyle w:val="CharSectno"/>
        </w:rPr>
        <w:t>46</w:t>
      </w:r>
      <w:r>
        <w:rPr>
          <w:snapToGrid w:val="0"/>
        </w:rPr>
        <w:t>.</w:t>
      </w:r>
      <w:r>
        <w:rPr>
          <w:snapToGrid w:val="0"/>
        </w:rPr>
        <w:tab/>
        <w:t>Leave hearing</w:t>
      </w:r>
      <w:bookmarkEnd w:id="657"/>
      <w:bookmarkEnd w:id="658"/>
      <w:bookmarkEnd w:id="664"/>
      <w:bookmarkEnd w:id="665"/>
      <w:bookmarkEnd w:id="668"/>
      <w:bookmarkEnd w:id="669"/>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670" w:name="_Toc403267811"/>
      <w:bookmarkStart w:id="671" w:name="_Toc404566201"/>
      <w:bookmarkStart w:id="672" w:name="_Toc487436595"/>
      <w:bookmarkStart w:id="673" w:name="_Toc51751089"/>
      <w:bookmarkStart w:id="674" w:name="_Toc134937906"/>
      <w:bookmarkStart w:id="675" w:name="_Toc129078470"/>
      <w:r>
        <w:rPr>
          <w:rStyle w:val="CharSectno"/>
        </w:rPr>
        <w:t>47</w:t>
      </w:r>
      <w:r>
        <w:rPr>
          <w:snapToGrid w:val="0"/>
        </w:rPr>
        <w:t>.</w:t>
      </w:r>
      <w:r>
        <w:rPr>
          <w:snapToGrid w:val="0"/>
        </w:rPr>
        <w:tab/>
      </w:r>
      <w:r>
        <w:t xml:space="preserve">Registrar </w:t>
      </w:r>
      <w:r>
        <w:rPr>
          <w:snapToGrid w:val="0"/>
        </w:rPr>
        <w:t>to issue summons</w:t>
      </w:r>
      <w:bookmarkEnd w:id="670"/>
      <w:bookmarkEnd w:id="671"/>
      <w:bookmarkEnd w:id="672"/>
      <w:bookmarkEnd w:id="673"/>
      <w:bookmarkEnd w:id="674"/>
      <w:bookmarkEnd w:id="675"/>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rPr>
          <w:iCs/>
        </w:rPr>
      </w:pPr>
      <w:r>
        <w:tab/>
      </w:r>
      <w:r>
        <w:rPr>
          <w:iCs/>
        </w:rPr>
        <w:t>[(i)</w:t>
      </w:r>
      <w:r>
        <w:rPr>
          <w:iCs/>
        </w:rP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676" w:name="_Toc403267812"/>
      <w:bookmarkStart w:id="677" w:name="_Toc404566202"/>
      <w:r>
        <w:tab/>
        <w:t>[Section 47 amended by No. 22 of 2000 s. 10(3) and 11; No. 38 of 2004 s. 30; No. 59 of 2004 s. 123.]</w:t>
      </w:r>
    </w:p>
    <w:p>
      <w:pPr>
        <w:pStyle w:val="Heading5"/>
        <w:rPr>
          <w:snapToGrid w:val="0"/>
        </w:rPr>
      </w:pPr>
      <w:bookmarkStart w:id="678" w:name="_Toc487436596"/>
      <w:bookmarkStart w:id="679" w:name="_Toc51751090"/>
      <w:bookmarkStart w:id="680" w:name="_Toc134937907"/>
      <w:bookmarkStart w:id="681" w:name="_Toc129078471"/>
      <w:r>
        <w:rPr>
          <w:rStyle w:val="CharSectno"/>
        </w:rPr>
        <w:t>48</w:t>
      </w:r>
      <w:r>
        <w:rPr>
          <w:snapToGrid w:val="0"/>
        </w:rPr>
        <w:t>.</w:t>
      </w:r>
      <w:r>
        <w:rPr>
          <w:snapToGrid w:val="0"/>
        </w:rPr>
        <w:tab/>
        <w:t>Attendance at hearing</w:t>
      </w:r>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682" w:name="_Toc403267813"/>
      <w:bookmarkStart w:id="683"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w:t>
      </w:r>
      <w:ins w:id="684" w:author="svcMRProcess" w:date="2019-05-12T02:43:00Z">
        <w:r>
          <w:t> </w:t>
        </w:r>
      </w:ins>
      <w:r>
        <w:t>10(4); No. 38 of 2004 s. 31.]</w:t>
      </w:r>
    </w:p>
    <w:p>
      <w:pPr>
        <w:pStyle w:val="Heading5"/>
        <w:spacing w:before="260"/>
      </w:pPr>
      <w:bookmarkStart w:id="685" w:name="_Toc134937908"/>
      <w:bookmarkStart w:id="686" w:name="_Toc129078472"/>
      <w:bookmarkStart w:id="687" w:name="_Toc487436597"/>
      <w:bookmarkStart w:id="688" w:name="_Toc51751091"/>
      <w:r>
        <w:rPr>
          <w:rStyle w:val="CharSectno"/>
        </w:rPr>
        <w:t>48A</w:t>
      </w:r>
      <w:r>
        <w:t>.</w:t>
      </w:r>
      <w:r>
        <w:tab/>
        <w:t>Ex parte application to cancel order by person protected by order</w:t>
      </w:r>
      <w:bookmarkEnd w:id="685"/>
      <w:bookmarkEnd w:id="686"/>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w:t>
      </w:r>
      <w:del w:id="689" w:author="svcMRProcess" w:date="2019-05-12T02:43:00Z">
        <w:r>
          <w:delText xml:space="preserve"> </w:delText>
        </w:r>
      </w:del>
      <w:ins w:id="690" w:author="svcMRProcess" w:date="2019-05-12T02:43:00Z">
        <w:r>
          <w:t> </w:t>
        </w:r>
      </w:ins>
      <w:r>
        <w:t>48A inserted by No. 38 of 2004 s. 32; amended by No. 59 of 2004 s. 123.]</w:t>
      </w:r>
    </w:p>
    <w:p>
      <w:pPr>
        <w:pStyle w:val="Heading5"/>
        <w:spacing w:before="200"/>
        <w:rPr>
          <w:snapToGrid w:val="0"/>
        </w:rPr>
      </w:pPr>
      <w:bookmarkStart w:id="691" w:name="_Toc134937909"/>
      <w:bookmarkStart w:id="692" w:name="_Toc129078473"/>
      <w:r>
        <w:rPr>
          <w:rStyle w:val="CharSectno"/>
        </w:rPr>
        <w:t>49</w:t>
      </w:r>
      <w:r>
        <w:rPr>
          <w:snapToGrid w:val="0"/>
        </w:rPr>
        <w:t>.</w:t>
      </w:r>
      <w:r>
        <w:rPr>
          <w:snapToGrid w:val="0"/>
        </w:rPr>
        <w:tab/>
        <w:t>Variation or cancellation</w:t>
      </w:r>
      <w:bookmarkEnd w:id="682"/>
      <w:bookmarkEnd w:id="683"/>
      <w:bookmarkEnd w:id="687"/>
      <w:bookmarkEnd w:id="688"/>
      <w:bookmarkEnd w:id="691"/>
      <w:bookmarkEnd w:id="692"/>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if the court is aware that the cancelled order is registered in a court of another State or Territory under a law equivalent to Part</w:t>
      </w:r>
      <w:del w:id="693" w:author="svcMRProcess" w:date="2019-05-12T02:43:00Z">
        <w:r>
          <w:rPr>
            <w:snapToGrid w:val="0"/>
          </w:rPr>
          <w:delText xml:space="preserve"> </w:delText>
        </w:r>
      </w:del>
      <w:ins w:id="694" w:author="svcMRProcess" w:date="2019-05-12T02:43:00Z">
        <w:r>
          <w:rPr>
            <w:snapToGrid w:val="0"/>
          </w:rPr>
          <w:t> </w:t>
        </w:r>
      </w:ins>
      <w:r>
        <w:rPr>
          <w:snapToGrid w:val="0"/>
        </w:rPr>
        <w:t xml:space="preserve">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695" w:name="_Toc72643672"/>
      <w:bookmarkStart w:id="696" w:name="_Toc86555117"/>
      <w:bookmarkStart w:id="697" w:name="_Toc87931663"/>
      <w:bookmarkStart w:id="698" w:name="_Toc88271158"/>
      <w:r>
        <w:tab/>
        <w:t>(5)</w:t>
      </w:r>
      <w:r>
        <w:tab/>
        <w:t>The cancellation of an order under subsection (1a) has effect at the conclusion of the hearing at which the order is cancelled.</w:t>
      </w:r>
    </w:p>
    <w:p>
      <w:pPr>
        <w:pStyle w:val="Footnotesection"/>
      </w:pPr>
      <w:r>
        <w:tab/>
        <w:t>[Section</w:t>
      </w:r>
      <w:del w:id="699" w:author="svcMRProcess" w:date="2019-05-12T02:43:00Z">
        <w:r>
          <w:delText xml:space="preserve"> </w:delText>
        </w:r>
      </w:del>
      <w:ins w:id="700" w:author="svcMRProcess" w:date="2019-05-12T02:43:00Z">
        <w:r>
          <w:t> </w:t>
        </w:r>
      </w:ins>
      <w:r>
        <w:t>49 amended by No. 38 of 2004 s. 33; No. 59 of 2004 s. 123.]</w:t>
      </w:r>
    </w:p>
    <w:p>
      <w:pPr>
        <w:pStyle w:val="Heading5"/>
      </w:pPr>
      <w:bookmarkStart w:id="701" w:name="_Toc134937910"/>
      <w:bookmarkStart w:id="702" w:name="_Toc129078474"/>
      <w:r>
        <w:rPr>
          <w:rStyle w:val="CharSectno"/>
        </w:rPr>
        <w:t>49A</w:t>
      </w:r>
      <w:r>
        <w:t>.</w:t>
      </w:r>
      <w:r>
        <w:tab/>
        <w:t>Correcting minor errors in restraining orders</w:t>
      </w:r>
      <w:bookmarkEnd w:id="701"/>
      <w:bookmarkEnd w:id="702"/>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w:t>
      </w:r>
      <w:del w:id="703" w:author="svcMRProcess" w:date="2019-05-12T02:43:00Z">
        <w:r>
          <w:delText xml:space="preserve"> </w:delText>
        </w:r>
      </w:del>
      <w:ins w:id="704" w:author="svcMRProcess" w:date="2019-05-12T02:43:00Z">
        <w:r>
          <w:t> </w:t>
        </w:r>
      </w:ins>
      <w:r>
        <w:t>49A inserted by No. 38 of 2004 s. 34; amended by No. 59 of 2004 s. 123.]</w:t>
      </w:r>
    </w:p>
    <w:p>
      <w:pPr>
        <w:pStyle w:val="Heading2"/>
      </w:pPr>
      <w:bookmarkStart w:id="705" w:name="_Toc89661989"/>
      <w:bookmarkStart w:id="706" w:name="_Toc95016983"/>
      <w:bookmarkStart w:id="707" w:name="_Toc95107618"/>
      <w:bookmarkStart w:id="708" w:name="_Toc95107777"/>
      <w:bookmarkStart w:id="709" w:name="_Toc101774709"/>
      <w:bookmarkStart w:id="710" w:name="_Toc128477705"/>
      <w:bookmarkStart w:id="711" w:name="_Toc129078475"/>
      <w:bookmarkStart w:id="712" w:name="_Toc131568411"/>
      <w:bookmarkStart w:id="713" w:name="_Toc131571034"/>
      <w:bookmarkStart w:id="714" w:name="_Toc131994753"/>
      <w:bookmarkStart w:id="715" w:name="_Toc133213584"/>
      <w:bookmarkStart w:id="716" w:name="_Toc133306531"/>
      <w:bookmarkStart w:id="717" w:name="_Toc134937911"/>
      <w:r>
        <w:rPr>
          <w:rStyle w:val="CharPartNo"/>
        </w:rPr>
        <w:t>Part</w:t>
      </w:r>
      <w:del w:id="718" w:author="svcMRProcess" w:date="2019-05-12T02:43:00Z">
        <w:r>
          <w:rPr>
            <w:rStyle w:val="CharPartNo"/>
          </w:rPr>
          <w:delText xml:space="preserve"> </w:delText>
        </w:r>
      </w:del>
      <w:ins w:id="719" w:author="svcMRProcess" w:date="2019-05-12T02:43:00Z">
        <w:r>
          <w:rPr>
            <w:rStyle w:val="CharPartNo"/>
          </w:rPr>
          <w:t> </w:t>
        </w:r>
      </w:ins>
      <w:r>
        <w:rPr>
          <w:rStyle w:val="CharPartNo"/>
        </w:rPr>
        <w:t>6</w:t>
      </w:r>
      <w:r>
        <w:t> — </w:t>
      </w:r>
      <w:r>
        <w:rPr>
          <w:rStyle w:val="CharPartText"/>
        </w:rPr>
        <w:t>General</w:t>
      </w:r>
      <w:bookmarkEnd w:id="695"/>
      <w:bookmarkEnd w:id="696"/>
      <w:bookmarkEnd w:id="697"/>
      <w:bookmarkEnd w:id="698"/>
      <w:bookmarkEnd w:id="705"/>
      <w:bookmarkEnd w:id="706"/>
      <w:bookmarkEnd w:id="707"/>
      <w:bookmarkEnd w:id="708"/>
      <w:bookmarkEnd w:id="709"/>
      <w:bookmarkEnd w:id="710"/>
      <w:bookmarkEnd w:id="711"/>
      <w:bookmarkEnd w:id="712"/>
      <w:bookmarkEnd w:id="713"/>
      <w:bookmarkEnd w:id="714"/>
      <w:bookmarkEnd w:id="715"/>
      <w:bookmarkEnd w:id="716"/>
      <w:bookmarkEnd w:id="717"/>
      <w:r>
        <w:rPr>
          <w:rStyle w:val="CharPartText"/>
        </w:rPr>
        <w:t xml:space="preserve"> </w:t>
      </w:r>
    </w:p>
    <w:p>
      <w:pPr>
        <w:pStyle w:val="Heading3"/>
      </w:pPr>
      <w:bookmarkStart w:id="720" w:name="_Toc89661990"/>
      <w:bookmarkStart w:id="721" w:name="_Toc95016984"/>
      <w:bookmarkStart w:id="722" w:name="_Toc95107619"/>
      <w:bookmarkStart w:id="723" w:name="_Toc95107778"/>
      <w:bookmarkStart w:id="724" w:name="_Toc101774710"/>
      <w:bookmarkStart w:id="725" w:name="_Toc128477706"/>
      <w:bookmarkStart w:id="726" w:name="_Toc129078476"/>
      <w:bookmarkStart w:id="727" w:name="_Toc131568412"/>
      <w:bookmarkStart w:id="728" w:name="_Toc131571035"/>
      <w:bookmarkStart w:id="729" w:name="_Toc131994754"/>
      <w:bookmarkStart w:id="730" w:name="_Toc133213585"/>
      <w:bookmarkStart w:id="731" w:name="_Toc133306532"/>
      <w:bookmarkStart w:id="732" w:name="_Toc134937912"/>
      <w:bookmarkStart w:id="733" w:name="_Toc403267814"/>
      <w:bookmarkStart w:id="734" w:name="_Toc404566204"/>
      <w:bookmarkStart w:id="735" w:name="_Toc487436598"/>
      <w:bookmarkStart w:id="736" w:name="_Toc51751092"/>
      <w:r>
        <w:rPr>
          <w:rStyle w:val="CharDivNo"/>
        </w:rPr>
        <w:t>Division 1</w:t>
      </w:r>
      <w:r>
        <w:t> — </w:t>
      </w:r>
      <w:r>
        <w:rPr>
          <w:rStyle w:val="CharDivText"/>
        </w:rPr>
        <w:t>Children</w:t>
      </w:r>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tabs>
          <w:tab w:val="left" w:pos="851"/>
        </w:tabs>
      </w:pPr>
      <w:r>
        <w:tab/>
        <w:t>[Heading inserted by No. 38 of 2004 s. 35.]</w:t>
      </w:r>
    </w:p>
    <w:p>
      <w:pPr>
        <w:pStyle w:val="Heading5"/>
        <w:rPr>
          <w:snapToGrid w:val="0"/>
        </w:rPr>
      </w:pPr>
      <w:bookmarkStart w:id="737" w:name="_Toc134937913"/>
      <w:bookmarkStart w:id="738" w:name="_Toc129078477"/>
      <w:r>
        <w:rPr>
          <w:rStyle w:val="CharSectno"/>
        </w:rPr>
        <w:t>50</w:t>
      </w:r>
      <w:r>
        <w:rPr>
          <w:snapToGrid w:val="0"/>
        </w:rPr>
        <w:t>.</w:t>
      </w:r>
      <w:r>
        <w:rPr>
          <w:snapToGrid w:val="0"/>
        </w:rPr>
        <w:tab/>
        <w:t>No restraining orders against children under 10</w:t>
      </w:r>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739" w:name="_Toc134937914"/>
      <w:bookmarkStart w:id="740" w:name="_Toc129078478"/>
      <w:bookmarkStart w:id="741" w:name="_Toc403267815"/>
      <w:bookmarkStart w:id="742" w:name="_Toc404566205"/>
      <w:bookmarkStart w:id="743" w:name="_Toc487436599"/>
      <w:bookmarkStart w:id="744" w:name="_Toc51751093"/>
      <w:r>
        <w:rPr>
          <w:rStyle w:val="CharSectno"/>
        </w:rPr>
        <w:t>50A</w:t>
      </w:r>
      <w:r>
        <w:t>.</w:t>
      </w:r>
      <w:r>
        <w:tab/>
        <w:t>Restraining order against child not to exceed 6 months</w:t>
      </w:r>
      <w:bookmarkEnd w:id="739"/>
      <w:bookmarkEnd w:id="740"/>
    </w:p>
    <w:p>
      <w:pPr>
        <w:pStyle w:val="Subsection"/>
      </w:pPr>
      <w:r>
        <w:tab/>
      </w:r>
      <w:r>
        <w:tab/>
        <w:t>A restraining order that is a final order made against a child is to have a duration of 6 months or less, unless the order is made under section 63A.</w:t>
      </w:r>
    </w:p>
    <w:p>
      <w:pPr>
        <w:pStyle w:val="Footnotesection"/>
      </w:pPr>
      <w:r>
        <w:tab/>
        <w:t>[Section</w:t>
      </w:r>
      <w:del w:id="745" w:author="svcMRProcess" w:date="2019-05-12T02:43:00Z">
        <w:r>
          <w:delText xml:space="preserve"> </w:delText>
        </w:r>
      </w:del>
      <w:ins w:id="746" w:author="svcMRProcess" w:date="2019-05-12T02:43:00Z">
        <w:r>
          <w:t> </w:t>
        </w:r>
      </w:ins>
      <w:r>
        <w:t>50A inserted by No. 38 of 2004 s. 36.]</w:t>
      </w:r>
    </w:p>
    <w:p>
      <w:pPr>
        <w:pStyle w:val="Heading5"/>
      </w:pPr>
      <w:bookmarkStart w:id="747" w:name="_Toc134937915"/>
      <w:bookmarkStart w:id="748" w:name="_Toc129078479"/>
      <w:r>
        <w:rPr>
          <w:rStyle w:val="CharSectno"/>
        </w:rPr>
        <w:t>50B</w:t>
      </w:r>
      <w:r>
        <w:t>.</w:t>
      </w:r>
      <w:r>
        <w:tab/>
        <w:t>Child welfare laws not affected</w:t>
      </w:r>
      <w:bookmarkEnd w:id="747"/>
      <w:bookmarkEnd w:id="748"/>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w:t>
      </w:r>
      <w:del w:id="749" w:author="svcMRProcess" w:date="2019-05-12T02:43:00Z">
        <w:r>
          <w:delText xml:space="preserve"> </w:delText>
        </w:r>
      </w:del>
      <w:ins w:id="750" w:author="svcMRProcess" w:date="2019-05-12T02:43:00Z">
        <w:r>
          <w:t> </w:t>
        </w:r>
      </w:ins>
      <w:r>
        <w:t>50B inserted by No. 38 of 2004 s. 36.]</w:t>
      </w:r>
    </w:p>
    <w:p>
      <w:pPr>
        <w:pStyle w:val="Heading5"/>
      </w:pPr>
      <w:bookmarkStart w:id="751" w:name="_Toc134937916"/>
      <w:bookmarkStart w:id="752" w:name="_Toc129078480"/>
      <w:r>
        <w:rPr>
          <w:rStyle w:val="CharSectno"/>
        </w:rPr>
        <w:t>50C</w:t>
      </w:r>
      <w:r>
        <w:t>.</w:t>
      </w:r>
      <w:r>
        <w:tab/>
        <w:t>CEO (child welfare) to be notified before certain orders are made</w:t>
      </w:r>
      <w:bookmarkEnd w:id="751"/>
      <w:bookmarkEnd w:id="752"/>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w:t>
      </w:r>
      <w:del w:id="753" w:author="svcMRProcess" w:date="2019-05-12T02:43:00Z">
        <w:r>
          <w:delText xml:space="preserve"> </w:delText>
        </w:r>
      </w:del>
      <w:ins w:id="754" w:author="svcMRProcess" w:date="2019-05-12T02:43:00Z">
        <w:r>
          <w:t> </w:t>
        </w:r>
      </w:ins>
      <w:r>
        <w:t>50C inserted by No. 38 of 2004 s. 36; amended by No. 59 of 2004 s. 123.]</w:t>
      </w:r>
    </w:p>
    <w:p>
      <w:pPr>
        <w:pStyle w:val="Heading5"/>
      </w:pPr>
      <w:bookmarkStart w:id="755" w:name="_Toc134937917"/>
      <w:bookmarkStart w:id="756" w:name="_Toc129078481"/>
      <w:r>
        <w:rPr>
          <w:rStyle w:val="CharSectno"/>
        </w:rPr>
        <w:t>50D</w:t>
      </w:r>
      <w:r>
        <w:t>.</w:t>
      </w:r>
      <w:r>
        <w:tab/>
        <w:t>Intervention by CEO (child welfare)</w:t>
      </w:r>
      <w:bookmarkEnd w:id="755"/>
      <w:bookmarkEnd w:id="756"/>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w:t>
      </w:r>
      <w:del w:id="757" w:author="svcMRProcess" w:date="2019-05-12T02:43:00Z">
        <w:r>
          <w:delText xml:space="preserve"> </w:delText>
        </w:r>
      </w:del>
      <w:ins w:id="758" w:author="svcMRProcess" w:date="2019-05-12T02:43:00Z">
        <w:r>
          <w:t> </w:t>
        </w:r>
      </w:ins>
      <w:r>
        <w:t>50D inserted by No. 38 of 2004 s. 36; amended by No. 38 of 2004 s. 57(5).]</w:t>
      </w:r>
    </w:p>
    <w:p>
      <w:pPr>
        <w:pStyle w:val="Heading5"/>
        <w:rPr>
          <w:snapToGrid w:val="0"/>
        </w:rPr>
      </w:pPr>
      <w:bookmarkStart w:id="759" w:name="_Toc134937918"/>
      <w:bookmarkStart w:id="760" w:name="_Toc129078482"/>
      <w:r>
        <w:rPr>
          <w:rStyle w:val="CharSectno"/>
        </w:rPr>
        <w:t>51</w:t>
      </w:r>
      <w:r>
        <w:rPr>
          <w:snapToGrid w:val="0"/>
        </w:rPr>
        <w:t>.</w:t>
      </w:r>
      <w:r>
        <w:rPr>
          <w:snapToGrid w:val="0"/>
        </w:rPr>
        <w:tab/>
        <w:t>Responsible adult to attend</w:t>
      </w:r>
      <w:bookmarkEnd w:id="741"/>
      <w:bookmarkEnd w:id="742"/>
      <w:bookmarkEnd w:id="743"/>
      <w:bookmarkEnd w:id="744"/>
      <w:bookmarkEnd w:id="759"/>
      <w:bookmarkEnd w:id="760"/>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761" w:name="_Toc403267816"/>
      <w:bookmarkStart w:id="762" w:name="_Toc404566206"/>
      <w:bookmarkStart w:id="763" w:name="_Toc487436600"/>
      <w:bookmarkStart w:id="764" w:name="_Toc51751094"/>
      <w:bookmarkStart w:id="765" w:name="_Toc134937919"/>
      <w:bookmarkStart w:id="766" w:name="_Toc129078483"/>
      <w:r>
        <w:rPr>
          <w:rStyle w:val="CharSectno"/>
        </w:rPr>
        <w:t>52</w:t>
      </w:r>
      <w:r>
        <w:rPr>
          <w:snapToGrid w:val="0"/>
        </w:rPr>
        <w:t>.</w:t>
      </w:r>
      <w:r>
        <w:rPr>
          <w:snapToGrid w:val="0"/>
        </w:rPr>
        <w:tab/>
        <w:t>Transfer between courts</w:t>
      </w:r>
      <w:bookmarkEnd w:id="761"/>
      <w:bookmarkEnd w:id="762"/>
      <w:bookmarkEnd w:id="763"/>
      <w:bookmarkEnd w:id="764"/>
      <w:bookmarkEnd w:id="765"/>
      <w:bookmarkEnd w:id="766"/>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[Section</w:t>
      </w:r>
      <w:del w:id="767" w:author="svcMRProcess" w:date="2019-05-12T02:43:00Z">
        <w:r>
          <w:delText xml:space="preserve"> </w:delText>
        </w:r>
      </w:del>
      <w:ins w:id="768" w:author="svcMRProcess" w:date="2019-05-12T02:43:00Z">
        <w:r>
          <w:t> </w:t>
        </w:r>
      </w:ins>
      <w:r>
        <w:t xml:space="preserve">52 amended by No. 59 of 2004 s. 124.] </w:t>
      </w:r>
    </w:p>
    <w:p>
      <w:pPr>
        <w:pStyle w:val="Heading5"/>
        <w:rPr>
          <w:snapToGrid w:val="0"/>
        </w:rPr>
      </w:pPr>
      <w:bookmarkStart w:id="769" w:name="_Toc403267817"/>
      <w:bookmarkStart w:id="770" w:name="_Toc404566207"/>
      <w:bookmarkStart w:id="771" w:name="_Toc487436601"/>
      <w:bookmarkStart w:id="772" w:name="_Toc51751095"/>
      <w:bookmarkStart w:id="773" w:name="_Toc134937920"/>
      <w:bookmarkStart w:id="774" w:name="_Toc129078484"/>
      <w:r>
        <w:rPr>
          <w:rStyle w:val="CharSectno"/>
        </w:rPr>
        <w:t>53</w:t>
      </w:r>
      <w:r>
        <w:rPr>
          <w:snapToGrid w:val="0"/>
        </w:rPr>
        <w:t>.</w:t>
      </w:r>
      <w:r>
        <w:rPr>
          <w:snapToGrid w:val="0"/>
        </w:rPr>
        <w:tab/>
        <w:t>Telephone order made against a child</w:t>
      </w:r>
      <w:bookmarkEnd w:id="769"/>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775" w:name="_Toc134937921"/>
      <w:bookmarkStart w:id="776" w:name="_Toc129078485"/>
      <w:bookmarkStart w:id="777" w:name="_Toc72643678"/>
      <w:bookmarkStart w:id="778" w:name="_Toc86555123"/>
      <w:bookmarkStart w:id="779" w:name="_Toc87931669"/>
      <w:bookmarkStart w:id="780" w:name="_Toc88271164"/>
      <w:r>
        <w:rPr>
          <w:rStyle w:val="CharSectno"/>
        </w:rPr>
        <w:t>53A</w:t>
      </w:r>
      <w:r>
        <w:t>.</w:t>
      </w:r>
      <w:r>
        <w:tab/>
        <w:t>Children not to give oral evidence without leave of court, other than in Children’s Court</w:t>
      </w:r>
      <w:bookmarkEnd w:id="775"/>
      <w:bookmarkEnd w:id="776"/>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w:t>
      </w:r>
      <w:del w:id="781" w:author="svcMRProcess" w:date="2019-05-12T02:43:00Z">
        <w:r>
          <w:delText xml:space="preserve"> </w:delText>
        </w:r>
      </w:del>
      <w:ins w:id="782" w:author="svcMRProcess" w:date="2019-05-12T02:43:00Z">
        <w:r>
          <w:t> </w:t>
        </w:r>
      </w:ins>
      <w:r>
        <w:t>53A inserted by No. 38 of 2004 s. 37.]</w:t>
      </w:r>
    </w:p>
    <w:p>
      <w:pPr>
        <w:pStyle w:val="Heading5"/>
      </w:pPr>
      <w:bookmarkStart w:id="783" w:name="_Toc134937922"/>
      <w:bookmarkStart w:id="784" w:name="_Toc129078486"/>
      <w:r>
        <w:rPr>
          <w:rStyle w:val="CharSectno"/>
        </w:rPr>
        <w:t>53B</w:t>
      </w:r>
      <w:r>
        <w:t>.</w:t>
      </w:r>
      <w:r>
        <w:tab/>
        <w:t>Evidence of children</w:t>
      </w:r>
      <w:bookmarkEnd w:id="783"/>
      <w:bookmarkEnd w:id="784"/>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w:t>
      </w:r>
      <w:del w:id="785" w:author="svcMRProcess" w:date="2019-05-12T02:43:00Z">
        <w:r>
          <w:delText xml:space="preserve"> </w:delText>
        </w:r>
      </w:del>
      <w:ins w:id="786" w:author="svcMRProcess" w:date="2019-05-12T02:43:00Z">
        <w:r>
          <w:t> </w:t>
        </w:r>
      </w:ins>
      <w:r>
        <w:t>53B inserted by No. 38 of 2004 s. 37.]</w:t>
      </w:r>
    </w:p>
    <w:p>
      <w:pPr>
        <w:pStyle w:val="Heading5"/>
      </w:pPr>
      <w:bookmarkStart w:id="787" w:name="_Toc134937923"/>
      <w:bookmarkStart w:id="788" w:name="_Toc129078487"/>
      <w:r>
        <w:rPr>
          <w:rStyle w:val="CharSectno"/>
        </w:rPr>
        <w:t>53C</w:t>
      </w:r>
      <w:r>
        <w:t>.</w:t>
      </w:r>
      <w:r>
        <w:tab/>
        <w:t>Child who gives evidence entitled to support</w:t>
      </w:r>
      <w:bookmarkEnd w:id="787"/>
      <w:bookmarkEnd w:id="788"/>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w:t>
      </w:r>
      <w:del w:id="789" w:author="svcMRProcess" w:date="2019-05-12T02:43:00Z">
        <w:r>
          <w:delText xml:space="preserve"> </w:delText>
        </w:r>
      </w:del>
      <w:ins w:id="790" w:author="svcMRProcess" w:date="2019-05-12T02:43:00Z">
        <w:r>
          <w:t> </w:t>
        </w:r>
      </w:ins>
      <w:r>
        <w:t>53C inserted by No. 38 of 2004 s. 37.]</w:t>
      </w:r>
    </w:p>
    <w:p>
      <w:pPr>
        <w:pStyle w:val="Heading5"/>
      </w:pPr>
      <w:bookmarkStart w:id="791" w:name="_Toc134937924"/>
      <w:bookmarkStart w:id="792" w:name="_Toc129078488"/>
      <w:r>
        <w:rPr>
          <w:rStyle w:val="CharSectno"/>
        </w:rPr>
        <w:t>53D</w:t>
      </w:r>
      <w:r>
        <w:t>.</w:t>
      </w:r>
      <w:r>
        <w:tab/>
        <w:t>Cross</w:t>
      </w:r>
      <w:r>
        <w:noBreakHyphen/>
        <w:t>examination of child by unrepresented person</w:t>
      </w:r>
      <w:bookmarkEnd w:id="791"/>
      <w:bookmarkEnd w:id="792"/>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w:t>
      </w:r>
      <w:del w:id="793" w:author="svcMRProcess" w:date="2019-05-12T02:43:00Z">
        <w:r>
          <w:delText xml:space="preserve"> </w:delText>
        </w:r>
      </w:del>
      <w:ins w:id="794" w:author="svcMRProcess" w:date="2019-05-12T02:43:00Z">
        <w:r>
          <w:t> </w:t>
        </w:r>
      </w:ins>
      <w:r>
        <w:t>53D inserted by No. 38 of 2004 s. 37.]</w:t>
      </w:r>
    </w:p>
    <w:p>
      <w:pPr>
        <w:pStyle w:val="Heading5"/>
      </w:pPr>
      <w:bookmarkStart w:id="795" w:name="_Toc134937925"/>
      <w:bookmarkStart w:id="796" w:name="_Toc129078489"/>
      <w:r>
        <w:rPr>
          <w:rStyle w:val="CharSectno"/>
        </w:rPr>
        <w:t>53E</w:t>
      </w:r>
      <w:r>
        <w:t>.</w:t>
      </w:r>
      <w:r>
        <w:tab/>
        <w:t>Admissibility of evidence of representations made by children</w:t>
      </w:r>
      <w:bookmarkEnd w:id="795"/>
      <w:bookmarkEnd w:id="796"/>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w:t>
      </w:r>
      <w:del w:id="797" w:author="svcMRProcess" w:date="2019-05-12T02:43:00Z">
        <w:r>
          <w:delText xml:space="preserve"> </w:delText>
        </w:r>
      </w:del>
      <w:ins w:id="798" w:author="svcMRProcess" w:date="2019-05-12T02:43:00Z">
        <w:r>
          <w:t> </w:t>
        </w:r>
      </w:ins>
      <w:r>
        <w:t>53E inserted by No. 38 of 2004 s. 37.]</w:t>
      </w:r>
    </w:p>
    <w:p>
      <w:pPr>
        <w:pStyle w:val="Heading5"/>
      </w:pPr>
      <w:bookmarkStart w:id="799" w:name="_Toc134937926"/>
      <w:bookmarkStart w:id="800" w:name="_Toc129078490"/>
      <w:r>
        <w:rPr>
          <w:rStyle w:val="CharSectno"/>
        </w:rPr>
        <w:t>53F</w:t>
      </w:r>
      <w:r>
        <w:t>.</w:t>
      </w:r>
      <w:r>
        <w:tab/>
        <w:t>Summonsing of children</w:t>
      </w:r>
      <w:bookmarkEnd w:id="799"/>
      <w:bookmarkEnd w:id="800"/>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w:t>
      </w:r>
      <w:del w:id="801" w:author="svcMRProcess" w:date="2019-05-12T02:43:00Z">
        <w:r>
          <w:delText xml:space="preserve"> </w:delText>
        </w:r>
      </w:del>
      <w:ins w:id="802" w:author="svcMRProcess" w:date="2019-05-12T02:43:00Z">
        <w:r>
          <w:t> </w:t>
        </w:r>
      </w:ins>
      <w:r>
        <w:t>53F inserted by No. 38 of 2004 s. 37.]</w:t>
      </w:r>
    </w:p>
    <w:p>
      <w:pPr>
        <w:pStyle w:val="Heading3"/>
        <w:rPr>
          <w:snapToGrid w:val="0"/>
        </w:rPr>
      </w:pPr>
      <w:bookmarkStart w:id="803" w:name="_Toc89662005"/>
      <w:bookmarkStart w:id="804" w:name="_Toc95016999"/>
      <w:bookmarkStart w:id="805" w:name="_Toc95107634"/>
      <w:bookmarkStart w:id="806" w:name="_Toc95107793"/>
      <w:bookmarkStart w:id="807" w:name="_Toc101774725"/>
      <w:bookmarkStart w:id="808" w:name="_Toc128477721"/>
      <w:bookmarkStart w:id="809" w:name="_Toc129078491"/>
      <w:bookmarkStart w:id="810" w:name="_Toc131568427"/>
      <w:bookmarkStart w:id="811" w:name="_Toc131571050"/>
      <w:bookmarkStart w:id="812" w:name="_Toc131994769"/>
      <w:bookmarkStart w:id="813" w:name="_Toc133213600"/>
      <w:bookmarkStart w:id="814" w:name="_Toc133306547"/>
      <w:bookmarkStart w:id="815" w:name="_Toc134937927"/>
      <w:r>
        <w:rPr>
          <w:rStyle w:val="CharDivNo"/>
        </w:rPr>
        <w:t>Division 2</w:t>
      </w:r>
      <w:r>
        <w:rPr>
          <w:snapToGrid w:val="0"/>
        </w:rPr>
        <w:t> — </w:t>
      </w:r>
      <w:r>
        <w:rPr>
          <w:rStyle w:val="CharDivText"/>
        </w:rPr>
        <w:t>Service</w:t>
      </w:r>
      <w:bookmarkEnd w:id="777"/>
      <w:bookmarkEnd w:id="778"/>
      <w:bookmarkEnd w:id="779"/>
      <w:bookmarkEnd w:id="780"/>
      <w:bookmarkEnd w:id="803"/>
      <w:bookmarkEnd w:id="804"/>
      <w:bookmarkEnd w:id="805"/>
      <w:bookmarkEnd w:id="806"/>
      <w:bookmarkEnd w:id="807"/>
      <w:bookmarkEnd w:id="808"/>
      <w:bookmarkEnd w:id="809"/>
      <w:bookmarkEnd w:id="810"/>
      <w:bookmarkEnd w:id="811"/>
      <w:bookmarkEnd w:id="812"/>
      <w:bookmarkEnd w:id="813"/>
      <w:bookmarkEnd w:id="814"/>
      <w:bookmarkEnd w:id="815"/>
      <w:r>
        <w:rPr>
          <w:rStyle w:val="CharDivText"/>
        </w:rPr>
        <w:t xml:space="preserve"> </w:t>
      </w:r>
    </w:p>
    <w:p>
      <w:pPr>
        <w:pStyle w:val="Heading5"/>
        <w:rPr>
          <w:snapToGrid w:val="0"/>
        </w:rPr>
      </w:pPr>
      <w:bookmarkStart w:id="816" w:name="_Toc403267818"/>
      <w:bookmarkStart w:id="817" w:name="_Toc404566208"/>
      <w:bookmarkStart w:id="818" w:name="_Toc487436602"/>
      <w:bookmarkStart w:id="819" w:name="_Toc51751096"/>
      <w:bookmarkStart w:id="820" w:name="_Toc134937928"/>
      <w:bookmarkStart w:id="821" w:name="_Toc129078492"/>
      <w:r>
        <w:rPr>
          <w:rStyle w:val="CharSectno"/>
        </w:rPr>
        <w:t>54</w:t>
      </w:r>
      <w:r>
        <w:rPr>
          <w:snapToGrid w:val="0"/>
        </w:rPr>
        <w:t>.</w:t>
      </w:r>
      <w:r>
        <w:rPr>
          <w:snapToGrid w:val="0"/>
        </w:rPr>
        <w:tab/>
        <w:t>Service of summons</w:t>
      </w:r>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[Section</w:t>
      </w:r>
      <w:del w:id="822" w:author="svcMRProcess" w:date="2019-05-12T02:43:00Z">
        <w:r>
          <w:delText xml:space="preserve"> </w:delText>
        </w:r>
      </w:del>
      <w:ins w:id="823" w:author="svcMRProcess" w:date="2019-05-12T02:43:00Z">
        <w:r>
          <w:t> </w:t>
        </w:r>
      </w:ins>
      <w:r>
        <w:t xml:space="preserve">54 amended by No. 59 of 2004 s. 123.] </w:t>
      </w:r>
    </w:p>
    <w:p>
      <w:pPr>
        <w:pStyle w:val="Heading5"/>
        <w:rPr>
          <w:snapToGrid w:val="0"/>
        </w:rPr>
      </w:pPr>
      <w:bookmarkStart w:id="824" w:name="_Toc403267819"/>
      <w:bookmarkStart w:id="825" w:name="_Toc404566209"/>
      <w:bookmarkStart w:id="826" w:name="_Toc487436603"/>
      <w:bookmarkStart w:id="827" w:name="_Toc51751097"/>
      <w:bookmarkStart w:id="828" w:name="_Toc134937929"/>
      <w:bookmarkStart w:id="829" w:name="_Toc129078493"/>
      <w:r>
        <w:rPr>
          <w:rStyle w:val="CharSectno"/>
        </w:rPr>
        <w:t>55</w:t>
      </w:r>
      <w:r>
        <w:rPr>
          <w:snapToGrid w:val="0"/>
        </w:rPr>
        <w:t>.</w:t>
      </w:r>
      <w:r>
        <w:rPr>
          <w:snapToGrid w:val="0"/>
        </w:rPr>
        <w:tab/>
        <w:t>Service of restraining order</w:t>
      </w:r>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w:t>
      </w:r>
      <w:del w:id="830" w:author="svcMRProcess" w:date="2019-05-12T02:43:00Z">
        <w:r>
          <w:delText xml:space="preserve"> </w:delText>
        </w:r>
      </w:del>
      <w:ins w:id="831" w:author="svcMRProcess" w:date="2019-05-12T02:43:00Z">
        <w:r>
          <w:t> </w:t>
        </w:r>
      </w:ins>
      <w:r>
        <w:t>55 amended by No. 38 of 2004 s. 38(1</w:t>
      </w:r>
      <w:del w:id="832" w:author="svcMRProcess" w:date="2019-05-12T02:43:00Z">
        <w:r>
          <w:delText>)-(</w:delText>
        </w:r>
      </w:del>
      <w:ins w:id="833" w:author="svcMRProcess" w:date="2019-05-12T02:43:00Z">
        <w:r>
          <w:t>)</w:t>
        </w:r>
        <w:r>
          <w:noBreakHyphen/>
          <w:t>(</w:t>
        </w:r>
      </w:ins>
      <w:r>
        <w:t>3); No. 59 of 2004 s. 123.]</w:t>
      </w:r>
    </w:p>
    <w:p>
      <w:pPr>
        <w:pStyle w:val="Heading5"/>
        <w:rPr>
          <w:snapToGrid w:val="0"/>
        </w:rPr>
      </w:pPr>
      <w:bookmarkStart w:id="834" w:name="_Toc403267820"/>
      <w:bookmarkStart w:id="835" w:name="_Toc404566210"/>
      <w:bookmarkStart w:id="836" w:name="_Toc487436604"/>
      <w:bookmarkStart w:id="837" w:name="_Toc51751098"/>
      <w:bookmarkStart w:id="838" w:name="_Toc134937930"/>
      <w:bookmarkStart w:id="839" w:name="_Toc129078494"/>
      <w:r>
        <w:rPr>
          <w:rStyle w:val="CharSectno"/>
        </w:rPr>
        <w:t>56</w:t>
      </w:r>
      <w:r>
        <w:rPr>
          <w:snapToGrid w:val="0"/>
        </w:rPr>
        <w:t>.</w:t>
      </w:r>
      <w:r>
        <w:rPr>
          <w:snapToGrid w:val="0"/>
        </w:rPr>
        <w:tab/>
        <w:t>Delivery or notification</w:t>
      </w:r>
      <w:bookmarkEnd w:id="834"/>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840" w:name="_Toc403267821"/>
      <w:bookmarkStart w:id="841" w:name="_Toc404566211"/>
      <w:bookmarkStart w:id="842" w:name="_Toc487436605"/>
      <w:bookmarkStart w:id="843" w:name="_Toc51751099"/>
      <w:bookmarkStart w:id="844" w:name="_Toc134937931"/>
      <w:bookmarkStart w:id="845" w:name="_Toc129078495"/>
      <w:r>
        <w:rPr>
          <w:rStyle w:val="CharSectno"/>
        </w:rPr>
        <w:t>57</w:t>
      </w:r>
      <w:r>
        <w:rPr>
          <w:snapToGrid w:val="0"/>
        </w:rPr>
        <w:t>.</w:t>
      </w:r>
      <w:r>
        <w:rPr>
          <w:snapToGrid w:val="0"/>
        </w:rPr>
        <w:tab/>
        <w:t>Copy of document sufficient for service</w:t>
      </w:r>
      <w:bookmarkEnd w:id="840"/>
      <w:bookmarkEnd w:id="841"/>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846" w:name="_Toc403267822"/>
      <w:bookmarkStart w:id="847" w:name="_Toc404566212"/>
      <w:bookmarkStart w:id="848" w:name="_Toc487436606"/>
      <w:bookmarkStart w:id="849" w:name="_Toc51751100"/>
      <w:bookmarkStart w:id="850" w:name="_Toc134937932"/>
      <w:bookmarkStart w:id="851" w:name="_Toc129078496"/>
      <w:r>
        <w:rPr>
          <w:rStyle w:val="CharSectno"/>
        </w:rPr>
        <w:t>58</w:t>
      </w:r>
      <w:r>
        <w:rPr>
          <w:snapToGrid w:val="0"/>
        </w:rPr>
        <w:t>.</w:t>
      </w:r>
      <w:r>
        <w:rPr>
          <w:snapToGrid w:val="0"/>
        </w:rPr>
        <w:tab/>
        <w:t>Proof of service</w:t>
      </w:r>
      <w:bookmarkEnd w:id="846"/>
      <w:bookmarkEnd w:id="847"/>
      <w:bookmarkEnd w:id="848"/>
      <w:bookmarkEnd w:id="849"/>
      <w:bookmarkEnd w:id="850"/>
      <w:bookmarkEnd w:id="851"/>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852" w:name="_Toc403267823"/>
      <w:bookmarkStart w:id="853" w:name="_Toc404566213"/>
      <w:bookmarkStart w:id="854" w:name="_Toc487436607"/>
      <w:bookmarkStart w:id="855" w:name="_Toc51751101"/>
      <w:bookmarkStart w:id="856" w:name="_Toc134937933"/>
      <w:bookmarkStart w:id="857" w:name="_Toc129078497"/>
      <w:r>
        <w:rPr>
          <w:rStyle w:val="CharSectno"/>
        </w:rPr>
        <w:t>59</w:t>
      </w:r>
      <w:r>
        <w:rPr>
          <w:snapToGrid w:val="0"/>
        </w:rPr>
        <w:t>.</w:t>
      </w:r>
      <w:r>
        <w:rPr>
          <w:snapToGrid w:val="0"/>
        </w:rPr>
        <w:tab/>
        <w:t>Notification of service</w:t>
      </w:r>
      <w:bookmarkEnd w:id="852"/>
      <w:bookmarkEnd w:id="853"/>
      <w:bookmarkEnd w:id="854"/>
      <w:bookmarkEnd w:id="855"/>
      <w:bookmarkEnd w:id="856"/>
      <w:bookmarkEnd w:id="857"/>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858" w:name="_Toc403267824"/>
      <w:bookmarkStart w:id="859" w:name="_Toc404566214"/>
      <w:bookmarkStart w:id="860" w:name="_Toc487436608"/>
      <w:bookmarkStart w:id="861" w:name="_Toc51751102"/>
      <w:r>
        <w:tab/>
        <w:t>[Section</w:t>
      </w:r>
      <w:del w:id="862" w:author="svcMRProcess" w:date="2019-05-12T02:43:00Z">
        <w:r>
          <w:delText xml:space="preserve"> </w:delText>
        </w:r>
      </w:del>
      <w:ins w:id="863" w:author="svcMRProcess" w:date="2019-05-12T02:43:00Z">
        <w:r>
          <w:t> </w:t>
        </w:r>
      </w:ins>
      <w:r>
        <w:t>59 amended by No. 38 of 2004 s. 39; No. 59 of 2004 s. 123.]</w:t>
      </w:r>
    </w:p>
    <w:p>
      <w:pPr>
        <w:pStyle w:val="Heading5"/>
        <w:rPr>
          <w:snapToGrid w:val="0"/>
        </w:rPr>
      </w:pPr>
      <w:bookmarkStart w:id="864" w:name="_Toc134937934"/>
      <w:bookmarkStart w:id="865" w:name="_Toc129078498"/>
      <w:r>
        <w:rPr>
          <w:rStyle w:val="CharSectno"/>
        </w:rPr>
        <w:t>60</w:t>
      </w:r>
      <w:r>
        <w:rPr>
          <w:snapToGrid w:val="0"/>
        </w:rPr>
        <w:t>.</w:t>
      </w:r>
      <w:r>
        <w:rPr>
          <w:snapToGrid w:val="0"/>
        </w:rPr>
        <w:tab/>
        <w:t>Deliberate avoidance of service</w:t>
      </w:r>
      <w:bookmarkEnd w:id="858"/>
      <w:bookmarkEnd w:id="859"/>
      <w:bookmarkEnd w:id="860"/>
      <w:bookmarkEnd w:id="861"/>
      <w:bookmarkEnd w:id="864"/>
      <w:bookmarkEnd w:id="865"/>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866" w:name="_Toc72643686"/>
      <w:bookmarkStart w:id="867" w:name="_Toc86555131"/>
      <w:bookmarkStart w:id="868" w:name="_Toc87931677"/>
      <w:bookmarkStart w:id="869" w:name="_Toc88271172"/>
      <w:bookmarkStart w:id="870" w:name="_Toc89662013"/>
      <w:bookmarkStart w:id="871" w:name="_Toc95017007"/>
      <w:bookmarkStart w:id="872" w:name="_Toc95107642"/>
      <w:bookmarkStart w:id="873" w:name="_Toc95107801"/>
      <w:bookmarkStart w:id="874" w:name="_Toc101774733"/>
      <w:bookmarkStart w:id="875" w:name="_Toc128477729"/>
      <w:bookmarkStart w:id="876" w:name="_Toc129078499"/>
      <w:bookmarkStart w:id="877" w:name="_Toc131568435"/>
      <w:bookmarkStart w:id="878" w:name="_Toc131571058"/>
      <w:bookmarkStart w:id="879" w:name="_Toc131994777"/>
      <w:bookmarkStart w:id="880" w:name="_Toc133213608"/>
      <w:bookmarkStart w:id="881" w:name="_Toc133306555"/>
      <w:bookmarkStart w:id="882" w:name="_Toc134937935"/>
      <w:r>
        <w:rPr>
          <w:rStyle w:val="CharDivNo"/>
        </w:rPr>
        <w:t>Division 3</w:t>
      </w:r>
      <w:r>
        <w:rPr>
          <w:snapToGrid w:val="0"/>
        </w:rPr>
        <w:t> — </w:t>
      </w:r>
      <w:r>
        <w:rPr>
          <w:rStyle w:val="CharDivText"/>
        </w:rPr>
        <w:t>Breach of restraining order</w:t>
      </w:r>
      <w:bookmarkEnd w:id="866"/>
      <w:bookmarkEnd w:id="867"/>
      <w:bookmarkEnd w:id="868"/>
      <w:bookmarkEnd w:id="869"/>
      <w:r>
        <w:rPr>
          <w:rStyle w:val="CharDivText"/>
        </w:rPr>
        <w:t xml:space="preserve"> or police order</w:t>
      </w:r>
      <w:bookmarkEnd w:id="870"/>
      <w:bookmarkEnd w:id="871"/>
      <w:bookmarkEnd w:id="872"/>
      <w:bookmarkEnd w:id="873"/>
      <w:bookmarkEnd w:id="874"/>
      <w:bookmarkEnd w:id="875"/>
      <w:bookmarkEnd w:id="876"/>
      <w:bookmarkEnd w:id="877"/>
      <w:bookmarkEnd w:id="878"/>
      <w:bookmarkEnd w:id="879"/>
      <w:bookmarkEnd w:id="880"/>
      <w:bookmarkEnd w:id="881"/>
      <w:bookmarkEnd w:id="882"/>
      <w:r>
        <w:rPr>
          <w:rStyle w:val="CharDivText"/>
        </w:rPr>
        <w:t xml:space="preserve"> </w:t>
      </w:r>
    </w:p>
    <w:p>
      <w:pPr>
        <w:pStyle w:val="Footnoteheading"/>
        <w:tabs>
          <w:tab w:val="left" w:pos="851"/>
        </w:tabs>
      </w:pPr>
      <w:bookmarkStart w:id="883" w:name="_Toc403267825"/>
      <w:bookmarkStart w:id="884" w:name="_Toc404566215"/>
      <w:bookmarkStart w:id="885" w:name="_Toc487436609"/>
      <w:bookmarkStart w:id="886" w:name="_Toc51751103"/>
      <w:r>
        <w:tab/>
        <w:t>[Heading amended by No. 38 of 2004 s. 40.]</w:t>
      </w:r>
    </w:p>
    <w:p>
      <w:pPr>
        <w:pStyle w:val="Heading5"/>
        <w:rPr>
          <w:snapToGrid w:val="0"/>
        </w:rPr>
      </w:pPr>
      <w:bookmarkStart w:id="887" w:name="_Toc134937936"/>
      <w:bookmarkStart w:id="888" w:name="_Toc129078500"/>
      <w:r>
        <w:rPr>
          <w:rStyle w:val="CharSectno"/>
        </w:rPr>
        <w:t>61</w:t>
      </w:r>
      <w:r>
        <w:rPr>
          <w:snapToGrid w:val="0"/>
        </w:rPr>
        <w:t>.</w:t>
      </w:r>
      <w:r>
        <w:rPr>
          <w:snapToGrid w:val="0"/>
        </w:rPr>
        <w:tab/>
        <w:t>Breach of a restraining order</w:t>
      </w:r>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889" w:name="_Toc403267826"/>
      <w:bookmarkStart w:id="890"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891" w:name="_Toc134937937"/>
      <w:bookmarkStart w:id="892" w:name="_Toc129078501"/>
      <w:bookmarkStart w:id="893" w:name="_Toc72643689"/>
      <w:bookmarkStart w:id="894" w:name="_Toc86555134"/>
      <w:bookmarkStart w:id="895" w:name="_Toc87931680"/>
      <w:bookmarkStart w:id="896" w:name="_Toc88271175"/>
      <w:bookmarkEnd w:id="889"/>
      <w:bookmarkEnd w:id="890"/>
      <w:r>
        <w:rPr>
          <w:rStyle w:val="CharSectno"/>
        </w:rPr>
        <w:t>62</w:t>
      </w:r>
      <w:r>
        <w:t>.</w:t>
      </w:r>
      <w:r>
        <w:tab/>
        <w:t>Defence</w:t>
      </w:r>
      <w:bookmarkEnd w:id="891"/>
      <w:bookmarkEnd w:id="892"/>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primary dispute resolution method, as defined in section 47 of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w:t>
      </w:r>
      <w:del w:id="897" w:author="svcMRProcess" w:date="2019-05-12T02:43:00Z">
        <w:r>
          <w:delText xml:space="preserve"> </w:delText>
        </w:r>
      </w:del>
      <w:ins w:id="898" w:author="svcMRProcess" w:date="2019-05-12T02:43:00Z">
        <w:r>
          <w:t> </w:t>
        </w:r>
      </w:ins>
      <w:r>
        <w:t>62 inserted by No. 38 of 2004 s. 42.]</w:t>
      </w:r>
    </w:p>
    <w:p>
      <w:pPr>
        <w:pStyle w:val="Heading3"/>
      </w:pPr>
      <w:bookmarkStart w:id="899" w:name="_Toc89662016"/>
      <w:bookmarkStart w:id="900" w:name="_Toc95017010"/>
      <w:bookmarkStart w:id="901" w:name="_Toc95107645"/>
      <w:bookmarkStart w:id="902" w:name="_Toc95107804"/>
      <w:bookmarkStart w:id="903" w:name="_Toc101774736"/>
      <w:bookmarkStart w:id="904" w:name="_Toc128477732"/>
      <w:bookmarkStart w:id="905" w:name="_Toc129078502"/>
      <w:bookmarkStart w:id="906" w:name="_Toc131568438"/>
      <w:bookmarkStart w:id="907" w:name="_Toc131571061"/>
      <w:bookmarkStart w:id="908" w:name="_Toc131994780"/>
      <w:bookmarkStart w:id="909" w:name="_Toc133213611"/>
      <w:bookmarkStart w:id="910" w:name="_Toc133306558"/>
      <w:bookmarkStart w:id="911" w:name="_Toc134937938"/>
      <w:r>
        <w:rPr>
          <w:rStyle w:val="CharDivNo"/>
        </w:rPr>
        <w:t>Division 3A</w:t>
      </w:r>
      <w:r>
        <w:t> — </w:t>
      </w:r>
      <w:r>
        <w:rPr>
          <w:rStyle w:val="CharDivText"/>
        </w:rPr>
        <w:t>Police functions</w:t>
      </w:r>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Footnoteheading"/>
        <w:tabs>
          <w:tab w:val="left" w:pos="851"/>
        </w:tabs>
      </w:pPr>
      <w:r>
        <w:tab/>
        <w:t>[Heading inserted by No. 38 of 2004 s. 43(1).]</w:t>
      </w:r>
    </w:p>
    <w:p>
      <w:pPr>
        <w:pStyle w:val="Heading5"/>
      </w:pPr>
      <w:bookmarkStart w:id="912" w:name="_Toc134937939"/>
      <w:bookmarkStart w:id="913" w:name="_Toc129078503"/>
      <w:r>
        <w:rPr>
          <w:rStyle w:val="CharSectno"/>
        </w:rPr>
        <w:t>62A</w:t>
      </w:r>
      <w:r>
        <w:t>.</w:t>
      </w:r>
      <w:r>
        <w:tab/>
        <w:t>Investigation of suspected family and domestic violence</w:t>
      </w:r>
      <w:bookmarkEnd w:id="912"/>
      <w:bookmarkEnd w:id="913"/>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w:t>
      </w:r>
      <w:del w:id="914" w:author="svcMRProcess" w:date="2019-05-12T02:43:00Z">
        <w:r>
          <w:delText xml:space="preserve"> </w:delText>
        </w:r>
      </w:del>
      <w:ins w:id="915" w:author="svcMRProcess" w:date="2019-05-12T02:43:00Z">
        <w:r>
          <w:t> </w:t>
        </w:r>
      </w:ins>
      <w:r>
        <w:t>62A inserted by No. 38 of 2004 s. 43(1).]</w:t>
      </w:r>
    </w:p>
    <w:p>
      <w:pPr>
        <w:pStyle w:val="Heading5"/>
      </w:pPr>
      <w:bookmarkStart w:id="916" w:name="_Toc134937940"/>
      <w:bookmarkStart w:id="917" w:name="_Toc129078504"/>
      <w:r>
        <w:rPr>
          <w:rStyle w:val="CharSectno"/>
        </w:rPr>
        <w:t>62B</w:t>
      </w:r>
      <w:r>
        <w:t>.</w:t>
      </w:r>
      <w:r>
        <w:tab/>
        <w:t>Entry and search of premises if family and domestic violence suspected</w:t>
      </w:r>
      <w:bookmarkEnd w:id="916"/>
      <w:bookmarkEnd w:id="917"/>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w:t>
      </w:r>
      <w:del w:id="918" w:author="svcMRProcess" w:date="2019-05-12T02:43:00Z">
        <w:r>
          <w:delText xml:space="preserve"> </w:delText>
        </w:r>
      </w:del>
      <w:ins w:id="919" w:author="svcMRProcess" w:date="2019-05-12T02:43:00Z">
        <w:r>
          <w:t> </w:t>
        </w:r>
      </w:ins>
      <w:r>
        <w:t>62B inserted by No. 38 of 2004 s. 43(1).]</w:t>
      </w:r>
    </w:p>
    <w:p>
      <w:pPr>
        <w:pStyle w:val="Heading5"/>
      </w:pPr>
      <w:bookmarkStart w:id="920" w:name="_Toc134937941"/>
      <w:bookmarkStart w:id="921" w:name="_Toc129078505"/>
      <w:r>
        <w:rPr>
          <w:rStyle w:val="CharSectno"/>
        </w:rPr>
        <w:t>62C</w:t>
      </w:r>
      <w:r>
        <w:t>.</w:t>
      </w:r>
      <w:r>
        <w:tab/>
        <w:t>Action to be taken by police officer after investigating suspected family and domestic violence</w:t>
      </w:r>
      <w:bookmarkEnd w:id="920"/>
      <w:bookmarkEnd w:id="921"/>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w:t>
      </w:r>
      <w:del w:id="922" w:author="svcMRProcess" w:date="2019-05-12T02:43:00Z">
        <w:r>
          <w:delText xml:space="preserve"> </w:delText>
        </w:r>
      </w:del>
      <w:ins w:id="923" w:author="svcMRProcess" w:date="2019-05-12T02:43:00Z">
        <w:r>
          <w:t> </w:t>
        </w:r>
      </w:ins>
      <w:r>
        <w:t>62C inserted by No. 38 of 2004 s. 43(1).]</w:t>
      </w:r>
    </w:p>
    <w:p>
      <w:pPr>
        <w:pStyle w:val="Heading5"/>
      </w:pPr>
      <w:bookmarkStart w:id="924" w:name="_Toc134937942"/>
      <w:bookmarkStart w:id="925" w:name="_Toc129078506"/>
      <w:r>
        <w:rPr>
          <w:rStyle w:val="CharSectno"/>
        </w:rPr>
        <w:t>62D</w:t>
      </w:r>
      <w:r>
        <w:t>.</w:t>
      </w:r>
      <w:r>
        <w:tab/>
        <w:t>Approval of senior officer</w:t>
      </w:r>
      <w:bookmarkEnd w:id="924"/>
      <w:bookmarkEnd w:id="925"/>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w:t>
      </w:r>
      <w:del w:id="926" w:author="svcMRProcess" w:date="2019-05-12T02:43:00Z">
        <w:r>
          <w:delText xml:space="preserve"> </w:delText>
        </w:r>
      </w:del>
      <w:ins w:id="927" w:author="svcMRProcess" w:date="2019-05-12T02:43:00Z">
        <w:r>
          <w:t> </w:t>
        </w:r>
      </w:ins>
      <w:r>
        <w:t>62D inserted by No. 38 of 2004 s. 43(1).]</w:t>
      </w:r>
    </w:p>
    <w:p>
      <w:pPr>
        <w:pStyle w:val="Heading5"/>
      </w:pPr>
      <w:bookmarkStart w:id="928" w:name="_Toc134937943"/>
      <w:bookmarkStart w:id="929" w:name="_Toc129078507"/>
      <w:r>
        <w:rPr>
          <w:rStyle w:val="CharSectno"/>
        </w:rPr>
        <w:t>62E</w:t>
      </w:r>
      <w:r>
        <w:t>.</w:t>
      </w:r>
      <w:r>
        <w:tab/>
        <w:t>Seizure of firearms</w:t>
      </w:r>
      <w:bookmarkEnd w:id="928"/>
      <w:bookmarkEnd w:id="929"/>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w:t>
      </w:r>
      <w:del w:id="930" w:author="svcMRProcess" w:date="2019-05-12T02:43:00Z">
        <w:r>
          <w:delText xml:space="preserve"> </w:delText>
        </w:r>
      </w:del>
      <w:ins w:id="931" w:author="svcMRProcess" w:date="2019-05-12T02:43:00Z">
        <w:r>
          <w:t> </w:t>
        </w:r>
      </w:ins>
      <w:r>
        <w:t>62E inserted by No. 38 of 2004 s. 43(1).]</w:t>
      </w:r>
    </w:p>
    <w:p>
      <w:pPr>
        <w:pStyle w:val="Heading5"/>
      </w:pPr>
      <w:bookmarkStart w:id="932" w:name="_Toc134937944"/>
      <w:bookmarkStart w:id="933" w:name="_Toc129078508"/>
      <w:r>
        <w:rPr>
          <w:rStyle w:val="CharSectno"/>
        </w:rPr>
        <w:t>62F</w:t>
      </w:r>
      <w:r>
        <w:t>.</w:t>
      </w:r>
      <w:r>
        <w:tab/>
        <w:t>Detention of respondent during telephone hearing or while police order is being made</w:t>
      </w:r>
      <w:bookmarkEnd w:id="932"/>
      <w:bookmarkEnd w:id="933"/>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w:t>
      </w:r>
      <w:del w:id="934" w:author="svcMRProcess" w:date="2019-05-12T02:43:00Z">
        <w:r>
          <w:delText xml:space="preserve"> </w:delText>
        </w:r>
      </w:del>
      <w:ins w:id="935" w:author="svcMRProcess" w:date="2019-05-12T02:43:00Z">
        <w:r>
          <w:t> </w:t>
        </w:r>
      </w:ins>
      <w:r>
        <w:t>62F inserted by No. 38 of 2004 s. 43(1).]</w:t>
      </w:r>
    </w:p>
    <w:p>
      <w:pPr>
        <w:pStyle w:val="Heading5"/>
      </w:pPr>
      <w:bookmarkStart w:id="936" w:name="_Toc134937945"/>
      <w:bookmarkStart w:id="937" w:name="_Toc129078509"/>
      <w:r>
        <w:rPr>
          <w:rStyle w:val="CharSectno"/>
        </w:rPr>
        <w:t>62G</w:t>
      </w:r>
      <w:r>
        <w:t>.</w:t>
      </w:r>
      <w:r>
        <w:tab/>
        <w:t>Police officer may conduct hearing for applicant</w:t>
      </w:r>
      <w:bookmarkEnd w:id="936"/>
      <w:bookmarkEnd w:id="937"/>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w:t>
      </w:r>
      <w:del w:id="938" w:author="svcMRProcess" w:date="2019-05-12T02:43:00Z">
        <w:r>
          <w:delText xml:space="preserve"> </w:delText>
        </w:r>
      </w:del>
      <w:ins w:id="939" w:author="svcMRProcess" w:date="2019-05-12T02:43:00Z">
        <w:r>
          <w:t> </w:t>
        </w:r>
      </w:ins>
      <w:r>
        <w:t>62G inserted by No. 38 of 2004 s. 43(1).]</w:t>
      </w:r>
    </w:p>
    <w:p>
      <w:pPr>
        <w:pStyle w:val="Heading3"/>
        <w:rPr>
          <w:snapToGrid w:val="0"/>
        </w:rPr>
      </w:pPr>
      <w:bookmarkStart w:id="940" w:name="_Toc89662024"/>
      <w:bookmarkStart w:id="941" w:name="_Toc95017018"/>
      <w:bookmarkStart w:id="942" w:name="_Toc95107653"/>
      <w:bookmarkStart w:id="943" w:name="_Toc95107812"/>
      <w:bookmarkStart w:id="944" w:name="_Toc101774744"/>
      <w:bookmarkStart w:id="945" w:name="_Toc128477740"/>
      <w:bookmarkStart w:id="946" w:name="_Toc129078510"/>
      <w:bookmarkStart w:id="947" w:name="_Toc131568446"/>
      <w:bookmarkStart w:id="948" w:name="_Toc131571069"/>
      <w:bookmarkStart w:id="949" w:name="_Toc131994788"/>
      <w:bookmarkStart w:id="950" w:name="_Toc133213619"/>
      <w:bookmarkStart w:id="951" w:name="_Toc133306566"/>
      <w:bookmarkStart w:id="952" w:name="_Toc134937946"/>
      <w:r>
        <w:rPr>
          <w:rStyle w:val="CharDivNo"/>
        </w:rPr>
        <w:t>Division 4</w:t>
      </w:r>
      <w:r>
        <w:rPr>
          <w:snapToGrid w:val="0"/>
        </w:rPr>
        <w:t> — </w:t>
      </w:r>
      <w:r>
        <w:rPr>
          <w:rStyle w:val="CharDivText"/>
        </w:rPr>
        <w:t>General</w:t>
      </w:r>
      <w:bookmarkEnd w:id="893"/>
      <w:bookmarkEnd w:id="894"/>
      <w:bookmarkEnd w:id="895"/>
      <w:bookmarkEnd w:id="896"/>
      <w:bookmarkEnd w:id="940"/>
      <w:bookmarkEnd w:id="941"/>
      <w:bookmarkEnd w:id="942"/>
      <w:bookmarkEnd w:id="943"/>
      <w:bookmarkEnd w:id="944"/>
      <w:bookmarkEnd w:id="945"/>
      <w:bookmarkEnd w:id="946"/>
      <w:bookmarkEnd w:id="947"/>
      <w:bookmarkEnd w:id="948"/>
      <w:bookmarkEnd w:id="949"/>
      <w:bookmarkEnd w:id="950"/>
      <w:bookmarkEnd w:id="951"/>
      <w:bookmarkEnd w:id="952"/>
      <w:r>
        <w:rPr>
          <w:rStyle w:val="CharDivText"/>
        </w:rPr>
        <w:t xml:space="preserve"> </w:t>
      </w:r>
    </w:p>
    <w:p>
      <w:pPr>
        <w:pStyle w:val="Heading5"/>
        <w:rPr>
          <w:snapToGrid w:val="0"/>
        </w:rPr>
      </w:pPr>
      <w:bookmarkStart w:id="953" w:name="_Toc403267827"/>
      <w:bookmarkStart w:id="954" w:name="_Toc404566217"/>
      <w:bookmarkStart w:id="955" w:name="_Toc487436611"/>
      <w:bookmarkStart w:id="956" w:name="_Toc51751105"/>
      <w:bookmarkStart w:id="957" w:name="_Toc134937947"/>
      <w:bookmarkStart w:id="958" w:name="_Toc129078511"/>
      <w:r>
        <w:rPr>
          <w:rStyle w:val="CharSectno"/>
        </w:rPr>
        <w:t>63</w:t>
      </w:r>
      <w:r>
        <w:rPr>
          <w:snapToGrid w:val="0"/>
        </w:rPr>
        <w:t>.</w:t>
      </w:r>
      <w:r>
        <w:rPr>
          <w:snapToGrid w:val="0"/>
        </w:rPr>
        <w:tab/>
        <w:t>Making restraining orders during other proceedings</w:t>
      </w:r>
      <w:bookmarkEnd w:id="953"/>
      <w:bookmarkEnd w:id="954"/>
      <w:bookmarkEnd w:id="955"/>
      <w:bookmarkEnd w:id="956"/>
      <w:bookmarkEnd w:id="957"/>
      <w:bookmarkEnd w:id="958"/>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w:t>
      </w:r>
      <w:del w:id="959" w:author="svcMRProcess" w:date="2019-05-12T02:43:00Z">
        <w:r>
          <w:delText xml:space="preserve"> </w:delText>
        </w:r>
      </w:del>
      <w:ins w:id="960" w:author="svcMRProcess" w:date="2019-05-12T02:43:00Z">
        <w:r>
          <w:t> </w:t>
        </w:r>
      </w:ins>
      <w:r>
        <w:t>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961" w:name="_Toc403267828"/>
      <w:bookmarkStart w:id="962" w:name="_Toc404566218"/>
      <w:r>
        <w:tab/>
        <w:t xml:space="preserve">[Section 63 amended by No. 22 of 2000 s. 13; </w:t>
      </w:r>
      <w:r>
        <w:rPr>
          <w:spacing w:val="-6"/>
        </w:rPr>
        <w:t>No. 34 of 2004 s. </w:t>
      </w:r>
      <w:r>
        <w:t>251; No. 38 of 2004 s. 44 and 55; No. 59 of 2004 s. 123 and 124.]</w:t>
      </w:r>
    </w:p>
    <w:p>
      <w:pPr>
        <w:pStyle w:val="Heading5"/>
      </w:pPr>
      <w:bookmarkStart w:id="963" w:name="_Toc134937948"/>
      <w:bookmarkStart w:id="964" w:name="_Toc129078512"/>
      <w:bookmarkStart w:id="965" w:name="_Toc487436612"/>
      <w:bookmarkStart w:id="966" w:name="_Toc51751106"/>
      <w:r>
        <w:rPr>
          <w:rStyle w:val="CharSectno"/>
        </w:rPr>
        <w:t>63A</w:t>
      </w:r>
      <w:r>
        <w:t>.</w:t>
      </w:r>
      <w:r>
        <w:tab/>
        <w:t>Restraining order to be made if certain violent personal offences committed</w:t>
      </w:r>
      <w:bookmarkEnd w:id="963"/>
      <w:bookmarkEnd w:id="964"/>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w:t>
      </w:r>
      <w:del w:id="967" w:author="svcMRProcess" w:date="2019-05-12T02:43:00Z">
        <w:r>
          <w:delText xml:space="preserve"> </w:delText>
        </w:r>
      </w:del>
      <w:ins w:id="968" w:author="svcMRProcess" w:date="2019-05-12T02:43:00Z">
        <w:r>
          <w:t> </w:t>
        </w:r>
      </w:ins>
      <w:r>
        <w:t>63A inserted by No. 38 of 2004 s. 45.]</w:t>
      </w:r>
    </w:p>
    <w:p>
      <w:pPr>
        <w:pStyle w:val="Heading5"/>
        <w:spacing w:before="180"/>
      </w:pPr>
      <w:bookmarkStart w:id="969" w:name="_Toc134937949"/>
      <w:bookmarkStart w:id="970" w:name="_Toc129078513"/>
      <w:r>
        <w:rPr>
          <w:rStyle w:val="CharSectno"/>
        </w:rPr>
        <w:t>63B</w:t>
      </w:r>
      <w:r>
        <w:t>.</w:t>
      </w:r>
      <w:r>
        <w:tab/>
        <w:t>Circumstances to be taken into account when sentencing for certain offences</w:t>
      </w:r>
      <w:bookmarkEnd w:id="969"/>
      <w:bookmarkEnd w:id="97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w:t>
      </w:r>
      <w:del w:id="971" w:author="svcMRProcess" w:date="2019-05-12T02:43:00Z">
        <w:r>
          <w:delText xml:space="preserve"> </w:delText>
        </w:r>
      </w:del>
      <w:ins w:id="972" w:author="svcMRProcess" w:date="2019-05-12T02:43:00Z">
        <w:r>
          <w:t> </w:t>
        </w:r>
      </w:ins>
      <w:r>
        <w:t>63B inserted by No. 38 of 2004 s. 45.]</w:t>
      </w:r>
    </w:p>
    <w:p>
      <w:pPr>
        <w:pStyle w:val="Heading5"/>
      </w:pPr>
      <w:bookmarkStart w:id="973" w:name="_Toc134937950"/>
      <w:bookmarkStart w:id="974" w:name="_Toc129078514"/>
      <w:r>
        <w:rPr>
          <w:rStyle w:val="CharSectno"/>
        </w:rPr>
        <w:t>63C</w:t>
      </w:r>
      <w:r>
        <w:t>.</w:t>
      </w:r>
      <w:r>
        <w:tab/>
        <w:t>Criminal and civil liability not affected by restraining orders</w:t>
      </w:r>
      <w:bookmarkEnd w:id="973"/>
      <w:bookmarkEnd w:id="974"/>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w:t>
      </w:r>
      <w:del w:id="975" w:author="svcMRProcess" w:date="2019-05-12T02:43:00Z">
        <w:r>
          <w:delText xml:space="preserve"> </w:delText>
        </w:r>
      </w:del>
      <w:ins w:id="976" w:author="svcMRProcess" w:date="2019-05-12T02:43:00Z">
        <w:r>
          <w:t> </w:t>
        </w:r>
      </w:ins>
      <w:r>
        <w:t>63C inserted by No. 38 of 2004 s. 45.]</w:t>
      </w:r>
    </w:p>
    <w:p>
      <w:pPr>
        <w:pStyle w:val="Heading5"/>
        <w:rPr>
          <w:snapToGrid w:val="0"/>
        </w:rPr>
      </w:pPr>
      <w:bookmarkStart w:id="977" w:name="_Toc134937951"/>
      <w:bookmarkStart w:id="978" w:name="_Toc129078515"/>
      <w:r>
        <w:rPr>
          <w:rStyle w:val="CharSectno"/>
        </w:rPr>
        <w:t>64</w:t>
      </w:r>
      <w:r>
        <w:rPr>
          <w:snapToGrid w:val="0"/>
        </w:rPr>
        <w:t>.</w:t>
      </w:r>
      <w:r>
        <w:rPr>
          <w:snapToGrid w:val="0"/>
        </w:rPr>
        <w:tab/>
        <w:t>Appeals</w:t>
      </w:r>
      <w:bookmarkEnd w:id="961"/>
      <w:bookmarkEnd w:id="962"/>
      <w:bookmarkEnd w:id="965"/>
      <w:bookmarkEnd w:id="966"/>
      <w:bookmarkEnd w:id="977"/>
      <w:bookmarkEnd w:id="978"/>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If the decision was made by the Magistrates Court, the appeal is to be made in accordance with Part</w:t>
      </w:r>
      <w:del w:id="979" w:author="svcMRProcess" w:date="2019-05-12T02:43:00Z">
        <w:r>
          <w:delText xml:space="preserve"> </w:delText>
        </w:r>
      </w:del>
      <w:ins w:id="980" w:author="svcMRProcess" w:date="2019-05-12T02:43:00Z">
        <w:r>
          <w:t> </w:t>
        </w:r>
      </w:ins>
      <w:r>
        <w:t xml:space="preserve">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Ednotesubsection"/>
        <w:rPr>
          <w:del w:id="981" w:author="svcMRProcess" w:date="2019-05-12T02:43:00Z"/>
        </w:rPr>
      </w:pPr>
      <w:bookmarkStart w:id="982" w:name="_Toc403267829"/>
      <w:bookmarkStart w:id="983" w:name="_Toc404566219"/>
      <w:del w:id="984" w:author="svcMRProcess" w:date="2019-05-12T02:43:00Z">
        <w:r>
          <w:tab/>
          <w:delText>[(7)</w:delText>
        </w:r>
        <w:r>
          <w:tab/>
          <w:delText>repealed]</w:delText>
        </w:r>
      </w:del>
    </w:p>
    <w:p>
      <w:pPr>
        <w:pStyle w:val="Footnotesection"/>
      </w:pPr>
      <w:r>
        <w:tab/>
        <w:t>[Section 64 amended by No. 22 of 2000 s. 14; No. 45 of 2004 s. 37; No. 59 of 2004 s. 124.]</w:t>
      </w:r>
    </w:p>
    <w:p>
      <w:pPr>
        <w:pStyle w:val="Heading5"/>
        <w:rPr>
          <w:snapToGrid w:val="0"/>
        </w:rPr>
      </w:pPr>
      <w:bookmarkStart w:id="985" w:name="_Toc487436613"/>
      <w:bookmarkStart w:id="986" w:name="_Toc51751107"/>
      <w:bookmarkStart w:id="987" w:name="_Toc134937952"/>
      <w:bookmarkStart w:id="988" w:name="_Toc129078516"/>
      <w:r>
        <w:rPr>
          <w:rStyle w:val="CharSectno"/>
        </w:rPr>
        <w:t>65</w:t>
      </w:r>
      <w:r>
        <w:rPr>
          <w:snapToGrid w:val="0"/>
        </w:rPr>
        <w:t>.</w:t>
      </w:r>
      <w:r>
        <w:rPr>
          <w:snapToGrid w:val="0"/>
        </w:rPr>
        <w:tab/>
        <w:t>Orders not to conflict with certain family orders</w:t>
      </w:r>
      <w:bookmarkEnd w:id="982"/>
      <w:bookmarkEnd w:id="983"/>
      <w:bookmarkEnd w:id="985"/>
      <w:bookmarkEnd w:id="986"/>
      <w:bookmarkEnd w:id="987"/>
      <w:bookmarkEnd w:id="988"/>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989" w:name="_Toc403267830"/>
      <w:bookmarkStart w:id="990" w:name="_Toc404566220"/>
      <w:bookmarkStart w:id="991" w:name="_Toc487436614"/>
      <w:bookmarkStart w:id="992" w:name="_Toc51751108"/>
      <w:bookmarkStart w:id="993" w:name="_Toc134937953"/>
      <w:bookmarkStart w:id="994" w:name="_Toc129078517"/>
      <w:r>
        <w:rPr>
          <w:rStyle w:val="CharSectno"/>
        </w:rPr>
        <w:t>66</w:t>
      </w:r>
      <w:r>
        <w:rPr>
          <w:snapToGrid w:val="0"/>
        </w:rPr>
        <w:t>.</w:t>
      </w:r>
      <w:r>
        <w:rPr>
          <w:snapToGrid w:val="0"/>
        </w:rPr>
        <w:tab/>
        <w:t>Notification of family orders</w:t>
      </w:r>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w:t>
      </w:r>
      <w:del w:id="995" w:author="svcMRProcess" w:date="2019-05-12T02:43:00Z">
        <w:r>
          <w:delText xml:space="preserve"> </w:delText>
        </w:r>
      </w:del>
      <w:ins w:id="996" w:author="svcMRProcess" w:date="2019-05-12T02:43:00Z">
        <w:r>
          <w:t> </w:t>
        </w:r>
      </w:ins>
      <w:r>
        <w:t>66 amended by No. 38 of 2004 s. 55.]</w:t>
      </w:r>
    </w:p>
    <w:p>
      <w:pPr>
        <w:pStyle w:val="Heading5"/>
      </w:pPr>
      <w:bookmarkStart w:id="997" w:name="_Toc134937954"/>
      <w:bookmarkStart w:id="998" w:name="_Toc129078518"/>
      <w:bookmarkStart w:id="999" w:name="_Toc403267832"/>
      <w:bookmarkStart w:id="1000" w:name="_Toc404566222"/>
      <w:bookmarkStart w:id="1001" w:name="_Toc487436616"/>
      <w:bookmarkStart w:id="1002" w:name="_Toc51751110"/>
      <w:r>
        <w:rPr>
          <w:rStyle w:val="CharSectno"/>
        </w:rPr>
        <w:t>67</w:t>
      </w:r>
      <w:r>
        <w:t>.</w:t>
      </w:r>
      <w:r>
        <w:tab/>
        <w:t>Adjournments</w:t>
      </w:r>
      <w:bookmarkEnd w:id="997"/>
      <w:bookmarkEnd w:id="998"/>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w:t>
      </w:r>
      <w:del w:id="1003" w:author="svcMRProcess" w:date="2019-05-12T02:43:00Z">
        <w:r>
          <w:delText xml:space="preserve"> </w:delText>
        </w:r>
      </w:del>
      <w:ins w:id="1004" w:author="svcMRProcess" w:date="2019-05-12T02:43:00Z">
        <w:r>
          <w:t> </w:t>
        </w:r>
      </w:ins>
      <w:r>
        <w:t>67 inserted by No. 38 of 2004 s. 46; amended by No. 59 of 2004 s. 123.]</w:t>
      </w:r>
    </w:p>
    <w:p>
      <w:pPr>
        <w:pStyle w:val="Heading5"/>
        <w:rPr>
          <w:snapToGrid w:val="0"/>
        </w:rPr>
      </w:pPr>
      <w:bookmarkStart w:id="1005" w:name="_Toc134937955"/>
      <w:bookmarkStart w:id="1006" w:name="_Toc129078519"/>
      <w:r>
        <w:rPr>
          <w:rStyle w:val="CharSectno"/>
        </w:rPr>
        <w:t>68</w:t>
      </w:r>
      <w:r>
        <w:rPr>
          <w:snapToGrid w:val="0"/>
        </w:rPr>
        <w:t>.</w:t>
      </w:r>
      <w:r>
        <w:rPr>
          <w:snapToGrid w:val="0"/>
        </w:rPr>
        <w:tab/>
        <w:t>Orders may be extended to apply to other people</w:t>
      </w:r>
      <w:bookmarkEnd w:id="999"/>
      <w:bookmarkEnd w:id="1000"/>
      <w:bookmarkEnd w:id="1001"/>
      <w:bookmarkEnd w:id="1002"/>
      <w:bookmarkEnd w:id="1005"/>
      <w:bookmarkEnd w:id="1006"/>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007" w:name="_Toc403267833"/>
      <w:bookmarkStart w:id="1008" w:name="_Toc404566223"/>
      <w:bookmarkStart w:id="1009" w:name="_Toc487436617"/>
      <w:bookmarkStart w:id="1010" w:name="_Toc51751111"/>
      <w:bookmarkStart w:id="1011" w:name="_Toc134937956"/>
      <w:bookmarkStart w:id="1012" w:name="_Toc129078520"/>
      <w:r>
        <w:rPr>
          <w:rStyle w:val="CharSectno"/>
        </w:rPr>
        <w:t>69</w:t>
      </w:r>
      <w:r>
        <w:rPr>
          <w:snapToGrid w:val="0"/>
        </w:rPr>
        <w:t>.</w:t>
      </w:r>
      <w:r>
        <w:rPr>
          <w:snapToGrid w:val="0"/>
        </w:rPr>
        <w:tab/>
        <w:t>Costs</w:t>
      </w:r>
      <w:bookmarkEnd w:id="1007"/>
      <w:bookmarkEnd w:id="1008"/>
      <w:bookmarkEnd w:id="1009"/>
      <w:bookmarkEnd w:id="1010"/>
      <w:bookmarkEnd w:id="1011"/>
      <w:bookmarkEnd w:id="1012"/>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1013" w:name="_Toc403267834"/>
      <w:bookmarkStart w:id="1014" w:name="_Toc404566224"/>
      <w:bookmarkStart w:id="1015" w:name="_Toc487436618"/>
      <w:bookmarkStart w:id="1016"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w:t>
      </w:r>
      <w:del w:id="1017" w:author="svcMRProcess" w:date="2019-05-12T02:43:00Z">
        <w:r>
          <w:delText xml:space="preserve"> </w:delText>
        </w:r>
      </w:del>
      <w:ins w:id="1018" w:author="svcMRProcess" w:date="2019-05-12T02:43:00Z">
        <w:r>
          <w:t> </w:t>
        </w:r>
      </w:ins>
      <w:r>
        <w:t>69 amended by No. 38 of 2004 s. 47.]</w:t>
      </w:r>
    </w:p>
    <w:p>
      <w:pPr>
        <w:pStyle w:val="Heading5"/>
        <w:spacing w:before="180"/>
      </w:pPr>
      <w:bookmarkStart w:id="1019" w:name="_Toc134937957"/>
      <w:bookmarkStart w:id="1020" w:name="_Toc129078521"/>
      <w:bookmarkStart w:id="1021" w:name="_Toc403267835"/>
      <w:bookmarkStart w:id="1022" w:name="_Toc404566225"/>
      <w:bookmarkStart w:id="1023" w:name="_Toc487436619"/>
      <w:bookmarkStart w:id="1024" w:name="_Toc51751113"/>
      <w:bookmarkEnd w:id="1013"/>
      <w:bookmarkEnd w:id="1014"/>
      <w:bookmarkEnd w:id="1015"/>
      <w:bookmarkEnd w:id="1016"/>
      <w:r>
        <w:rPr>
          <w:rStyle w:val="CharSectno"/>
        </w:rPr>
        <w:t>70</w:t>
      </w:r>
      <w:r>
        <w:t>.</w:t>
      </w:r>
      <w:r>
        <w:tab/>
        <w:t>Information on identity of certain person restricted</w:t>
      </w:r>
      <w:bookmarkEnd w:id="1019"/>
      <w:bookmarkEnd w:id="1020"/>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w:t>
      </w:r>
      <w:del w:id="1025" w:author="svcMRProcess" w:date="2019-05-12T02:43:00Z">
        <w:r>
          <w:delText xml:space="preserve"> </w:delText>
        </w:r>
      </w:del>
      <w:ins w:id="1026" w:author="svcMRProcess" w:date="2019-05-12T02:43:00Z">
        <w:r>
          <w:t> </w:t>
        </w:r>
      </w:ins>
      <w:r>
        <w:t>70 inserted by No. 38 of 2004 s. 48.]</w:t>
      </w:r>
    </w:p>
    <w:p>
      <w:pPr>
        <w:pStyle w:val="Heading5"/>
        <w:spacing w:before="260"/>
      </w:pPr>
      <w:bookmarkStart w:id="1027" w:name="_Toc134937958"/>
      <w:bookmarkStart w:id="1028" w:name="_Toc129078522"/>
      <w:r>
        <w:rPr>
          <w:rStyle w:val="CharSectno"/>
        </w:rPr>
        <w:t>70A</w:t>
      </w:r>
      <w:r>
        <w:t>.</w:t>
      </w:r>
      <w:r>
        <w:tab/>
        <w:t>Exchange of information</w:t>
      </w:r>
      <w:bookmarkEnd w:id="1027"/>
      <w:bookmarkEnd w:id="1028"/>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w:t>
      </w:r>
    </w:p>
    <w:p>
      <w:pPr>
        <w:pStyle w:val="Defpara"/>
      </w:pPr>
      <w:r>
        <w:tab/>
        <w:t>(b)</w:t>
      </w:r>
      <w:r>
        <w:tab/>
        <w:t>the Chief Executive Officer of the department of the Public Service principally assisting the Minister in the administration of this Act;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w:t>
      </w:r>
      <w:del w:id="1029" w:author="svcMRProcess" w:date="2019-05-12T02:43:00Z">
        <w:r>
          <w:delText xml:space="preserve"> </w:delText>
        </w:r>
      </w:del>
      <w:ins w:id="1030" w:author="svcMRProcess" w:date="2019-05-12T02:43:00Z">
        <w:r>
          <w:t> </w:t>
        </w:r>
      </w:ins>
      <w:r>
        <w:t>70A inserted by No. 38 of 2004 s. 48.]</w:t>
      </w:r>
    </w:p>
    <w:p>
      <w:pPr>
        <w:pStyle w:val="Heading5"/>
        <w:spacing w:before="260"/>
        <w:rPr>
          <w:snapToGrid w:val="0"/>
        </w:rPr>
      </w:pPr>
      <w:bookmarkStart w:id="1031" w:name="_Toc134937959"/>
      <w:bookmarkStart w:id="1032" w:name="_Toc129078523"/>
      <w:r>
        <w:rPr>
          <w:rStyle w:val="CharSectno"/>
        </w:rPr>
        <w:t>71</w:t>
      </w:r>
      <w:r>
        <w:rPr>
          <w:snapToGrid w:val="0"/>
        </w:rPr>
        <w:t>.</w:t>
      </w:r>
      <w:r>
        <w:rPr>
          <w:snapToGrid w:val="0"/>
        </w:rPr>
        <w:tab/>
        <w:t>Notification when firearms order made</w:t>
      </w:r>
      <w:bookmarkEnd w:id="1021"/>
      <w:bookmarkEnd w:id="1022"/>
      <w:bookmarkEnd w:id="1023"/>
      <w:bookmarkEnd w:id="1024"/>
      <w:bookmarkEnd w:id="1031"/>
      <w:bookmarkEnd w:id="1032"/>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w:t>
      </w:r>
      <w:del w:id="1033" w:author="svcMRProcess" w:date="2019-05-12T02:43:00Z">
        <w:r>
          <w:delText xml:space="preserve"> </w:delText>
        </w:r>
      </w:del>
      <w:ins w:id="1034" w:author="svcMRProcess" w:date="2019-05-12T02:43:00Z">
        <w:r>
          <w:t> </w:t>
        </w:r>
      </w:ins>
      <w:r>
        <w:t>71 amended by No. 50 of 2003 s. 90(3).]</w:t>
      </w:r>
    </w:p>
    <w:p>
      <w:pPr>
        <w:pStyle w:val="Heading5"/>
        <w:spacing w:before="260"/>
        <w:rPr>
          <w:snapToGrid w:val="0"/>
        </w:rPr>
      </w:pPr>
      <w:bookmarkStart w:id="1035" w:name="_Toc403267836"/>
      <w:bookmarkStart w:id="1036" w:name="_Toc404566226"/>
      <w:bookmarkStart w:id="1037" w:name="_Toc487436620"/>
      <w:bookmarkStart w:id="1038" w:name="_Toc51751114"/>
      <w:bookmarkStart w:id="1039" w:name="_Toc134937960"/>
      <w:bookmarkStart w:id="1040" w:name="_Toc129078524"/>
      <w:r>
        <w:rPr>
          <w:rStyle w:val="CharSectno"/>
        </w:rPr>
        <w:t>72</w:t>
      </w:r>
      <w:r>
        <w:rPr>
          <w:snapToGrid w:val="0"/>
        </w:rPr>
        <w:t>.</w:t>
      </w:r>
      <w:r>
        <w:rPr>
          <w:snapToGrid w:val="0"/>
        </w:rPr>
        <w:tab/>
        <w:t>Practice and procedure generally</w:t>
      </w:r>
      <w:bookmarkEnd w:id="1035"/>
      <w:bookmarkEnd w:id="1036"/>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[Section</w:t>
      </w:r>
      <w:del w:id="1041" w:author="svcMRProcess" w:date="2019-05-12T02:43:00Z">
        <w:r>
          <w:delText xml:space="preserve"> </w:delText>
        </w:r>
      </w:del>
      <w:ins w:id="1042" w:author="svcMRProcess" w:date="2019-05-12T02:43:00Z">
        <w:r>
          <w:t> </w:t>
        </w:r>
      </w:ins>
      <w:r>
        <w:t xml:space="preserve">72 amended by No. 59 of 2004 s. 124.] </w:t>
      </w:r>
    </w:p>
    <w:p>
      <w:pPr>
        <w:pStyle w:val="Heading5"/>
        <w:spacing w:before="260"/>
        <w:rPr>
          <w:snapToGrid w:val="0"/>
        </w:rPr>
      </w:pPr>
      <w:bookmarkStart w:id="1043" w:name="_Toc403267837"/>
      <w:bookmarkStart w:id="1044" w:name="_Toc404566227"/>
      <w:bookmarkStart w:id="1045" w:name="_Toc487436621"/>
      <w:bookmarkStart w:id="1046" w:name="_Toc51751115"/>
      <w:bookmarkStart w:id="1047" w:name="_Toc134937961"/>
      <w:bookmarkStart w:id="1048" w:name="_Toc129078525"/>
      <w:r>
        <w:rPr>
          <w:rStyle w:val="CharSectno"/>
        </w:rPr>
        <w:t>73</w:t>
      </w:r>
      <w:r>
        <w:rPr>
          <w:snapToGrid w:val="0"/>
        </w:rPr>
        <w:t>.</w:t>
      </w:r>
      <w:r>
        <w:rPr>
          <w:snapToGrid w:val="0"/>
        </w:rPr>
        <w:tab/>
        <w:t>Regulation making power</w:t>
      </w:r>
      <w:bookmarkEnd w:id="1043"/>
      <w:bookmarkEnd w:id="1044"/>
      <w:bookmarkEnd w:id="1045"/>
      <w:bookmarkEnd w:id="1046"/>
      <w:bookmarkEnd w:id="1047"/>
      <w:bookmarkEnd w:id="1048"/>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ins w:id="1049" w:author="svcMRProcess" w:date="2019-05-12T02:43:00Z">
        <w:r>
          <w:rPr>
            <w:snapToGrid w:val="0"/>
          </w:rPr>
          <w:tab/>
        </w:r>
      </w:ins>
    </w:p>
    <w:p>
      <w:pPr>
        <w:pStyle w:val="Ednotepara"/>
        <w:rPr>
          <w:del w:id="1050" w:author="svcMRProcess" w:date="2019-05-12T02:43:00Z"/>
          <w:snapToGrid w:val="0"/>
        </w:rPr>
      </w:pPr>
      <w:del w:id="1051" w:author="svcMRProcess" w:date="2019-05-12T02:43:00Z">
        <w:r>
          <w:rPr>
            <w:snapToGrid w:val="0"/>
          </w:rPr>
          <w:tab/>
          <w:delText>[(g)</w:delText>
        </w:r>
        <w:r>
          <w:rPr>
            <w:snapToGrid w:val="0"/>
          </w:rPr>
          <w:tab/>
          <w:delText>deleted]</w:delText>
        </w:r>
      </w:del>
    </w:p>
    <w:p>
      <w:pPr>
        <w:pStyle w:val="Subsection"/>
      </w:pPr>
      <w:r>
        <w:tab/>
        <w:t>(3)</w:t>
      </w:r>
      <w:r>
        <w:tab/>
        <w:t>The forms prescribed for a restraining order and a telephone order are to contain a brief summary of the effect of section 44B.</w:t>
      </w:r>
    </w:p>
    <w:p>
      <w:pPr>
        <w:pStyle w:val="Footnotesection"/>
      </w:pPr>
      <w:r>
        <w:tab/>
        <w:t>[Section</w:t>
      </w:r>
      <w:del w:id="1052" w:author="svcMRProcess" w:date="2019-05-12T02:43:00Z">
        <w:r>
          <w:delText xml:space="preserve"> </w:delText>
        </w:r>
      </w:del>
      <w:ins w:id="1053" w:author="svcMRProcess" w:date="2019-05-12T02:43:00Z">
        <w:r>
          <w:t> </w:t>
        </w:r>
      </w:ins>
      <w:r>
        <w:t>73 amended by No. 38 of 2004 s. 49.]</w:t>
      </w:r>
    </w:p>
    <w:p>
      <w:pPr>
        <w:pStyle w:val="Heading2"/>
      </w:pPr>
      <w:bookmarkStart w:id="1054" w:name="_Toc72643701"/>
      <w:bookmarkStart w:id="1055" w:name="_Toc86555146"/>
      <w:bookmarkStart w:id="1056" w:name="_Toc87931692"/>
      <w:bookmarkStart w:id="1057" w:name="_Toc88271187"/>
      <w:bookmarkStart w:id="1058" w:name="_Toc89662040"/>
      <w:bookmarkStart w:id="1059" w:name="_Toc95017034"/>
      <w:bookmarkStart w:id="1060" w:name="_Toc95107669"/>
      <w:bookmarkStart w:id="1061" w:name="_Toc95107828"/>
      <w:bookmarkStart w:id="1062" w:name="_Toc101774760"/>
      <w:bookmarkStart w:id="1063" w:name="_Toc128477756"/>
      <w:bookmarkStart w:id="1064" w:name="_Toc129078526"/>
      <w:bookmarkStart w:id="1065" w:name="_Toc131568462"/>
      <w:bookmarkStart w:id="1066" w:name="_Toc131571085"/>
      <w:bookmarkStart w:id="1067" w:name="_Toc131994804"/>
      <w:bookmarkStart w:id="1068" w:name="_Toc133213635"/>
      <w:bookmarkStart w:id="1069" w:name="_Toc133306582"/>
      <w:bookmarkStart w:id="1070" w:name="_Toc134937962"/>
      <w:r>
        <w:rPr>
          <w:rStyle w:val="CharPartNo"/>
        </w:rPr>
        <w:t>Part</w:t>
      </w:r>
      <w:del w:id="1071" w:author="svcMRProcess" w:date="2019-05-12T02:43:00Z">
        <w:r>
          <w:rPr>
            <w:rStyle w:val="CharPartNo"/>
          </w:rPr>
          <w:delText xml:space="preserve"> </w:delText>
        </w:r>
      </w:del>
      <w:ins w:id="1072" w:author="svcMRProcess" w:date="2019-05-12T02:43:00Z">
        <w:r>
          <w:rPr>
            <w:rStyle w:val="CharPartNo"/>
          </w:rPr>
          <w:t> </w:t>
        </w:r>
      </w:ins>
      <w:r>
        <w:rPr>
          <w:rStyle w:val="CharPartNo"/>
        </w:rPr>
        <w:t>7</w:t>
      </w:r>
      <w:r>
        <w:rPr>
          <w:rStyle w:val="CharDivNo"/>
        </w:rPr>
        <w:t> </w:t>
      </w:r>
      <w:r>
        <w:t>—</w:t>
      </w:r>
      <w:r>
        <w:rPr>
          <w:rStyle w:val="CharDivText"/>
        </w:rPr>
        <w:t> </w:t>
      </w:r>
      <w:r>
        <w:rPr>
          <w:rStyle w:val="CharPartText"/>
        </w:rPr>
        <w:t>Interstate restraining orders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r>
        <w:rPr>
          <w:rStyle w:val="CharPartText"/>
        </w:rPr>
        <w:t xml:space="preserve"> </w:t>
      </w:r>
    </w:p>
    <w:p>
      <w:pPr>
        <w:pStyle w:val="Heading5"/>
        <w:spacing w:before="180"/>
        <w:rPr>
          <w:snapToGrid w:val="0"/>
        </w:rPr>
      </w:pPr>
      <w:bookmarkStart w:id="1073" w:name="_Toc403267838"/>
      <w:bookmarkStart w:id="1074" w:name="_Toc404566228"/>
      <w:bookmarkStart w:id="1075" w:name="_Toc487436622"/>
      <w:bookmarkStart w:id="1076" w:name="_Toc51751116"/>
      <w:bookmarkStart w:id="1077" w:name="_Toc134937963"/>
      <w:bookmarkStart w:id="1078" w:name="_Toc129078527"/>
      <w:r>
        <w:rPr>
          <w:rStyle w:val="CharSectno"/>
        </w:rPr>
        <w:t>74</w:t>
      </w:r>
      <w:r>
        <w:rPr>
          <w:snapToGrid w:val="0"/>
        </w:rPr>
        <w:t>.</w:t>
      </w:r>
      <w:r>
        <w:rPr>
          <w:snapToGrid w:val="0"/>
        </w:rPr>
        <w:tab/>
        <w:t>Interpretation</w:t>
      </w:r>
      <w:bookmarkEnd w:id="1073"/>
      <w:bookmarkEnd w:id="1074"/>
      <w:bookmarkEnd w:id="1075"/>
      <w:bookmarkEnd w:id="1076"/>
      <w:bookmarkEnd w:id="1077"/>
      <w:bookmarkEnd w:id="1078"/>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1079" w:name="_Toc403267839"/>
      <w:bookmarkStart w:id="1080" w:name="_Toc404566229"/>
      <w:bookmarkStart w:id="1081" w:name="_Toc487436623"/>
      <w:bookmarkStart w:id="1082" w:name="_Toc51751117"/>
      <w:r>
        <w:tab/>
        <w:t>[Section</w:t>
      </w:r>
      <w:del w:id="1083" w:author="svcMRProcess" w:date="2019-05-12T02:43:00Z">
        <w:r>
          <w:delText xml:space="preserve"> </w:delText>
        </w:r>
      </w:del>
      <w:ins w:id="1084" w:author="svcMRProcess" w:date="2019-05-12T02:43:00Z">
        <w:r>
          <w:t> </w:t>
        </w:r>
      </w:ins>
      <w:r>
        <w:t>74 amended by No. 38 of 2004 s. 50; No. 59 of 2004 s. 124.]</w:t>
      </w:r>
    </w:p>
    <w:p>
      <w:pPr>
        <w:pStyle w:val="Heading5"/>
        <w:spacing w:before="200"/>
        <w:rPr>
          <w:snapToGrid w:val="0"/>
        </w:rPr>
      </w:pPr>
      <w:bookmarkStart w:id="1085" w:name="_Toc134937964"/>
      <w:bookmarkStart w:id="1086" w:name="_Toc129078528"/>
      <w:r>
        <w:rPr>
          <w:rStyle w:val="CharSectno"/>
        </w:rPr>
        <w:t>75</w:t>
      </w:r>
      <w:r>
        <w:rPr>
          <w:snapToGrid w:val="0"/>
        </w:rPr>
        <w:t>.</w:t>
      </w:r>
      <w:r>
        <w:rPr>
          <w:snapToGrid w:val="0"/>
        </w:rPr>
        <w:tab/>
        <w:t>Application for registration of interstate order</w:t>
      </w:r>
      <w:bookmarkEnd w:id="1079"/>
      <w:bookmarkEnd w:id="1080"/>
      <w:bookmarkEnd w:id="1081"/>
      <w:bookmarkEnd w:id="1082"/>
      <w:bookmarkEnd w:id="1085"/>
      <w:bookmarkEnd w:id="1086"/>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087" w:name="_Toc403267840"/>
      <w:bookmarkStart w:id="1088" w:name="_Toc404566230"/>
      <w:r>
        <w:tab/>
        <w:t>[Section 75 amended by No. 22 of 2000 s. 15; No. 38 of 2004 s. 51; No. 59 of 2004 s. 124.]</w:t>
      </w:r>
    </w:p>
    <w:p>
      <w:pPr>
        <w:pStyle w:val="Heading5"/>
        <w:spacing w:before="260"/>
        <w:rPr>
          <w:snapToGrid w:val="0"/>
        </w:rPr>
      </w:pPr>
      <w:bookmarkStart w:id="1089" w:name="_Toc487436624"/>
      <w:bookmarkStart w:id="1090" w:name="_Toc51751118"/>
      <w:bookmarkStart w:id="1091" w:name="_Toc134937965"/>
      <w:bookmarkStart w:id="1092" w:name="_Toc129078529"/>
      <w:r>
        <w:rPr>
          <w:rStyle w:val="CharSectno"/>
        </w:rPr>
        <w:t>76</w:t>
      </w:r>
      <w:r>
        <w:rPr>
          <w:snapToGrid w:val="0"/>
        </w:rPr>
        <w:t>.</w:t>
      </w:r>
      <w:r>
        <w:rPr>
          <w:snapToGrid w:val="0"/>
        </w:rPr>
        <w:tab/>
        <w:t>Registration</w:t>
      </w:r>
      <w:bookmarkEnd w:id="1087"/>
      <w:bookmarkEnd w:id="1088"/>
      <w:bookmarkEnd w:id="1089"/>
      <w:bookmarkEnd w:id="1090"/>
      <w:bookmarkEnd w:id="1091"/>
      <w:bookmarkEnd w:id="1092"/>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[Section</w:t>
      </w:r>
      <w:del w:id="1093" w:author="svcMRProcess" w:date="2019-05-12T02:43:00Z">
        <w:r>
          <w:delText xml:space="preserve"> </w:delText>
        </w:r>
      </w:del>
      <w:ins w:id="1094" w:author="svcMRProcess" w:date="2019-05-12T02:43:00Z">
        <w:r>
          <w:t> </w:t>
        </w:r>
      </w:ins>
      <w:r>
        <w:t xml:space="preserve">76 amended by No. 59 of 2004 s. 123.] </w:t>
      </w:r>
    </w:p>
    <w:p>
      <w:pPr>
        <w:pStyle w:val="Heading5"/>
        <w:spacing w:before="260"/>
        <w:rPr>
          <w:snapToGrid w:val="0"/>
        </w:rPr>
      </w:pPr>
      <w:bookmarkStart w:id="1095" w:name="_Toc403267841"/>
      <w:bookmarkStart w:id="1096" w:name="_Toc404566231"/>
      <w:bookmarkStart w:id="1097" w:name="_Toc487436625"/>
      <w:bookmarkStart w:id="1098" w:name="_Toc51751119"/>
      <w:bookmarkStart w:id="1099" w:name="_Toc134937966"/>
      <w:bookmarkStart w:id="1100" w:name="_Toc129078530"/>
      <w:r>
        <w:rPr>
          <w:rStyle w:val="CharSectno"/>
        </w:rPr>
        <w:t>77</w:t>
      </w:r>
      <w:r>
        <w:rPr>
          <w:snapToGrid w:val="0"/>
        </w:rPr>
        <w:t>.</w:t>
      </w:r>
      <w:r>
        <w:rPr>
          <w:snapToGrid w:val="0"/>
        </w:rPr>
        <w:tab/>
        <w:t>Effect of registration</w:t>
      </w:r>
      <w:bookmarkEnd w:id="1095"/>
      <w:bookmarkEnd w:id="1096"/>
      <w:bookmarkEnd w:id="1097"/>
      <w:bookmarkEnd w:id="1098"/>
      <w:bookmarkEnd w:id="1099"/>
      <w:bookmarkEnd w:id="1100"/>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w:t>
      </w:r>
      <w:del w:id="1101" w:author="svcMRProcess" w:date="2019-05-12T02:43:00Z">
        <w:r>
          <w:delText xml:space="preserve"> </w:delText>
        </w:r>
      </w:del>
      <w:ins w:id="1102" w:author="svcMRProcess" w:date="2019-05-12T02:43:00Z">
        <w:r>
          <w:t> </w:t>
        </w:r>
      </w:ins>
      <w:r>
        <w:t>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w:t>
      </w:r>
      <w:ins w:id="1103" w:author="svcMRProcess" w:date="2019-05-12T02:43:00Z">
        <w:r>
          <w:t> </w:t>
        </w:r>
      </w:ins>
      <w:r>
        <w:t>5.]</w:t>
      </w:r>
    </w:p>
    <w:p>
      <w:pPr>
        <w:pStyle w:val="Heading5"/>
        <w:spacing w:before="260"/>
        <w:rPr>
          <w:snapToGrid w:val="0"/>
        </w:rPr>
      </w:pPr>
      <w:bookmarkStart w:id="1104" w:name="_Toc403267842"/>
      <w:bookmarkStart w:id="1105" w:name="_Toc404566232"/>
      <w:bookmarkStart w:id="1106" w:name="_Toc487436626"/>
      <w:bookmarkStart w:id="1107" w:name="_Toc51751120"/>
      <w:bookmarkStart w:id="1108" w:name="_Toc134937967"/>
      <w:bookmarkStart w:id="1109" w:name="_Toc129078531"/>
      <w:r>
        <w:rPr>
          <w:rStyle w:val="CharSectno"/>
        </w:rPr>
        <w:t>78</w:t>
      </w:r>
      <w:r>
        <w:rPr>
          <w:snapToGrid w:val="0"/>
        </w:rPr>
        <w:t>.</w:t>
      </w:r>
      <w:r>
        <w:rPr>
          <w:snapToGrid w:val="0"/>
        </w:rPr>
        <w:tab/>
        <w:t>Variation or cancellation in another State or Territory</w:t>
      </w:r>
      <w:bookmarkEnd w:id="1104"/>
      <w:bookmarkEnd w:id="1105"/>
      <w:bookmarkEnd w:id="1106"/>
      <w:bookmarkEnd w:id="1107"/>
      <w:bookmarkEnd w:id="1108"/>
      <w:bookmarkEnd w:id="1109"/>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[Section</w:t>
      </w:r>
      <w:del w:id="1110" w:author="svcMRProcess" w:date="2019-05-12T02:43:00Z">
        <w:r>
          <w:delText xml:space="preserve"> </w:delText>
        </w:r>
      </w:del>
      <w:ins w:id="1111" w:author="svcMRProcess" w:date="2019-05-12T02:43:00Z">
        <w:r>
          <w:t> </w:t>
        </w:r>
      </w:ins>
      <w:r>
        <w:t xml:space="preserve">78 amended by No. 59 of 2004 s. 123.] </w:t>
      </w:r>
    </w:p>
    <w:p>
      <w:pPr>
        <w:pStyle w:val="Heading5"/>
      </w:pPr>
      <w:bookmarkStart w:id="1112" w:name="_Toc487436627"/>
      <w:bookmarkStart w:id="1113" w:name="_Toc51751121"/>
      <w:bookmarkStart w:id="1114" w:name="_Toc134937968"/>
      <w:bookmarkStart w:id="1115" w:name="_Toc129078532"/>
      <w:r>
        <w:rPr>
          <w:rStyle w:val="CharSectno"/>
        </w:rPr>
        <w:t>79</w:t>
      </w:r>
      <w:r>
        <w:t>.</w:t>
      </w:r>
      <w:r>
        <w:tab/>
        <w:t>Variation or cancellation in this State</w:t>
      </w:r>
      <w:bookmarkEnd w:id="1112"/>
      <w:bookmarkEnd w:id="1113"/>
      <w:bookmarkEnd w:id="1114"/>
      <w:bookmarkEnd w:id="1115"/>
    </w:p>
    <w:p>
      <w:pPr>
        <w:pStyle w:val="Subsection"/>
      </w:pPr>
      <w:r>
        <w:tab/>
      </w:r>
      <w:r>
        <w:tab/>
        <w:t>If an order is made under Part</w:t>
      </w:r>
      <w:del w:id="1116" w:author="svcMRProcess" w:date="2019-05-12T02:43:00Z">
        <w:r>
          <w:delText xml:space="preserve"> </w:delText>
        </w:r>
      </w:del>
      <w:ins w:id="1117" w:author="svcMRProcess" w:date="2019-05-12T02:43:00Z">
        <w:r>
          <w:t> </w:t>
        </w:r>
      </w:ins>
      <w:r>
        <w:t>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1118" w:name="_Toc72643708"/>
      <w:bookmarkStart w:id="1119" w:name="_Toc86555153"/>
      <w:bookmarkStart w:id="1120" w:name="_Toc87931699"/>
      <w:bookmarkStart w:id="1121" w:name="_Toc88271194"/>
      <w:bookmarkStart w:id="1122" w:name="_Toc89662047"/>
      <w:bookmarkStart w:id="1123" w:name="_Toc95017041"/>
      <w:bookmarkStart w:id="1124" w:name="_Toc95107676"/>
      <w:bookmarkStart w:id="1125" w:name="_Toc95107835"/>
      <w:bookmarkStart w:id="1126" w:name="_Toc101774767"/>
      <w:bookmarkStart w:id="1127" w:name="_Toc128477763"/>
      <w:bookmarkStart w:id="1128" w:name="_Toc129078533"/>
      <w:bookmarkStart w:id="1129" w:name="_Toc131568469"/>
      <w:bookmarkStart w:id="1130" w:name="_Toc131571092"/>
      <w:bookmarkStart w:id="1131" w:name="_Toc131994811"/>
      <w:bookmarkStart w:id="1132" w:name="_Toc133213642"/>
      <w:bookmarkStart w:id="1133" w:name="_Toc133306589"/>
      <w:bookmarkStart w:id="1134" w:name="_Toc134937969"/>
      <w:r>
        <w:rPr>
          <w:rStyle w:val="CharPartNo"/>
        </w:rPr>
        <w:t>Part</w:t>
      </w:r>
      <w:del w:id="1135" w:author="svcMRProcess" w:date="2019-05-12T02:43:00Z">
        <w:r>
          <w:rPr>
            <w:rStyle w:val="CharPartNo"/>
          </w:rPr>
          <w:delText xml:space="preserve"> </w:delText>
        </w:r>
      </w:del>
      <w:ins w:id="1136" w:author="svcMRProcess" w:date="2019-05-12T02:43:00Z">
        <w:r>
          <w:rPr>
            <w:rStyle w:val="CharPartNo"/>
          </w:rPr>
          <w:t> </w:t>
        </w:r>
      </w:ins>
      <w:r>
        <w:rPr>
          <w:rStyle w:val="CharPartNo"/>
        </w:rPr>
        <w:t>7A</w:t>
      </w:r>
      <w:r>
        <w:rPr>
          <w:rStyle w:val="CharDivNo"/>
        </w:rPr>
        <w:t xml:space="preserve"> </w:t>
      </w:r>
      <w:r>
        <w:t>—</w:t>
      </w:r>
      <w:r>
        <w:rPr>
          <w:rStyle w:val="CharDivText"/>
        </w:rPr>
        <w:t xml:space="preserve"> </w:t>
      </w:r>
      <w:r>
        <w:rPr>
          <w:rStyle w:val="CharPartText"/>
        </w:rPr>
        <w:t>Foreign restraining orders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Footnoteheading"/>
      </w:pPr>
      <w:r>
        <w:tab/>
        <w:t>[Heading inserted by No. 11 of 1999 s.</w:t>
      </w:r>
      <w:ins w:id="1137" w:author="svcMRProcess" w:date="2019-05-12T02:43:00Z">
        <w:r>
          <w:t> </w:t>
        </w:r>
      </w:ins>
      <w:r>
        <w:t>7.]</w:t>
      </w:r>
    </w:p>
    <w:p>
      <w:pPr>
        <w:pStyle w:val="Heading5"/>
      </w:pPr>
      <w:bookmarkStart w:id="1138" w:name="_Toc487436628"/>
      <w:bookmarkStart w:id="1139" w:name="_Toc51751122"/>
      <w:bookmarkStart w:id="1140" w:name="_Toc134937970"/>
      <w:bookmarkStart w:id="1141" w:name="_Toc129078534"/>
      <w:r>
        <w:rPr>
          <w:rStyle w:val="CharSectno"/>
        </w:rPr>
        <w:t>79A</w:t>
      </w:r>
      <w:r>
        <w:t>.</w:t>
      </w:r>
      <w:r>
        <w:tab/>
        <w:t>Recognition of foreign restraining orders</w:t>
      </w:r>
      <w:bookmarkEnd w:id="1138"/>
      <w:bookmarkEnd w:id="1139"/>
      <w:bookmarkEnd w:id="1140"/>
      <w:bookmarkEnd w:id="1141"/>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w:t>
      </w:r>
      <w:ins w:id="1142" w:author="svcMRProcess" w:date="2019-05-12T02:43:00Z">
        <w:r>
          <w:t> </w:t>
        </w:r>
      </w:ins>
      <w:r>
        <w:t>7.]</w:t>
      </w:r>
    </w:p>
    <w:p>
      <w:pPr>
        <w:pStyle w:val="Heading5"/>
      </w:pPr>
      <w:bookmarkStart w:id="1143" w:name="_Toc487436629"/>
      <w:bookmarkStart w:id="1144" w:name="_Toc51751123"/>
      <w:bookmarkStart w:id="1145" w:name="_Toc134937971"/>
      <w:bookmarkStart w:id="1146" w:name="_Toc129078535"/>
      <w:r>
        <w:rPr>
          <w:rStyle w:val="CharSectno"/>
        </w:rPr>
        <w:t>79B</w:t>
      </w:r>
      <w:r>
        <w:t>.</w:t>
      </w:r>
      <w:r>
        <w:tab/>
        <w:t>Applying for registration of foreign restraining orders</w:t>
      </w:r>
      <w:bookmarkEnd w:id="1143"/>
      <w:bookmarkEnd w:id="1144"/>
      <w:bookmarkEnd w:id="1145"/>
      <w:bookmarkEnd w:id="1146"/>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147" w:name="_Toc487436630"/>
      <w:bookmarkStart w:id="1148" w:name="_Toc51751124"/>
      <w:bookmarkStart w:id="1149" w:name="_Toc134937972"/>
      <w:bookmarkStart w:id="1150" w:name="_Toc129078536"/>
      <w:r>
        <w:rPr>
          <w:rStyle w:val="CharSectno"/>
        </w:rPr>
        <w:t>79C</w:t>
      </w:r>
      <w:r>
        <w:t>.</w:t>
      </w:r>
      <w:r>
        <w:tab/>
        <w:t>Registration of foreign restraining orders</w:t>
      </w:r>
      <w:bookmarkEnd w:id="1147"/>
      <w:bookmarkEnd w:id="1148"/>
      <w:bookmarkEnd w:id="1149"/>
      <w:bookmarkEnd w:id="1150"/>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151" w:name="_Toc487436631"/>
      <w:bookmarkStart w:id="1152" w:name="_Toc51751125"/>
      <w:bookmarkStart w:id="1153" w:name="_Toc134937973"/>
      <w:bookmarkStart w:id="1154" w:name="_Toc129078537"/>
      <w:r>
        <w:rPr>
          <w:rStyle w:val="CharSectno"/>
        </w:rPr>
        <w:t>79D</w:t>
      </w:r>
      <w:r>
        <w:t>.</w:t>
      </w:r>
      <w:r>
        <w:tab/>
        <w:t>Effect of registration</w:t>
      </w:r>
      <w:bookmarkEnd w:id="1151"/>
      <w:bookmarkEnd w:id="1152"/>
      <w:bookmarkEnd w:id="1153"/>
      <w:bookmarkEnd w:id="1154"/>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w:t>
      </w:r>
      <w:del w:id="1155" w:author="svcMRProcess" w:date="2019-05-12T02:43:00Z">
        <w:r>
          <w:delText xml:space="preserve"> </w:delText>
        </w:r>
      </w:del>
      <w:ins w:id="1156" w:author="svcMRProcess" w:date="2019-05-12T02:43:00Z">
        <w:r>
          <w:t> </w:t>
        </w:r>
      </w:ins>
      <w:r>
        <w:t>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w:t>
      </w:r>
      <w:ins w:id="1157" w:author="svcMRProcess" w:date="2019-05-12T02:43:00Z">
        <w:r>
          <w:t> </w:t>
        </w:r>
      </w:ins>
      <w:r>
        <w:t>7.]</w:t>
      </w:r>
    </w:p>
    <w:p>
      <w:pPr>
        <w:pStyle w:val="Heading5"/>
      </w:pPr>
      <w:bookmarkStart w:id="1158" w:name="_Toc487436632"/>
      <w:bookmarkStart w:id="1159" w:name="_Toc51751126"/>
      <w:bookmarkStart w:id="1160" w:name="_Toc134937974"/>
      <w:bookmarkStart w:id="1161" w:name="_Toc129078538"/>
      <w:r>
        <w:rPr>
          <w:rStyle w:val="CharSectno"/>
        </w:rPr>
        <w:t>79E</w:t>
      </w:r>
      <w:r>
        <w:t>.</w:t>
      </w:r>
      <w:r>
        <w:tab/>
        <w:t>Variation or cancellation in a foreign country</w:t>
      </w:r>
      <w:bookmarkEnd w:id="1158"/>
      <w:bookmarkEnd w:id="1159"/>
      <w:bookmarkEnd w:id="1160"/>
      <w:bookmarkEnd w:id="1161"/>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162" w:name="_Toc487436633"/>
      <w:bookmarkStart w:id="1163" w:name="_Toc51751127"/>
      <w:bookmarkStart w:id="1164" w:name="_Toc134937975"/>
      <w:bookmarkStart w:id="1165" w:name="_Toc129078539"/>
      <w:r>
        <w:rPr>
          <w:rStyle w:val="CharSectno"/>
        </w:rPr>
        <w:t>79F</w:t>
      </w:r>
      <w:r>
        <w:t>.</w:t>
      </w:r>
      <w:r>
        <w:tab/>
        <w:t>Variation or cancellation in this State</w:t>
      </w:r>
      <w:bookmarkEnd w:id="1162"/>
      <w:bookmarkEnd w:id="1163"/>
      <w:bookmarkEnd w:id="1164"/>
      <w:bookmarkEnd w:id="1165"/>
    </w:p>
    <w:p>
      <w:pPr>
        <w:pStyle w:val="Subsection"/>
      </w:pPr>
      <w:r>
        <w:tab/>
      </w:r>
      <w:r>
        <w:tab/>
        <w:t>If an order is made under Part</w:t>
      </w:r>
      <w:del w:id="1166" w:author="svcMRProcess" w:date="2019-05-12T02:43:00Z">
        <w:r>
          <w:delText xml:space="preserve"> </w:delText>
        </w:r>
      </w:del>
      <w:ins w:id="1167" w:author="svcMRProcess" w:date="2019-05-12T02:43:00Z">
        <w:r>
          <w:t> </w:t>
        </w:r>
      </w:ins>
      <w:r>
        <w:t>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rPr>
          <w:ins w:id="1168" w:author="svcMRProcess" w:date="2019-05-12T02:43:00Z"/>
        </w:rPr>
      </w:pPr>
      <w:r>
        <w:t>[Part</w:t>
      </w:r>
      <w:del w:id="1169" w:author="svcMRProcess" w:date="2019-05-12T02:43:00Z">
        <w:r>
          <w:delText xml:space="preserve"> </w:delText>
        </w:r>
      </w:del>
      <w:ins w:id="1170" w:author="svcMRProcess" w:date="2019-05-12T02:43:00Z">
        <w:r>
          <w:t> </w:t>
        </w:r>
      </w:ins>
      <w:r>
        <w:t>8</w:t>
      </w:r>
      <w:del w:id="1171" w:author="svcMRProcess" w:date="2019-05-12T02:43:00Z">
        <w:r>
          <w:delText xml:space="preserve">: </w:delText>
        </w:r>
      </w:del>
      <w:ins w:id="1172" w:author="svcMRProcess" w:date="2019-05-12T02:43:00Z">
        <w:r>
          <w:t xml:space="preserve"> (</w:t>
        </w:r>
      </w:ins>
      <w:r>
        <w:t>s.</w:t>
      </w:r>
      <w:del w:id="1173" w:author="svcMRProcess" w:date="2019-05-12T02:43:00Z">
        <w:r>
          <w:delText xml:space="preserve"> </w:delText>
        </w:r>
      </w:del>
      <w:ins w:id="1174" w:author="svcMRProcess" w:date="2019-05-12T02:43:00Z">
        <w:r>
          <w:t> </w:t>
        </w:r>
      </w:ins>
      <w:r>
        <w:t>80</w:t>
      </w:r>
      <w:ins w:id="1175" w:author="svcMRProcess" w:date="2019-05-12T02:43:00Z">
        <w:r>
          <w:t>-84)</w:t>
        </w:r>
      </w:ins>
      <w:r>
        <w:t xml:space="preserve"> repealed by No. 38 of 2004 s. 53</w:t>
      </w:r>
      <w:del w:id="1176" w:author="svcMRProcess" w:date="2019-05-12T02:43:00Z">
        <w:r>
          <w:delText xml:space="preserve">. </w:delText>
        </w:r>
      </w:del>
      <w:ins w:id="1177" w:author="svcMRProcess" w:date="2019-05-12T02:43:00Z">
        <w:r>
          <w:t>.]</w:t>
        </w:r>
      </w:ins>
    </w:p>
    <w:p>
      <w:pPr>
        <w:pStyle w:val="Ednotepart"/>
      </w:pPr>
      <w:ins w:id="1178" w:author="svcMRProcess" w:date="2019-05-12T02:43:00Z">
        <w:r>
          <w:t>[Part 9 (</w:t>
        </w:r>
      </w:ins>
      <w:r>
        <w:t>s.</w:t>
      </w:r>
      <w:del w:id="1179" w:author="svcMRProcess" w:date="2019-05-12T02:43:00Z">
        <w:r>
          <w:delText xml:space="preserve"> 81-84</w:delText>
        </w:r>
      </w:del>
      <w:ins w:id="1180" w:author="svcMRProcess" w:date="2019-05-12T02:43:00Z">
        <w:r>
          <w:t> 85-90)</w:t>
        </w:r>
      </w:ins>
      <w:r>
        <w:t xml:space="preserve"> omitted under </w:t>
      </w:r>
      <w:del w:id="1181" w:author="svcMRProcess" w:date="2019-05-12T02:43:00Z">
        <w:r>
          <w:delText xml:space="preserve">the </w:delText>
        </w:r>
      </w:del>
      <w:r>
        <w:t>Reprints Act 1984 s.</w:t>
      </w:r>
      <w:ins w:id="1182" w:author="svcMRProcess" w:date="2019-05-12T02:43:00Z">
        <w:r>
          <w:t> </w:t>
        </w:r>
      </w:ins>
      <w:r>
        <w:t>7(4)(e</w:t>
      </w:r>
      <w:del w:id="1183" w:author="svcMRProcess" w:date="2019-05-12T02:43:00Z">
        <w:r>
          <w:delText>).]</w:delText>
        </w:r>
      </w:del>
      <w:ins w:id="1184" w:author="svcMRProcess" w:date="2019-05-12T02:43:00Z">
        <w:r>
          <w:t>) </w:t>
        </w:r>
        <w:r>
          <w:rPr>
            <w:i w:val="0"/>
            <w:iCs/>
            <w:vertAlign w:val="superscript"/>
          </w:rPr>
          <w:t>2</w:t>
        </w:r>
        <w:r>
          <w:t>.]</w:t>
        </w:r>
      </w:ins>
    </w:p>
    <w:p>
      <w:pPr>
        <w:pStyle w:val="Heading2"/>
        <w:rPr>
          <w:del w:id="1185" w:author="svcMRProcess" w:date="2019-05-12T02:43:00Z"/>
        </w:rPr>
      </w:pPr>
      <w:bookmarkStart w:id="1186" w:name="_Toc72643717"/>
      <w:bookmarkStart w:id="1187" w:name="_Toc86555162"/>
      <w:bookmarkStart w:id="1188" w:name="_Toc87931708"/>
      <w:bookmarkStart w:id="1189" w:name="_Toc88271203"/>
      <w:bookmarkStart w:id="1190" w:name="_Toc89662054"/>
      <w:bookmarkStart w:id="1191" w:name="_Toc95017048"/>
      <w:bookmarkStart w:id="1192" w:name="_Toc95107683"/>
      <w:bookmarkStart w:id="1193" w:name="_Toc95107842"/>
      <w:bookmarkStart w:id="1194" w:name="_Toc101774774"/>
      <w:bookmarkStart w:id="1195" w:name="_Toc128477770"/>
      <w:bookmarkStart w:id="1196" w:name="_Toc129078540"/>
      <w:del w:id="1197" w:author="svcMRProcess" w:date="2019-05-12T02:43:00Z">
        <w:r>
          <w:rPr>
            <w:rStyle w:val="CharPartNo"/>
          </w:rPr>
          <w:delText>Part 9</w:delText>
        </w:r>
        <w:r>
          <w:delText> — </w:delText>
        </w:r>
        <w:r>
          <w:rPr>
            <w:rStyle w:val="CharPartText"/>
          </w:rPr>
          <w:delText>Transitional</w:delText>
        </w:r>
        <w:bookmarkEnd w:id="1186"/>
        <w:bookmarkEnd w:id="1187"/>
        <w:bookmarkEnd w:id="1188"/>
        <w:bookmarkEnd w:id="1189"/>
        <w:bookmarkEnd w:id="1190"/>
        <w:bookmarkEnd w:id="1191"/>
        <w:bookmarkEnd w:id="1192"/>
        <w:bookmarkEnd w:id="1193"/>
        <w:bookmarkEnd w:id="1194"/>
        <w:bookmarkEnd w:id="1195"/>
        <w:bookmarkEnd w:id="1196"/>
      </w:del>
    </w:p>
    <w:p>
      <w:pPr>
        <w:pStyle w:val="Heading3"/>
        <w:rPr>
          <w:del w:id="1198" w:author="svcMRProcess" w:date="2019-05-12T02:43:00Z"/>
          <w:snapToGrid w:val="0"/>
        </w:rPr>
      </w:pPr>
      <w:bookmarkStart w:id="1199" w:name="_Toc72643718"/>
      <w:bookmarkStart w:id="1200" w:name="_Toc86555163"/>
      <w:bookmarkStart w:id="1201" w:name="_Toc87931709"/>
      <w:bookmarkStart w:id="1202" w:name="_Toc88271204"/>
      <w:bookmarkStart w:id="1203" w:name="_Toc89662055"/>
      <w:bookmarkStart w:id="1204" w:name="_Toc95017049"/>
      <w:bookmarkStart w:id="1205" w:name="_Toc95107684"/>
      <w:bookmarkStart w:id="1206" w:name="_Toc95107843"/>
      <w:bookmarkStart w:id="1207" w:name="_Toc101774775"/>
      <w:bookmarkStart w:id="1208" w:name="_Toc128477771"/>
      <w:bookmarkStart w:id="1209" w:name="_Toc129078541"/>
      <w:del w:id="1210" w:author="svcMRProcess" w:date="2019-05-12T02:43:00Z">
        <w:r>
          <w:rPr>
            <w:rStyle w:val="CharDivNo"/>
          </w:rPr>
          <w:delText>Division 1</w:delText>
        </w:r>
        <w:r>
          <w:rPr>
            <w:snapToGrid w:val="0"/>
          </w:rPr>
          <w:delText> — </w:delText>
        </w:r>
        <w:r>
          <w:rPr>
            <w:rStyle w:val="CharDivText"/>
          </w:rPr>
          <w:delText>Interpretation</w:delText>
        </w:r>
        <w:bookmarkEnd w:id="1199"/>
        <w:bookmarkEnd w:id="1200"/>
        <w:bookmarkEnd w:id="1201"/>
        <w:bookmarkEnd w:id="1202"/>
        <w:bookmarkEnd w:id="1203"/>
        <w:bookmarkEnd w:id="1204"/>
        <w:bookmarkEnd w:id="1205"/>
        <w:bookmarkEnd w:id="1206"/>
        <w:bookmarkEnd w:id="1207"/>
        <w:bookmarkEnd w:id="1208"/>
        <w:bookmarkEnd w:id="1209"/>
        <w:r>
          <w:rPr>
            <w:rStyle w:val="CharDivText"/>
          </w:rPr>
          <w:delText xml:space="preserve"> </w:delText>
        </w:r>
      </w:del>
    </w:p>
    <w:p>
      <w:pPr>
        <w:pStyle w:val="Heading5"/>
        <w:rPr>
          <w:del w:id="1211" w:author="svcMRProcess" w:date="2019-05-12T02:43:00Z"/>
          <w:snapToGrid w:val="0"/>
        </w:rPr>
      </w:pPr>
      <w:bookmarkStart w:id="1212" w:name="_Toc403267849"/>
      <w:bookmarkStart w:id="1213" w:name="_Toc404566239"/>
      <w:bookmarkStart w:id="1214" w:name="_Toc487436639"/>
      <w:bookmarkStart w:id="1215" w:name="_Toc51751129"/>
      <w:bookmarkStart w:id="1216" w:name="_Toc129078542"/>
      <w:del w:id="1217" w:author="svcMRProcess" w:date="2019-05-12T02:43:00Z">
        <w:r>
          <w:rPr>
            <w:rStyle w:val="CharSectno"/>
          </w:rPr>
          <w:delText>85</w:delText>
        </w:r>
        <w:r>
          <w:rPr>
            <w:snapToGrid w:val="0"/>
          </w:rPr>
          <w:delText>.</w:delText>
        </w:r>
        <w:r>
          <w:rPr>
            <w:snapToGrid w:val="0"/>
          </w:rPr>
          <w:tab/>
          <w:delText>Interpretation</w:delText>
        </w:r>
        <w:bookmarkEnd w:id="1212"/>
        <w:bookmarkEnd w:id="1213"/>
        <w:bookmarkEnd w:id="1214"/>
        <w:bookmarkEnd w:id="1215"/>
        <w:bookmarkEnd w:id="1216"/>
        <w:r>
          <w:rPr>
            <w:snapToGrid w:val="0"/>
          </w:rPr>
          <w:delText xml:space="preserve"> </w:delText>
        </w:r>
      </w:del>
    </w:p>
    <w:p>
      <w:pPr>
        <w:pStyle w:val="Subsection"/>
        <w:rPr>
          <w:del w:id="1218" w:author="svcMRProcess" w:date="2019-05-12T02:43:00Z"/>
          <w:snapToGrid w:val="0"/>
        </w:rPr>
      </w:pPr>
      <w:del w:id="1219" w:author="svcMRProcess" w:date="2019-05-12T02:43:00Z">
        <w:r>
          <w:rPr>
            <w:snapToGrid w:val="0"/>
          </w:rPr>
          <w:tab/>
        </w:r>
        <w:r>
          <w:rPr>
            <w:snapToGrid w:val="0"/>
          </w:rPr>
          <w:tab/>
          <w:delText>In this Part — </w:delText>
        </w:r>
      </w:del>
    </w:p>
    <w:p>
      <w:pPr>
        <w:pStyle w:val="Defstart"/>
        <w:rPr>
          <w:del w:id="1220" w:author="svcMRProcess" w:date="2019-05-12T02:43:00Z"/>
        </w:rPr>
      </w:pPr>
      <w:del w:id="1221" w:author="svcMRProcess" w:date="2019-05-12T02:43:00Z">
        <w:r>
          <w:rPr>
            <w:b/>
          </w:rPr>
          <w:tab/>
          <w:delText>“</w:delText>
        </w:r>
        <w:r>
          <w:rPr>
            <w:rStyle w:val="CharDefText"/>
          </w:rPr>
          <w:delText>commencement date</w:delText>
        </w:r>
        <w:r>
          <w:rPr>
            <w:b/>
          </w:rPr>
          <w:delText>”</w:delText>
        </w:r>
        <w:r>
          <w:delText xml:space="preserve"> means the day on which this Act comes into operation;</w:delText>
        </w:r>
      </w:del>
    </w:p>
    <w:p>
      <w:pPr>
        <w:pStyle w:val="Defstart"/>
        <w:rPr>
          <w:del w:id="1222" w:author="svcMRProcess" w:date="2019-05-12T02:43:00Z"/>
        </w:rPr>
      </w:pPr>
      <w:del w:id="1223" w:author="svcMRProcess" w:date="2019-05-12T02:43:00Z">
        <w:r>
          <w:rPr>
            <w:b/>
          </w:rPr>
          <w:tab/>
          <w:delText>“</w:delText>
        </w:r>
        <w:r>
          <w:rPr>
            <w:rStyle w:val="CharDefText"/>
          </w:rPr>
          <w:delText>Justices Act</w:delText>
        </w:r>
        <w:r>
          <w:rPr>
            <w:b/>
          </w:rPr>
          <w:delText>”</w:delText>
        </w:r>
        <w:r>
          <w:delText xml:space="preserve"> means the </w:delText>
        </w:r>
        <w:r>
          <w:rPr>
            <w:i/>
          </w:rPr>
          <w:delText>Justices Act 1902</w:delText>
        </w:r>
        <w:r>
          <w:delText xml:space="preserve"> as in force immediately before the commencement date; </w:delText>
        </w:r>
      </w:del>
    </w:p>
    <w:p>
      <w:pPr>
        <w:pStyle w:val="Defstart"/>
        <w:rPr>
          <w:del w:id="1224" w:author="svcMRProcess" w:date="2019-05-12T02:43:00Z"/>
        </w:rPr>
      </w:pPr>
      <w:del w:id="1225" w:author="svcMRProcess" w:date="2019-05-12T02:43:00Z">
        <w:r>
          <w:rPr>
            <w:b/>
          </w:rPr>
          <w:tab/>
          <w:delText>“</w:delText>
        </w:r>
        <w:r>
          <w:rPr>
            <w:rStyle w:val="CharDefText"/>
          </w:rPr>
          <w:delText>Part VII order</w:delText>
        </w:r>
        <w:r>
          <w:rPr>
            <w:b/>
          </w:rPr>
          <w:delText>”</w:delText>
        </w:r>
        <w:r>
          <w:delText xml:space="preserve"> means an order to keep the peace made under Part VII of the Justices Act;</w:delText>
        </w:r>
      </w:del>
    </w:p>
    <w:p>
      <w:pPr>
        <w:pStyle w:val="Defstart"/>
        <w:rPr>
          <w:del w:id="1226" w:author="svcMRProcess" w:date="2019-05-12T02:43:00Z"/>
        </w:rPr>
      </w:pPr>
      <w:del w:id="1227" w:author="svcMRProcess" w:date="2019-05-12T02:43:00Z">
        <w:r>
          <w:rPr>
            <w:b/>
          </w:rPr>
          <w:tab/>
          <w:delText>“</w:delText>
        </w:r>
        <w:r>
          <w:rPr>
            <w:rStyle w:val="CharDefText"/>
          </w:rPr>
          <w:delText>previous registered order</w:delText>
        </w:r>
        <w:r>
          <w:rPr>
            <w:b/>
          </w:rPr>
          <w:delText>”</w:delText>
        </w:r>
        <w:r>
          <w:delText xml:space="preserve"> means an interstate order registered under Part VIIA of the Justices Act.</w:delText>
        </w:r>
      </w:del>
    </w:p>
    <w:p>
      <w:pPr>
        <w:pStyle w:val="Heading3"/>
        <w:rPr>
          <w:del w:id="1228" w:author="svcMRProcess" w:date="2019-05-12T02:43:00Z"/>
          <w:snapToGrid w:val="0"/>
        </w:rPr>
      </w:pPr>
      <w:bookmarkStart w:id="1229" w:name="_Toc72643720"/>
      <w:bookmarkStart w:id="1230" w:name="_Toc86555165"/>
      <w:bookmarkStart w:id="1231" w:name="_Toc87931711"/>
      <w:bookmarkStart w:id="1232" w:name="_Toc88271206"/>
      <w:bookmarkStart w:id="1233" w:name="_Toc89662057"/>
      <w:bookmarkStart w:id="1234" w:name="_Toc95017051"/>
      <w:bookmarkStart w:id="1235" w:name="_Toc95107686"/>
      <w:bookmarkStart w:id="1236" w:name="_Toc95107845"/>
      <w:bookmarkStart w:id="1237" w:name="_Toc101774777"/>
      <w:bookmarkStart w:id="1238" w:name="_Toc128477773"/>
      <w:bookmarkStart w:id="1239" w:name="_Toc129078543"/>
      <w:del w:id="1240" w:author="svcMRProcess" w:date="2019-05-12T02:43:00Z">
        <w:r>
          <w:rPr>
            <w:rStyle w:val="CharDivNo"/>
          </w:rPr>
          <w:delText>Division 2</w:delText>
        </w:r>
        <w:r>
          <w:rPr>
            <w:snapToGrid w:val="0"/>
          </w:rPr>
          <w:delText> — </w:delText>
        </w:r>
        <w:r>
          <w:rPr>
            <w:rStyle w:val="CharDivText"/>
          </w:rPr>
          <w:delText>Part VII orders</w:delText>
        </w:r>
        <w:bookmarkEnd w:id="1229"/>
        <w:bookmarkEnd w:id="1230"/>
        <w:bookmarkEnd w:id="1231"/>
        <w:bookmarkEnd w:id="1232"/>
        <w:bookmarkEnd w:id="1233"/>
        <w:bookmarkEnd w:id="1234"/>
        <w:bookmarkEnd w:id="1235"/>
        <w:bookmarkEnd w:id="1236"/>
        <w:bookmarkEnd w:id="1237"/>
        <w:bookmarkEnd w:id="1238"/>
        <w:bookmarkEnd w:id="1239"/>
        <w:r>
          <w:rPr>
            <w:rStyle w:val="CharDivText"/>
          </w:rPr>
          <w:delText xml:space="preserve"> </w:delText>
        </w:r>
      </w:del>
    </w:p>
    <w:p>
      <w:pPr>
        <w:pStyle w:val="Heading5"/>
        <w:rPr>
          <w:del w:id="1241" w:author="svcMRProcess" w:date="2019-05-12T02:43:00Z"/>
          <w:snapToGrid w:val="0"/>
        </w:rPr>
      </w:pPr>
      <w:bookmarkStart w:id="1242" w:name="_Toc403267850"/>
      <w:bookmarkStart w:id="1243" w:name="_Toc404566240"/>
      <w:bookmarkStart w:id="1244" w:name="_Toc487436640"/>
      <w:bookmarkStart w:id="1245" w:name="_Toc51751130"/>
      <w:bookmarkStart w:id="1246" w:name="_Toc129078544"/>
      <w:del w:id="1247" w:author="svcMRProcess" w:date="2019-05-12T02:43:00Z">
        <w:r>
          <w:rPr>
            <w:rStyle w:val="CharSectno"/>
          </w:rPr>
          <w:delText>86</w:delText>
        </w:r>
        <w:r>
          <w:rPr>
            <w:snapToGrid w:val="0"/>
          </w:rPr>
          <w:delText>.</w:delText>
        </w:r>
        <w:r>
          <w:rPr>
            <w:snapToGrid w:val="0"/>
          </w:rPr>
          <w:tab/>
          <w:delText>Existing Part VII orders</w:delText>
        </w:r>
        <w:bookmarkEnd w:id="1242"/>
        <w:bookmarkEnd w:id="1243"/>
        <w:bookmarkEnd w:id="1244"/>
        <w:bookmarkEnd w:id="1245"/>
        <w:bookmarkEnd w:id="1246"/>
        <w:r>
          <w:rPr>
            <w:snapToGrid w:val="0"/>
          </w:rPr>
          <w:delText xml:space="preserve"> </w:delText>
        </w:r>
      </w:del>
    </w:p>
    <w:p>
      <w:pPr>
        <w:pStyle w:val="Subsection"/>
        <w:rPr>
          <w:del w:id="1248" w:author="svcMRProcess" w:date="2019-05-12T02:43:00Z"/>
          <w:snapToGrid w:val="0"/>
        </w:rPr>
      </w:pPr>
      <w:del w:id="1249" w:author="svcMRProcess" w:date="2019-05-12T02:43:00Z">
        <w:r>
          <w:rPr>
            <w:snapToGrid w:val="0"/>
          </w:rPr>
          <w:tab/>
          <w:delText>(1)</w:delText>
        </w:r>
        <w:r>
          <w:rPr>
            <w:snapToGrid w:val="0"/>
          </w:rPr>
          <w:tab/>
          <w:delText>Subject to subsection (3), a Part VII order — </w:delText>
        </w:r>
      </w:del>
    </w:p>
    <w:p>
      <w:pPr>
        <w:pStyle w:val="Indenta"/>
        <w:rPr>
          <w:del w:id="1250" w:author="svcMRProcess" w:date="2019-05-12T02:43:00Z"/>
          <w:snapToGrid w:val="0"/>
        </w:rPr>
      </w:pPr>
      <w:del w:id="1251" w:author="svcMRProcess" w:date="2019-05-12T02:43:00Z">
        <w:r>
          <w:rPr>
            <w:snapToGrid w:val="0"/>
          </w:rPr>
          <w:tab/>
          <w:delText>(a)</w:delText>
        </w:r>
        <w:r>
          <w:rPr>
            <w:snapToGrid w:val="0"/>
          </w:rPr>
          <w:tab/>
          <w:delText>in force immediately before the commencement date; or</w:delText>
        </w:r>
      </w:del>
    </w:p>
    <w:p>
      <w:pPr>
        <w:pStyle w:val="Indenta"/>
        <w:rPr>
          <w:del w:id="1252" w:author="svcMRProcess" w:date="2019-05-12T02:43:00Z"/>
          <w:snapToGrid w:val="0"/>
        </w:rPr>
      </w:pPr>
      <w:del w:id="1253" w:author="svcMRProcess" w:date="2019-05-12T02:43:00Z">
        <w:r>
          <w:rPr>
            <w:snapToGrid w:val="0"/>
          </w:rPr>
          <w:tab/>
          <w:delText>(b)</w:delText>
        </w:r>
        <w:r>
          <w:rPr>
            <w:snapToGrid w:val="0"/>
          </w:rPr>
          <w:tab/>
          <w:delText>made, confirmed or varied under section 87 after the commencement date,</w:delText>
        </w:r>
      </w:del>
    </w:p>
    <w:p>
      <w:pPr>
        <w:pStyle w:val="Subsection"/>
        <w:rPr>
          <w:del w:id="1254" w:author="svcMRProcess" w:date="2019-05-12T02:43:00Z"/>
          <w:snapToGrid w:val="0"/>
        </w:rPr>
      </w:pPr>
      <w:del w:id="1255" w:author="svcMRProcess" w:date="2019-05-12T02:43:00Z">
        <w:r>
          <w:rPr>
            <w:snapToGrid w:val="0"/>
          </w:rPr>
          <w:tab/>
        </w:r>
        <w:r>
          <w:rPr>
            <w:snapToGrid w:val="0"/>
          </w:rPr>
          <w:tab/>
          <w:delText xml:space="preserve">is taken to be a misconduct restraining order with the terms (including as to its duration) set out in the order or applying to it under the Justices Act, and the provisions of this Act, other than section 61, apply to it as if it were a misconduct restraining </w:delText>
        </w:r>
        <w:r>
          <w:delText>order made at a final order hearing.</w:delText>
        </w:r>
      </w:del>
    </w:p>
    <w:p>
      <w:pPr>
        <w:pStyle w:val="Subsection"/>
        <w:rPr>
          <w:del w:id="1256" w:author="svcMRProcess" w:date="2019-05-12T02:43:00Z"/>
          <w:snapToGrid w:val="0"/>
        </w:rPr>
      </w:pPr>
      <w:del w:id="1257" w:author="svcMRProcess" w:date="2019-05-12T02:43:00Z">
        <w:r>
          <w:rPr>
            <w:snapToGrid w:val="0"/>
          </w:rPr>
          <w:tab/>
          <w:delText>(2)</w:delText>
        </w:r>
        <w:r>
          <w:rPr>
            <w:snapToGrid w:val="0"/>
          </w:rPr>
          <w:tab/>
          <w:delText>A person who breaches a Part VII order which is taken to be a misconduct restraining order commits an offence.</w:delText>
        </w:r>
      </w:del>
    </w:p>
    <w:p>
      <w:pPr>
        <w:pStyle w:val="Penstart"/>
        <w:rPr>
          <w:del w:id="1258" w:author="svcMRProcess" w:date="2019-05-12T02:43:00Z"/>
          <w:snapToGrid w:val="0"/>
        </w:rPr>
      </w:pPr>
      <w:del w:id="1259" w:author="svcMRProcess" w:date="2019-05-12T02:43:00Z">
        <w:r>
          <w:rPr>
            <w:snapToGrid w:val="0"/>
          </w:rPr>
          <w:tab/>
          <w:delText>Penalty: $6 000 or imprisonment for 18 months.</w:delText>
        </w:r>
      </w:del>
    </w:p>
    <w:p>
      <w:pPr>
        <w:pStyle w:val="Subsection"/>
        <w:rPr>
          <w:del w:id="1260" w:author="svcMRProcess" w:date="2019-05-12T02:43:00Z"/>
          <w:snapToGrid w:val="0"/>
        </w:rPr>
      </w:pPr>
      <w:del w:id="1261" w:author="svcMRProcess" w:date="2019-05-12T02:43:00Z">
        <w:r>
          <w:rPr>
            <w:snapToGrid w:val="0"/>
          </w:rPr>
          <w:tab/>
          <w:delText>(3)</w:delText>
        </w:r>
        <w:r>
          <w:rPr>
            <w:snapToGrid w:val="0"/>
          </w:rPr>
          <w:tab/>
          <w:delText>A Part VII order made before the commencement date in the absence of the defendant which is not, as at the commencement date, confirmed, continues in force under the Justices Act until the conclusion of the hearing under section 172(4)(a) of that Act, as if section 80(2) and subsection (1) were not in operation.</w:delText>
        </w:r>
      </w:del>
    </w:p>
    <w:p>
      <w:pPr>
        <w:pStyle w:val="Subsection"/>
        <w:rPr>
          <w:del w:id="1262" w:author="svcMRProcess" w:date="2019-05-12T02:43:00Z"/>
          <w:snapToGrid w:val="0"/>
        </w:rPr>
      </w:pPr>
      <w:del w:id="1263" w:author="svcMRProcess" w:date="2019-05-12T02:43:00Z">
        <w:r>
          <w:rPr>
            <w:snapToGrid w:val="0"/>
          </w:rPr>
          <w:tab/>
          <w:delText>(4)</w:delText>
        </w:r>
        <w:r>
          <w:rPr>
            <w:snapToGrid w:val="0"/>
          </w:rPr>
          <w:tab/>
          <w:delText>If a Part VII order is taken to be a misconduct restraining order under subsection (1) — </w:delText>
        </w:r>
      </w:del>
    </w:p>
    <w:p>
      <w:pPr>
        <w:pStyle w:val="Indenta"/>
        <w:rPr>
          <w:del w:id="1264" w:author="svcMRProcess" w:date="2019-05-12T02:43:00Z"/>
          <w:snapToGrid w:val="0"/>
        </w:rPr>
      </w:pPr>
      <w:del w:id="1265" w:author="svcMRProcess" w:date="2019-05-12T02:43:00Z">
        <w:r>
          <w:rPr>
            <w:snapToGrid w:val="0"/>
          </w:rPr>
          <w:tab/>
          <w:delText>(a)</w:delText>
        </w:r>
        <w:r>
          <w:rPr>
            <w:snapToGrid w:val="0"/>
          </w:rPr>
          <w:tab/>
          <w:delText>the complainant and defendant to the proceeding which led to the Part VII order are taken to be (respectively) the applicant for the misconduct restraining order and the person bound by the order; and</w:delText>
        </w:r>
      </w:del>
    </w:p>
    <w:p>
      <w:pPr>
        <w:pStyle w:val="Indenta"/>
        <w:rPr>
          <w:del w:id="1266" w:author="svcMRProcess" w:date="2019-05-12T02:43:00Z"/>
          <w:snapToGrid w:val="0"/>
        </w:rPr>
      </w:pPr>
      <w:del w:id="1267" w:author="svcMRProcess" w:date="2019-05-12T02:43:00Z">
        <w:r>
          <w:rPr>
            <w:snapToGrid w:val="0"/>
          </w:rPr>
          <w:tab/>
          <w:delText>(b)</w:delText>
        </w:r>
        <w:r>
          <w:rPr>
            <w:snapToGrid w:val="0"/>
          </w:rPr>
          <w:tab/>
          <w:delText>a person for whose benefit the Part VII order is expressed to have been made (other than the complainant) is taken to be a person for whose benefit the order has been extended under section 68.</w:delText>
        </w:r>
      </w:del>
    </w:p>
    <w:p>
      <w:pPr>
        <w:pStyle w:val="Footnotesection"/>
        <w:rPr>
          <w:del w:id="1268" w:author="svcMRProcess" w:date="2019-05-12T02:43:00Z"/>
        </w:rPr>
      </w:pPr>
      <w:bookmarkStart w:id="1269" w:name="_Toc403267851"/>
      <w:bookmarkStart w:id="1270" w:name="_Toc404566241"/>
      <w:del w:id="1271" w:author="svcMRProcess" w:date="2019-05-12T02:43:00Z">
        <w:r>
          <w:tab/>
          <w:delText>[Section 86 amended by No. 22 of 2000 s.17.]</w:delText>
        </w:r>
      </w:del>
    </w:p>
    <w:p>
      <w:pPr>
        <w:pStyle w:val="Heading5"/>
        <w:rPr>
          <w:del w:id="1272" w:author="svcMRProcess" w:date="2019-05-12T02:43:00Z"/>
          <w:snapToGrid w:val="0"/>
        </w:rPr>
      </w:pPr>
      <w:bookmarkStart w:id="1273" w:name="_Toc487436641"/>
      <w:bookmarkStart w:id="1274" w:name="_Toc51751131"/>
      <w:bookmarkStart w:id="1275" w:name="_Toc129078545"/>
      <w:del w:id="1276" w:author="svcMRProcess" w:date="2019-05-12T02:43:00Z">
        <w:r>
          <w:rPr>
            <w:rStyle w:val="CharSectno"/>
          </w:rPr>
          <w:delText>87</w:delText>
        </w:r>
        <w:r>
          <w:rPr>
            <w:snapToGrid w:val="0"/>
          </w:rPr>
          <w:delText>.</w:delText>
        </w:r>
        <w:r>
          <w:rPr>
            <w:snapToGrid w:val="0"/>
          </w:rPr>
          <w:tab/>
          <w:delText>Current proceedings under Justices Act</w:delText>
        </w:r>
        <w:bookmarkEnd w:id="1269"/>
        <w:bookmarkEnd w:id="1270"/>
        <w:bookmarkEnd w:id="1273"/>
        <w:bookmarkEnd w:id="1274"/>
        <w:bookmarkEnd w:id="1275"/>
        <w:r>
          <w:rPr>
            <w:snapToGrid w:val="0"/>
          </w:rPr>
          <w:delText xml:space="preserve"> </w:delText>
        </w:r>
      </w:del>
    </w:p>
    <w:p>
      <w:pPr>
        <w:pStyle w:val="Subsection"/>
        <w:rPr>
          <w:del w:id="1277" w:author="svcMRProcess" w:date="2019-05-12T02:43:00Z"/>
          <w:snapToGrid w:val="0"/>
        </w:rPr>
      </w:pPr>
      <w:del w:id="1278" w:author="svcMRProcess" w:date="2019-05-12T02:43:00Z">
        <w:r>
          <w:rPr>
            <w:snapToGrid w:val="0"/>
          </w:rPr>
          <w:tab/>
          <w:delText>(1)</w:delText>
        </w:r>
        <w:r>
          <w:rPr>
            <w:snapToGrid w:val="0"/>
          </w:rPr>
          <w:tab/>
          <w:delText>If a proceeding to which this section applies commenced before the commencement date but, as at that date is not concluded, the proceeding may be dealt with and determined under the Justices Act as if sections 80(2) and 86(1)(a) were not in operation.</w:delText>
        </w:r>
      </w:del>
    </w:p>
    <w:p>
      <w:pPr>
        <w:pStyle w:val="Subsection"/>
        <w:rPr>
          <w:del w:id="1279" w:author="svcMRProcess" w:date="2019-05-12T02:43:00Z"/>
          <w:snapToGrid w:val="0"/>
        </w:rPr>
      </w:pPr>
      <w:del w:id="1280" w:author="svcMRProcess" w:date="2019-05-12T02:43:00Z">
        <w:r>
          <w:rPr>
            <w:snapToGrid w:val="0"/>
          </w:rPr>
          <w:tab/>
          <w:delText>(2)</w:delText>
        </w:r>
        <w:r>
          <w:rPr>
            <w:snapToGrid w:val="0"/>
          </w:rPr>
          <w:tab/>
          <w:delText>This section applies to — </w:delText>
        </w:r>
      </w:del>
    </w:p>
    <w:p>
      <w:pPr>
        <w:pStyle w:val="Indenta"/>
        <w:rPr>
          <w:del w:id="1281" w:author="svcMRProcess" w:date="2019-05-12T02:43:00Z"/>
          <w:snapToGrid w:val="0"/>
        </w:rPr>
      </w:pPr>
      <w:del w:id="1282" w:author="svcMRProcess" w:date="2019-05-12T02:43:00Z">
        <w:r>
          <w:rPr>
            <w:snapToGrid w:val="0"/>
          </w:rPr>
          <w:tab/>
          <w:delText>(a)</w:delText>
        </w:r>
        <w:r>
          <w:rPr>
            <w:snapToGrid w:val="0"/>
          </w:rPr>
          <w:tab/>
          <w:delText>a complaint under section 172 of the Justices Act seeking a Part VII order if, in relation to the complaint — </w:delText>
        </w:r>
      </w:del>
    </w:p>
    <w:p>
      <w:pPr>
        <w:pStyle w:val="Indenti"/>
        <w:rPr>
          <w:del w:id="1283" w:author="svcMRProcess" w:date="2019-05-12T02:43:00Z"/>
          <w:snapToGrid w:val="0"/>
        </w:rPr>
      </w:pPr>
      <w:del w:id="1284" w:author="svcMRProcess" w:date="2019-05-12T02:43:00Z">
        <w:r>
          <w:rPr>
            <w:snapToGrid w:val="0"/>
          </w:rPr>
          <w:tab/>
          <w:delText>(i)</w:delText>
        </w:r>
        <w:r>
          <w:rPr>
            <w:snapToGrid w:val="0"/>
          </w:rPr>
          <w:tab/>
          <w:delText>no Part VII order has been made; or</w:delText>
        </w:r>
      </w:del>
    </w:p>
    <w:p>
      <w:pPr>
        <w:pStyle w:val="Indenti"/>
        <w:rPr>
          <w:del w:id="1285" w:author="svcMRProcess" w:date="2019-05-12T02:43:00Z"/>
          <w:snapToGrid w:val="0"/>
        </w:rPr>
      </w:pPr>
      <w:del w:id="1286" w:author="svcMRProcess" w:date="2019-05-12T02:43:00Z">
        <w:r>
          <w:rPr>
            <w:snapToGrid w:val="0"/>
          </w:rPr>
          <w:tab/>
          <w:delText>(ii)</w:delText>
        </w:r>
        <w:r>
          <w:rPr>
            <w:snapToGrid w:val="0"/>
          </w:rPr>
          <w:tab/>
          <w:delText>an interim Part VII order has been made but has not been confirmed;</w:delText>
        </w:r>
      </w:del>
    </w:p>
    <w:p>
      <w:pPr>
        <w:pStyle w:val="Indenta"/>
        <w:rPr>
          <w:del w:id="1287" w:author="svcMRProcess" w:date="2019-05-12T02:43:00Z"/>
          <w:snapToGrid w:val="0"/>
        </w:rPr>
      </w:pPr>
      <w:del w:id="1288" w:author="svcMRProcess" w:date="2019-05-12T02:43:00Z">
        <w:r>
          <w:rPr>
            <w:snapToGrid w:val="0"/>
          </w:rPr>
          <w:tab/>
          <w:delText>(b)</w:delText>
        </w:r>
        <w:r>
          <w:rPr>
            <w:snapToGrid w:val="0"/>
          </w:rPr>
          <w:tab/>
          <w:delText xml:space="preserve">an application under section 174 of the Justices Act to vary or revoke a Part VII order; </w:delText>
        </w:r>
      </w:del>
    </w:p>
    <w:p>
      <w:pPr>
        <w:pStyle w:val="Indenta"/>
        <w:rPr>
          <w:del w:id="1289" w:author="svcMRProcess" w:date="2019-05-12T02:43:00Z"/>
          <w:snapToGrid w:val="0"/>
        </w:rPr>
      </w:pPr>
      <w:del w:id="1290" w:author="svcMRProcess" w:date="2019-05-12T02:43:00Z">
        <w:r>
          <w:rPr>
            <w:snapToGrid w:val="0"/>
          </w:rPr>
          <w:tab/>
          <w:delText>(c)</w:delText>
        </w:r>
        <w:r>
          <w:rPr>
            <w:snapToGrid w:val="0"/>
          </w:rPr>
          <w:tab/>
          <w:delText xml:space="preserve">an application under section 136A of the Justices Act to set aside a Part VII order; </w:delText>
        </w:r>
      </w:del>
    </w:p>
    <w:p>
      <w:pPr>
        <w:pStyle w:val="Indenta"/>
        <w:rPr>
          <w:del w:id="1291" w:author="svcMRProcess" w:date="2019-05-12T02:43:00Z"/>
          <w:snapToGrid w:val="0"/>
        </w:rPr>
      </w:pPr>
      <w:del w:id="1292" w:author="svcMRProcess" w:date="2019-05-12T02:43:00Z">
        <w:r>
          <w:rPr>
            <w:snapToGrid w:val="0"/>
          </w:rPr>
          <w:tab/>
          <w:delText>(d)</w:delText>
        </w:r>
        <w:r>
          <w:rPr>
            <w:snapToGrid w:val="0"/>
          </w:rPr>
          <w:tab/>
          <w:delText>an appeal under Part VIII of the Justices Act in relation to a Part VII order; and</w:delText>
        </w:r>
      </w:del>
    </w:p>
    <w:p>
      <w:pPr>
        <w:pStyle w:val="Indenta"/>
        <w:rPr>
          <w:del w:id="1293" w:author="svcMRProcess" w:date="2019-05-12T02:43:00Z"/>
          <w:snapToGrid w:val="0"/>
        </w:rPr>
      </w:pPr>
      <w:del w:id="1294" w:author="svcMRProcess" w:date="2019-05-12T02:43:00Z">
        <w:r>
          <w:rPr>
            <w:snapToGrid w:val="0"/>
          </w:rPr>
          <w:tab/>
          <w:delText>(e)</w:delText>
        </w:r>
        <w:r>
          <w:rPr>
            <w:snapToGrid w:val="0"/>
          </w:rPr>
          <w:tab/>
          <w:delText>a prosecution for breach of a Part VII order.</w:delText>
        </w:r>
      </w:del>
    </w:p>
    <w:p>
      <w:pPr>
        <w:pStyle w:val="Heading3"/>
        <w:rPr>
          <w:del w:id="1295" w:author="svcMRProcess" w:date="2019-05-12T02:43:00Z"/>
          <w:snapToGrid w:val="0"/>
        </w:rPr>
      </w:pPr>
      <w:bookmarkStart w:id="1296" w:name="_Toc72643723"/>
      <w:bookmarkStart w:id="1297" w:name="_Toc86555168"/>
      <w:bookmarkStart w:id="1298" w:name="_Toc87931714"/>
      <w:bookmarkStart w:id="1299" w:name="_Toc88271209"/>
      <w:bookmarkStart w:id="1300" w:name="_Toc89662060"/>
      <w:bookmarkStart w:id="1301" w:name="_Toc95017054"/>
      <w:bookmarkStart w:id="1302" w:name="_Toc95107689"/>
      <w:bookmarkStart w:id="1303" w:name="_Toc95107848"/>
      <w:bookmarkStart w:id="1304" w:name="_Toc101774780"/>
      <w:bookmarkStart w:id="1305" w:name="_Toc128477776"/>
      <w:bookmarkStart w:id="1306" w:name="_Toc129078546"/>
      <w:del w:id="1307" w:author="svcMRProcess" w:date="2019-05-12T02:43:00Z">
        <w:r>
          <w:rPr>
            <w:rStyle w:val="CharDivNo"/>
          </w:rPr>
          <w:delText>Division 3</w:delText>
        </w:r>
        <w:r>
          <w:rPr>
            <w:snapToGrid w:val="0"/>
          </w:rPr>
          <w:delText> — </w:delText>
        </w:r>
        <w:r>
          <w:rPr>
            <w:rStyle w:val="CharDivText"/>
          </w:rPr>
          <w:delText>Interstate orders</w:delText>
        </w:r>
        <w:bookmarkEnd w:id="1296"/>
        <w:bookmarkEnd w:id="1297"/>
        <w:bookmarkEnd w:id="1298"/>
        <w:bookmarkEnd w:id="1299"/>
        <w:bookmarkEnd w:id="1300"/>
        <w:bookmarkEnd w:id="1301"/>
        <w:bookmarkEnd w:id="1302"/>
        <w:bookmarkEnd w:id="1303"/>
        <w:bookmarkEnd w:id="1304"/>
        <w:bookmarkEnd w:id="1305"/>
        <w:bookmarkEnd w:id="1306"/>
        <w:r>
          <w:rPr>
            <w:rStyle w:val="CharDivText"/>
          </w:rPr>
          <w:delText xml:space="preserve"> </w:delText>
        </w:r>
      </w:del>
    </w:p>
    <w:p>
      <w:pPr>
        <w:pStyle w:val="Heading5"/>
        <w:rPr>
          <w:del w:id="1308" w:author="svcMRProcess" w:date="2019-05-12T02:43:00Z"/>
          <w:snapToGrid w:val="0"/>
        </w:rPr>
      </w:pPr>
      <w:bookmarkStart w:id="1309" w:name="_Toc403267852"/>
      <w:bookmarkStart w:id="1310" w:name="_Toc404566242"/>
      <w:bookmarkStart w:id="1311" w:name="_Toc487436642"/>
      <w:bookmarkStart w:id="1312" w:name="_Toc51751132"/>
      <w:bookmarkStart w:id="1313" w:name="_Toc129078547"/>
      <w:del w:id="1314" w:author="svcMRProcess" w:date="2019-05-12T02:43:00Z">
        <w:r>
          <w:rPr>
            <w:rStyle w:val="CharSectno"/>
          </w:rPr>
          <w:delText>88</w:delText>
        </w:r>
        <w:r>
          <w:rPr>
            <w:snapToGrid w:val="0"/>
          </w:rPr>
          <w:delText>.</w:delText>
        </w:r>
        <w:r>
          <w:rPr>
            <w:snapToGrid w:val="0"/>
          </w:rPr>
          <w:tab/>
          <w:delText>Existing registered order</w:delText>
        </w:r>
        <w:bookmarkEnd w:id="1309"/>
        <w:bookmarkEnd w:id="1310"/>
        <w:bookmarkEnd w:id="1311"/>
        <w:bookmarkEnd w:id="1312"/>
        <w:bookmarkEnd w:id="1313"/>
        <w:r>
          <w:rPr>
            <w:snapToGrid w:val="0"/>
          </w:rPr>
          <w:delText xml:space="preserve"> </w:delText>
        </w:r>
      </w:del>
    </w:p>
    <w:p>
      <w:pPr>
        <w:pStyle w:val="Subsection"/>
        <w:rPr>
          <w:del w:id="1315" w:author="svcMRProcess" w:date="2019-05-12T02:43:00Z"/>
          <w:snapToGrid w:val="0"/>
        </w:rPr>
      </w:pPr>
      <w:del w:id="1316" w:author="svcMRProcess" w:date="2019-05-12T02:43:00Z">
        <w:r>
          <w:rPr>
            <w:snapToGrid w:val="0"/>
          </w:rPr>
          <w:tab/>
        </w:r>
        <w:r>
          <w:rPr>
            <w:snapToGrid w:val="0"/>
          </w:rPr>
          <w:tab/>
          <w:delText>A previous registered order — </w:delText>
        </w:r>
      </w:del>
    </w:p>
    <w:p>
      <w:pPr>
        <w:pStyle w:val="Indenta"/>
        <w:rPr>
          <w:del w:id="1317" w:author="svcMRProcess" w:date="2019-05-12T02:43:00Z"/>
          <w:snapToGrid w:val="0"/>
        </w:rPr>
      </w:pPr>
      <w:del w:id="1318" w:author="svcMRProcess" w:date="2019-05-12T02:43:00Z">
        <w:r>
          <w:rPr>
            <w:snapToGrid w:val="0"/>
          </w:rPr>
          <w:tab/>
          <w:delText>(a)</w:delText>
        </w:r>
        <w:r>
          <w:rPr>
            <w:snapToGrid w:val="0"/>
          </w:rPr>
          <w:tab/>
          <w:delText>in force in this State immediately before the commencement date; or</w:delText>
        </w:r>
      </w:del>
    </w:p>
    <w:p>
      <w:pPr>
        <w:pStyle w:val="Indenta"/>
        <w:rPr>
          <w:del w:id="1319" w:author="svcMRProcess" w:date="2019-05-12T02:43:00Z"/>
          <w:snapToGrid w:val="0"/>
        </w:rPr>
      </w:pPr>
      <w:del w:id="1320" w:author="svcMRProcess" w:date="2019-05-12T02:43:00Z">
        <w:r>
          <w:rPr>
            <w:snapToGrid w:val="0"/>
          </w:rPr>
          <w:tab/>
          <w:delText>(b)</w:delText>
        </w:r>
        <w:r>
          <w:rPr>
            <w:snapToGrid w:val="0"/>
          </w:rPr>
          <w:tab/>
          <w:delText>varied under section 89 after that date,</w:delText>
        </w:r>
      </w:del>
    </w:p>
    <w:p>
      <w:pPr>
        <w:pStyle w:val="Subsection"/>
        <w:rPr>
          <w:del w:id="1321" w:author="svcMRProcess" w:date="2019-05-12T02:43:00Z"/>
          <w:snapToGrid w:val="0"/>
        </w:rPr>
      </w:pPr>
      <w:del w:id="1322" w:author="svcMRProcess" w:date="2019-05-12T02:43:00Z">
        <w:r>
          <w:rPr>
            <w:snapToGrid w:val="0"/>
          </w:rPr>
          <w:tab/>
        </w:r>
        <w:r>
          <w:rPr>
            <w:snapToGrid w:val="0"/>
          </w:rPr>
          <w:tab/>
          <w:delText xml:space="preserve">is taken to be an interstate order registered under this Act. </w:delText>
        </w:r>
      </w:del>
    </w:p>
    <w:p>
      <w:pPr>
        <w:pStyle w:val="Heading5"/>
        <w:rPr>
          <w:del w:id="1323" w:author="svcMRProcess" w:date="2019-05-12T02:43:00Z"/>
          <w:snapToGrid w:val="0"/>
        </w:rPr>
      </w:pPr>
      <w:bookmarkStart w:id="1324" w:name="_Toc403267853"/>
      <w:bookmarkStart w:id="1325" w:name="_Toc404566243"/>
      <w:bookmarkStart w:id="1326" w:name="_Toc487436643"/>
      <w:bookmarkStart w:id="1327" w:name="_Toc51751133"/>
      <w:bookmarkStart w:id="1328" w:name="_Toc129078548"/>
      <w:del w:id="1329" w:author="svcMRProcess" w:date="2019-05-12T02:43:00Z">
        <w:r>
          <w:rPr>
            <w:rStyle w:val="CharSectno"/>
          </w:rPr>
          <w:delText>89</w:delText>
        </w:r>
        <w:r>
          <w:rPr>
            <w:snapToGrid w:val="0"/>
          </w:rPr>
          <w:delText>.</w:delText>
        </w:r>
        <w:r>
          <w:rPr>
            <w:snapToGrid w:val="0"/>
          </w:rPr>
          <w:tab/>
          <w:delText>Current proceedings in relation to previous registered orders</w:delText>
        </w:r>
        <w:bookmarkEnd w:id="1324"/>
        <w:bookmarkEnd w:id="1325"/>
        <w:bookmarkEnd w:id="1326"/>
        <w:bookmarkEnd w:id="1327"/>
        <w:bookmarkEnd w:id="1328"/>
        <w:r>
          <w:rPr>
            <w:snapToGrid w:val="0"/>
          </w:rPr>
          <w:delText xml:space="preserve"> </w:delText>
        </w:r>
      </w:del>
    </w:p>
    <w:p>
      <w:pPr>
        <w:pStyle w:val="Subsection"/>
        <w:rPr>
          <w:del w:id="1330" w:author="svcMRProcess" w:date="2019-05-12T02:43:00Z"/>
          <w:snapToGrid w:val="0"/>
        </w:rPr>
      </w:pPr>
      <w:del w:id="1331" w:author="svcMRProcess" w:date="2019-05-12T02:43:00Z">
        <w:r>
          <w:rPr>
            <w:snapToGrid w:val="0"/>
          </w:rPr>
          <w:tab/>
        </w:r>
        <w:r>
          <w:rPr>
            <w:snapToGrid w:val="0"/>
          </w:rPr>
          <w:tab/>
          <w:delText>An application made before the commencement date under section 182A of the Justices Act to vary or cancel a previous registered order which, as at the commencement date, is not concluded, may be dealt with and determined under the Justices Act as if sections 80(2) and 88(a) were not in operation.</w:delText>
        </w:r>
      </w:del>
    </w:p>
    <w:p>
      <w:pPr>
        <w:pStyle w:val="Heading5"/>
        <w:rPr>
          <w:del w:id="1332" w:author="svcMRProcess" w:date="2019-05-12T02:43:00Z"/>
          <w:snapToGrid w:val="0"/>
        </w:rPr>
      </w:pPr>
      <w:bookmarkStart w:id="1333" w:name="_Toc403267854"/>
      <w:bookmarkStart w:id="1334" w:name="_Toc404566244"/>
      <w:bookmarkStart w:id="1335" w:name="_Toc487436644"/>
      <w:bookmarkStart w:id="1336" w:name="_Toc51751134"/>
      <w:bookmarkStart w:id="1337" w:name="_Toc129078549"/>
      <w:del w:id="1338" w:author="svcMRProcess" w:date="2019-05-12T02:43:00Z">
        <w:r>
          <w:rPr>
            <w:rStyle w:val="CharSectno"/>
          </w:rPr>
          <w:delText>90</w:delText>
        </w:r>
        <w:r>
          <w:rPr>
            <w:snapToGrid w:val="0"/>
          </w:rPr>
          <w:delText>.</w:delText>
        </w:r>
        <w:r>
          <w:rPr>
            <w:snapToGrid w:val="0"/>
          </w:rPr>
          <w:tab/>
          <w:delText>Existing interstate orders</w:delText>
        </w:r>
        <w:bookmarkEnd w:id="1333"/>
        <w:bookmarkEnd w:id="1334"/>
        <w:bookmarkEnd w:id="1335"/>
        <w:bookmarkEnd w:id="1336"/>
        <w:bookmarkEnd w:id="1337"/>
        <w:r>
          <w:rPr>
            <w:snapToGrid w:val="0"/>
          </w:rPr>
          <w:delText xml:space="preserve"> </w:delText>
        </w:r>
      </w:del>
    </w:p>
    <w:p>
      <w:pPr>
        <w:pStyle w:val="Subsection"/>
        <w:rPr>
          <w:del w:id="1339" w:author="svcMRProcess" w:date="2019-05-12T02:43:00Z"/>
          <w:snapToGrid w:val="0"/>
        </w:rPr>
      </w:pPr>
      <w:del w:id="1340" w:author="svcMRProcess" w:date="2019-05-12T02:43:00Z">
        <w:r>
          <w:rPr>
            <w:snapToGrid w:val="0"/>
          </w:rPr>
          <w:tab/>
          <w:delText>(1)</w:delText>
        </w:r>
        <w:r>
          <w:rPr>
            <w:snapToGrid w:val="0"/>
          </w:rPr>
          <w:tab/>
          <w:delText>Part 7 applies to an interstate order made before the commencement date.</w:delText>
        </w:r>
      </w:del>
    </w:p>
    <w:p>
      <w:pPr>
        <w:pStyle w:val="Subsection"/>
        <w:rPr>
          <w:del w:id="1341" w:author="svcMRProcess" w:date="2019-05-12T02:43:00Z"/>
          <w:snapToGrid w:val="0"/>
        </w:rPr>
      </w:pPr>
      <w:del w:id="1342" w:author="svcMRProcess" w:date="2019-05-12T02:43:00Z">
        <w:r>
          <w:rPr>
            <w:snapToGrid w:val="0"/>
          </w:rPr>
          <w:tab/>
          <w:delText>(2)</w:delText>
        </w:r>
        <w:r>
          <w:rPr>
            <w:snapToGrid w:val="0"/>
          </w:rPr>
          <w:tab/>
          <w:delText xml:space="preserve">Section 78 applies to a variation or cancellation made before the commencement date if notice of the variation or cancellation is received by the </w:delText>
        </w:r>
        <w:r>
          <w:delText xml:space="preserve">registrar </w:delText>
        </w:r>
        <w:r>
          <w:rPr>
            <w:snapToGrid w:val="0"/>
          </w:rPr>
          <w:delText>on or after that date.</w:delText>
        </w:r>
      </w:del>
    </w:p>
    <w:p>
      <w:pPr>
        <w:pStyle w:val="Footnotesection"/>
        <w:rPr>
          <w:del w:id="1343" w:author="svcMRProcess" w:date="2019-05-12T02:43:00Z"/>
        </w:rPr>
      </w:pPr>
      <w:del w:id="1344" w:author="svcMRProcess" w:date="2019-05-12T02:43:00Z">
        <w:r>
          <w:tab/>
          <w:delText xml:space="preserve">[Section 90 amended by No. 59 of 2004 s. 123.] </w:delText>
        </w:r>
      </w:del>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345" w:name="_Toc72643727"/>
      <w:bookmarkStart w:id="1346" w:name="_Toc86555172"/>
      <w:bookmarkStart w:id="1347" w:name="_Toc87931718"/>
      <w:bookmarkStart w:id="1348" w:name="_Toc88271213"/>
      <w:bookmarkStart w:id="1349" w:name="_Toc89662064"/>
      <w:bookmarkStart w:id="1350" w:name="_Toc95017058"/>
      <w:bookmarkStart w:id="1351" w:name="_Toc95107693"/>
      <w:bookmarkStart w:id="1352" w:name="_Toc95107852"/>
      <w:bookmarkStart w:id="1353" w:name="_Toc101774784"/>
      <w:bookmarkStart w:id="1354" w:name="_Toc128477780"/>
      <w:bookmarkStart w:id="1355" w:name="_Toc129078550"/>
      <w:bookmarkStart w:id="1356" w:name="_Toc131568486"/>
      <w:bookmarkStart w:id="1357" w:name="_Toc131571109"/>
      <w:bookmarkStart w:id="1358" w:name="_Toc131994828"/>
      <w:bookmarkStart w:id="1359" w:name="_Toc133213659"/>
      <w:bookmarkStart w:id="1360" w:name="_Toc133306606"/>
      <w:bookmarkStart w:id="1361" w:name="_Toc134937976"/>
      <w:r>
        <w:t>Notes</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nSubsection"/>
        <w:rPr>
          <w:snapToGrid w:val="0"/>
        </w:rPr>
      </w:pPr>
      <w:r>
        <w:rPr>
          <w:snapToGrid w:val="0"/>
          <w:vertAlign w:val="superscript"/>
        </w:rPr>
        <w:t>1</w:t>
      </w:r>
      <w:r>
        <w:rPr>
          <w:snapToGrid w:val="0"/>
        </w:rPr>
        <w:tab/>
        <w:t xml:space="preserve">This </w:t>
      </w:r>
      <w:ins w:id="1362" w:author="svcMRProcess" w:date="2019-05-12T02:43:00Z">
        <w:r>
          <w:rPr>
            <w:snapToGrid w:val="0"/>
          </w:rPr>
          <w:t xml:space="preserve">reprint </w:t>
        </w:r>
      </w:ins>
      <w:r>
        <w:rPr>
          <w:snapToGrid w:val="0"/>
        </w:rPr>
        <w:t xml:space="preserve">is a compilation </w:t>
      </w:r>
      <w:ins w:id="1363" w:author="svcMRProcess" w:date="2019-05-12T02:43:00Z">
        <w:r>
          <w:rPr>
            <w:snapToGrid w:val="0"/>
          </w:rPr>
          <w:t xml:space="preserve">as at 5 May 2006 </w:t>
        </w:r>
      </w:ins>
      <w:r>
        <w:rPr>
          <w:snapToGrid w:val="0"/>
        </w:rPr>
        <w:t>of the</w:t>
      </w:r>
      <w:del w:id="1364" w:author="svcMRProcess" w:date="2019-05-12T02:43:00Z">
        <w:r>
          <w:rPr>
            <w:snapToGrid w:val="0"/>
          </w:rPr>
          <w:delText> </w:delText>
        </w:r>
      </w:del>
      <w:ins w:id="1365" w:author="svcMRProcess" w:date="2019-05-12T02:43:00Z">
        <w:r>
          <w:rPr>
            <w:snapToGrid w:val="0"/>
          </w:rPr>
          <w:t xml:space="preserve"> </w:t>
        </w:r>
      </w:ins>
      <w:r>
        <w:rPr>
          <w:i/>
          <w:noProof/>
          <w:snapToGrid w:val="0"/>
        </w:rPr>
        <w:t>Restraining</w:t>
      </w:r>
      <w:del w:id="1366" w:author="svcMRProcess" w:date="2019-05-12T02:43:00Z">
        <w:r>
          <w:rPr>
            <w:i/>
            <w:noProof/>
            <w:snapToGrid w:val="0"/>
          </w:rPr>
          <w:delText> </w:delText>
        </w:r>
      </w:del>
      <w:ins w:id="1367" w:author="svcMRProcess" w:date="2019-05-12T02:43:00Z">
        <w:r>
          <w:rPr>
            <w:i/>
            <w:noProof/>
            <w:snapToGrid w:val="0"/>
          </w:rPr>
          <w:t xml:space="preserve"> </w:t>
        </w:r>
      </w:ins>
      <w:r>
        <w:rPr>
          <w:i/>
          <w:noProof/>
          <w:snapToGrid w:val="0"/>
        </w:rPr>
        <w:t>Orders Act 1997</w:t>
      </w:r>
      <w:r>
        <w:rPr>
          <w:snapToGrid w:val="0"/>
        </w:rPr>
        <w:t xml:space="preserve"> and includes the amendments made by the other written laws referred to in the following table</w:t>
      </w:r>
      <w:del w:id="1368" w:author="svcMRProcess" w:date="2019-05-12T02:43:00Z">
        <w:r>
          <w:rPr>
            <w:snapToGrid w:val="0"/>
          </w:rPr>
          <w:delText xml:space="preserve"> </w:delText>
        </w:r>
        <w:r>
          <w:rPr>
            <w:snapToGrid w:val="0"/>
            <w:vertAlign w:val="superscript"/>
          </w:rPr>
          <w:delText>1a</w:delText>
        </w:r>
      </w:del>
      <w:ins w:id="1369" w:author="svcMRProcess" w:date="2019-05-12T02:43:00Z">
        <w:r>
          <w:rPr>
            <w:snapToGrid w:val="0"/>
            <w:vertAlign w:val="superscript"/>
          </w:rPr>
          <w:t> 1a</w:t>
        </w:r>
        <w:r>
          <w:rPr>
            <w:snapToGrid w:val="0"/>
          </w:rPr>
          <w:t>.  The table also contains information about any reprint</w:t>
        </w:r>
      </w:ins>
      <w:r>
        <w:rPr>
          <w:snapToGrid w:val="0"/>
        </w:rPr>
        <w:t>.</w:t>
      </w:r>
    </w:p>
    <w:p>
      <w:pPr>
        <w:pStyle w:val="nHeading3"/>
        <w:rPr>
          <w:snapToGrid w:val="0"/>
        </w:rPr>
      </w:pPr>
      <w:bookmarkStart w:id="1370" w:name="_Toc134937977"/>
      <w:bookmarkStart w:id="1371" w:name="_Toc129078551"/>
      <w:r>
        <w:rPr>
          <w:snapToGrid w:val="0"/>
        </w:rPr>
        <w:t>Compilation table</w:t>
      </w:r>
      <w:bookmarkEnd w:id="1370"/>
      <w:bookmarkEnd w:id="13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w:t>
            </w:r>
            <w:del w:id="1372" w:author="svcMRProcess" w:date="2019-05-12T02:43:00Z">
              <w:r>
                <w:rPr>
                  <w:sz w:val="19"/>
                </w:rPr>
                <w:delText xml:space="preserve"> </w:delText>
              </w:r>
            </w:del>
            <w:ins w:id="1373" w:author="svcMRProcess" w:date="2019-05-12T02:43:00Z">
              <w:r>
                <w:rPr>
                  <w:sz w:val="19"/>
                </w:rPr>
                <w:t> </w:t>
              </w:r>
            </w:ins>
            <w:r>
              <w:rPr>
                <w:sz w:val="19"/>
              </w:rPr>
              <w:t>Aug</w:t>
            </w:r>
            <w:del w:id="1374" w:author="svcMRProcess" w:date="2019-05-12T02:43:00Z">
              <w:r>
                <w:rPr>
                  <w:sz w:val="19"/>
                </w:rPr>
                <w:delText xml:space="preserve"> </w:delText>
              </w:r>
            </w:del>
            <w:ins w:id="1375" w:author="svcMRProcess" w:date="2019-05-12T02:43:00Z">
              <w:r>
                <w:rPr>
                  <w:sz w:val="19"/>
                </w:rPr>
                <w:t> </w:t>
              </w:r>
            </w:ins>
            <w:r>
              <w:rPr>
                <w:sz w:val="19"/>
              </w:rPr>
              <w:t>1997</w:t>
            </w:r>
          </w:p>
        </w:tc>
        <w:tc>
          <w:tcPr>
            <w:tcW w:w="2551" w:type="dxa"/>
          </w:tcPr>
          <w:p>
            <w:pPr>
              <w:pStyle w:val="nTable"/>
              <w:spacing w:after="40"/>
              <w:rPr>
                <w:sz w:val="19"/>
              </w:rPr>
            </w:pPr>
            <w:r>
              <w:rPr>
                <w:sz w:val="19"/>
              </w:rPr>
              <w:t>15</w:t>
            </w:r>
            <w:del w:id="1376" w:author="svcMRProcess" w:date="2019-05-12T02:43:00Z">
              <w:r>
                <w:rPr>
                  <w:sz w:val="19"/>
                </w:rPr>
                <w:delText xml:space="preserve"> </w:delText>
              </w:r>
            </w:del>
            <w:ins w:id="1377" w:author="svcMRProcess" w:date="2019-05-12T02:43:00Z">
              <w:r>
                <w:rPr>
                  <w:sz w:val="19"/>
                </w:rPr>
                <w:t> </w:t>
              </w:r>
            </w:ins>
            <w:r>
              <w:rPr>
                <w:sz w:val="19"/>
              </w:rPr>
              <w:t>Sep 1997 (see s. 2 and</w:t>
            </w:r>
            <w:del w:id="1378" w:author="svcMRProcess" w:date="2019-05-12T02:43:00Z">
              <w:r>
                <w:rPr>
                  <w:sz w:val="19"/>
                </w:rPr>
                <w:delText> </w:delText>
              </w:r>
            </w:del>
            <w:ins w:id="1379" w:author="svcMRProcess" w:date="2019-05-12T02:43:00Z">
              <w:r>
                <w:rPr>
                  <w:sz w:val="19"/>
                </w:rPr>
                <w:t xml:space="preserve"> </w:t>
              </w:r>
            </w:ins>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Family Court </w:t>
            </w:r>
            <w:del w:id="1380" w:author="svcMRProcess" w:date="2019-05-12T02:43:00Z">
              <w:r>
                <w:rPr>
                  <w:i/>
                  <w:sz w:val="19"/>
                </w:rPr>
                <w:br/>
              </w:r>
            </w:del>
            <w:r>
              <w:rPr>
                <w:i/>
                <w:sz w:val="19"/>
              </w:rPr>
              <w:t>(Orders of Registrars) Act 1997</w:t>
            </w:r>
            <w:del w:id="1381" w:author="svcMRProcess" w:date="2019-05-12T02:43:00Z">
              <w:r>
                <w:rPr>
                  <w:sz w:val="19"/>
                </w:rPr>
                <w:delText xml:space="preserve">, </w:delText>
              </w:r>
              <w:r>
                <w:rPr>
                  <w:sz w:val="19"/>
                </w:rPr>
                <w:br/>
                <w:delText xml:space="preserve">section </w:delText>
              </w:r>
            </w:del>
            <w:ins w:id="1382" w:author="svcMRProcess" w:date="2019-05-12T02:43:00Z">
              <w:r>
                <w:rPr>
                  <w:sz w:val="19"/>
                </w:rPr>
                <w:t xml:space="preserve"> s. </w:t>
              </w:r>
            </w:ins>
            <w:r>
              <w:rPr>
                <w:sz w:val="19"/>
              </w:rPr>
              <w:t>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w:t>
            </w:r>
            <w:del w:id="1383" w:author="svcMRProcess" w:date="2019-05-12T02:43:00Z">
              <w:r>
                <w:rPr>
                  <w:sz w:val="19"/>
                </w:rPr>
                <w:delText xml:space="preserve"> Sept </w:delText>
              </w:r>
            </w:del>
            <w:ins w:id="1384" w:author="svcMRProcess" w:date="2019-05-12T02:43:00Z">
              <w:r>
                <w:rPr>
                  <w:sz w:val="19"/>
                </w:rPr>
                <w:t> Sep </w:t>
              </w:r>
            </w:ins>
            <w:r>
              <w:rPr>
                <w:sz w:val="19"/>
              </w:rPr>
              <w:t>1997</w:t>
            </w:r>
          </w:p>
        </w:tc>
        <w:tc>
          <w:tcPr>
            <w:tcW w:w="2551" w:type="dxa"/>
          </w:tcPr>
          <w:p>
            <w:pPr>
              <w:pStyle w:val="nTable"/>
              <w:spacing w:after="40"/>
              <w:rPr>
                <w:sz w:val="19"/>
              </w:rPr>
            </w:pPr>
            <w:r>
              <w:rPr>
                <w:sz w:val="19"/>
              </w:rPr>
              <w:t>15</w:t>
            </w:r>
            <w:del w:id="1385" w:author="svcMRProcess" w:date="2019-05-12T02:43:00Z">
              <w:r>
                <w:rPr>
                  <w:sz w:val="19"/>
                </w:rPr>
                <w:delText xml:space="preserve"> </w:delText>
              </w:r>
            </w:del>
            <w:ins w:id="1386" w:author="svcMRProcess" w:date="2019-05-12T02:43:00Z">
              <w:r>
                <w:rPr>
                  <w:sz w:val="19"/>
                </w:rPr>
                <w:t> </w:t>
              </w:r>
            </w:ins>
            <w:r>
              <w:rPr>
                <w:sz w:val="19"/>
              </w:rPr>
              <w:t>Sep 1997 (see s. 2(2) and</w:t>
            </w:r>
            <w:del w:id="1387" w:author="svcMRProcess" w:date="2019-05-12T02:43:00Z">
              <w:r>
                <w:rPr>
                  <w:sz w:val="19"/>
                </w:rPr>
                <w:delText> </w:delText>
              </w:r>
            </w:del>
            <w:ins w:id="1388" w:author="svcMRProcess" w:date="2019-05-12T02:43:00Z">
              <w:r>
                <w:rPr>
                  <w:sz w:val="19"/>
                </w:rPr>
                <w:t xml:space="preserve"> </w:t>
              </w:r>
            </w:ins>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w:t>
            </w:r>
            <w:del w:id="1389" w:author="svcMRProcess" w:date="2019-05-12T02:43:00Z">
              <w:r>
                <w:rPr>
                  <w:i/>
                  <w:sz w:val="19"/>
                </w:rPr>
                <w:delText xml:space="preserve"> </w:delText>
              </w:r>
            </w:del>
            <w:ins w:id="1390" w:author="svcMRProcess" w:date="2019-05-12T02:43:00Z">
              <w:r>
                <w:rPr>
                  <w:i/>
                  <w:sz w:val="19"/>
                </w:rPr>
                <w:t> </w:t>
              </w:r>
            </w:ins>
            <w:r>
              <w:rPr>
                <w:i/>
                <w:sz w:val="19"/>
              </w:rPr>
              <w:t>1997</w:t>
            </w:r>
            <w:del w:id="1391" w:author="svcMRProcess" w:date="2019-05-12T02:43:00Z">
              <w:r>
                <w:rPr>
                  <w:sz w:val="19"/>
                </w:rPr>
                <w:delText>,</w:delText>
              </w:r>
              <w:r>
                <w:rPr>
                  <w:sz w:val="19"/>
                </w:rPr>
                <w:br/>
                <w:delText xml:space="preserve">section </w:delText>
              </w:r>
            </w:del>
            <w:ins w:id="1392" w:author="svcMRProcess" w:date="2019-05-12T02:43:00Z">
              <w:r>
                <w:rPr>
                  <w:sz w:val="19"/>
                </w:rPr>
                <w:t xml:space="preserve"> s. </w:t>
              </w:r>
            </w:ins>
            <w:r>
              <w:rPr>
                <w:sz w:val="19"/>
              </w:rPr>
              <w:t>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w:t>
            </w:r>
            <w:del w:id="1393" w:author="svcMRProcess" w:date="2019-05-12T02:43:00Z">
              <w:r>
                <w:rPr>
                  <w:sz w:val="19"/>
                </w:rPr>
                <w:delText xml:space="preserve"> </w:delText>
              </w:r>
            </w:del>
            <w:ins w:id="1394" w:author="svcMRProcess" w:date="2019-05-12T02:43:00Z">
              <w:r>
                <w:rPr>
                  <w:sz w:val="19"/>
                </w:rPr>
                <w:t> </w:t>
              </w:r>
            </w:ins>
            <w:r>
              <w:rPr>
                <w:sz w:val="19"/>
              </w:rPr>
              <w:t>Dec</w:t>
            </w:r>
            <w:del w:id="1395" w:author="svcMRProcess" w:date="2019-05-12T02:43:00Z">
              <w:r>
                <w:rPr>
                  <w:sz w:val="19"/>
                </w:rPr>
                <w:delText xml:space="preserve"> </w:delText>
              </w:r>
            </w:del>
            <w:ins w:id="1396" w:author="svcMRProcess" w:date="2019-05-12T02:43:00Z">
              <w:r>
                <w:rPr>
                  <w:sz w:val="19"/>
                </w:rPr>
                <w:t> </w:t>
              </w:r>
            </w:ins>
            <w:r>
              <w:rPr>
                <w:sz w:val="19"/>
              </w:rPr>
              <w:t>1997</w:t>
            </w:r>
          </w:p>
        </w:tc>
        <w:tc>
          <w:tcPr>
            <w:tcW w:w="2551" w:type="dxa"/>
          </w:tcPr>
          <w:p>
            <w:pPr>
              <w:pStyle w:val="nTable"/>
              <w:spacing w:after="40"/>
              <w:rPr>
                <w:sz w:val="19"/>
              </w:rPr>
            </w:pPr>
            <w:r>
              <w:rPr>
                <w:sz w:val="19"/>
              </w:rPr>
              <w:t>26</w:t>
            </w:r>
            <w:del w:id="1397" w:author="svcMRProcess" w:date="2019-05-12T02:43:00Z">
              <w:r>
                <w:rPr>
                  <w:sz w:val="19"/>
                </w:rPr>
                <w:delText xml:space="preserve"> </w:delText>
              </w:r>
            </w:del>
            <w:ins w:id="1398" w:author="svcMRProcess" w:date="2019-05-12T02:43:00Z">
              <w:r>
                <w:rPr>
                  <w:sz w:val="19"/>
                </w:rPr>
                <w:t> </w:t>
              </w:r>
            </w:ins>
            <w:r>
              <w:rPr>
                <w:sz w:val="19"/>
              </w:rPr>
              <w:t>Sep 1998 (see s. 2 and</w:t>
            </w:r>
            <w:del w:id="1399" w:author="svcMRProcess" w:date="2019-05-12T02:43:00Z">
              <w:r>
                <w:rPr>
                  <w:sz w:val="19"/>
                </w:rPr>
                <w:delText> </w:delText>
              </w:r>
            </w:del>
            <w:ins w:id="1400" w:author="svcMRProcess" w:date="2019-05-12T02:43:00Z">
              <w:r>
                <w:rPr>
                  <w:sz w:val="19"/>
                </w:rPr>
                <w:t xml:space="preserve"> </w:t>
              </w:r>
            </w:ins>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del w:id="1401" w:author="svcMRProcess" w:date="2019-05-12T02:43:00Z">
              <w:r>
                <w:rPr>
                  <w:sz w:val="19"/>
                </w:rPr>
                <w:delText>,</w:delText>
              </w:r>
              <w:r>
                <w:rPr>
                  <w:sz w:val="19"/>
                </w:rPr>
                <w:br/>
                <w:delText xml:space="preserve">section </w:delText>
              </w:r>
            </w:del>
            <w:ins w:id="1402" w:author="svcMRProcess" w:date="2019-05-12T02:43:00Z">
              <w:r>
                <w:rPr>
                  <w:sz w:val="19"/>
                </w:rPr>
                <w:t xml:space="preserve"> s. </w:t>
              </w:r>
            </w:ins>
            <w:r>
              <w:rPr>
                <w:sz w:val="19"/>
              </w:rPr>
              <w:t>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w:t>
            </w:r>
            <w:del w:id="1403" w:author="svcMRProcess" w:date="2019-05-12T02:43:00Z">
              <w:r>
                <w:rPr>
                  <w:sz w:val="19"/>
                </w:rPr>
                <w:delText xml:space="preserve"> </w:delText>
              </w:r>
            </w:del>
            <w:ins w:id="1404" w:author="svcMRProcess" w:date="2019-05-12T02:43:00Z">
              <w:r>
                <w:rPr>
                  <w:sz w:val="19"/>
                </w:rPr>
                <w:t> </w:t>
              </w:r>
            </w:ins>
            <w:r>
              <w:rPr>
                <w:sz w:val="19"/>
              </w:rPr>
              <w:t>Apr</w:t>
            </w:r>
            <w:del w:id="1405" w:author="svcMRProcess" w:date="2019-05-12T02:43:00Z">
              <w:r>
                <w:rPr>
                  <w:sz w:val="19"/>
                </w:rPr>
                <w:delText xml:space="preserve"> </w:delText>
              </w:r>
            </w:del>
            <w:ins w:id="1406" w:author="svcMRProcess" w:date="2019-05-12T02:43:00Z">
              <w:r>
                <w:rPr>
                  <w:sz w:val="19"/>
                </w:rPr>
                <w:t> </w:t>
              </w:r>
            </w:ins>
            <w:r>
              <w:rPr>
                <w:sz w:val="19"/>
              </w:rPr>
              <w:t>1998</w:t>
            </w:r>
          </w:p>
        </w:tc>
        <w:tc>
          <w:tcPr>
            <w:tcW w:w="2551" w:type="dxa"/>
          </w:tcPr>
          <w:p>
            <w:pPr>
              <w:pStyle w:val="nTable"/>
              <w:spacing w:after="40"/>
              <w:rPr>
                <w:sz w:val="19"/>
              </w:rPr>
            </w:pPr>
            <w:r>
              <w:rPr>
                <w:sz w:val="19"/>
              </w:rPr>
              <w:t>30</w:t>
            </w:r>
            <w:del w:id="1407" w:author="svcMRProcess" w:date="2019-05-12T02:43:00Z">
              <w:r>
                <w:rPr>
                  <w:sz w:val="19"/>
                </w:rPr>
                <w:delText xml:space="preserve"> </w:delText>
              </w:r>
            </w:del>
            <w:ins w:id="1408" w:author="svcMRProcess" w:date="2019-05-12T02:43:00Z">
              <w:r>
                <w:rPr>
                  <w:sz w:val="19"/>
                </w:rPr>
                <w:t> </w:t>
              </w:r>
            </w:ins>
            <w:r>
              <w:rPr>
                <w:sz w:val="19"/>
              </w:rPr>
              <w:t>Apr</w:t>
            </w:r>
            <w:del w:id="1409" w:author="svcMRProcess" w:date="2019-05-12T02:43:00Z">
              <w:r>
                <w:rPr>
                  <w:sz w:val="19"/>
                </w:rPr>
                <w:delText xml:space="preserve"> </w:delText>
              </w:r>
            </w:del>
            <w:ins w:id="1410" w:author="svcMRProcess" w:date="2019-05-12T02:43:00Z">
              <w:r>
                <w:rPr>
                  <w:sz w:val="19"/>
                </w:rPr>
                <w:t> </w:t>
              </w:r>
            </w:ins>
            <w:r>
              <w:rPr>
                <w:sz w:val="19"/>
              </w:rPr>
              <w:t>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w:t>
            </w:r>
            <w:del w:id="1411" w:author="svcMRProcess" w:date="2019-05-12T02:43:00Z">
              <w:r>
                <w:rPr>
                  <w:sz w:val="19"/>
                </w:rPr>
                <w:delText xml:space="preserve"> </w:delText>
              </w:r>
            </w:del>
            <w:ins w:id="1412" w:author="svcMRProcess" w:date="2019-05-12T02:43:00Z">
              <w:r>
                <w:rPr>
                  <w:sz w:val="19"/>
                </w:rPr>
                <w:t> </w:t>
              </w:r>
            </w:ins>
            <w:r>
              <w:rPr>
                <w:sz w:val="19"/>
              </w:rPr>
              <w:t>May</w:t>
            </w:r>
            <w:del w:id="1413" w:author="svcMRProcess" w:date="2019-05-12T02:43:00Z">
              <w:r>
                <w:rPr>
                  <w:sz w:val="19"/>
                </w:rPr>
                <w:delText xml:space="preserve"> </w:delText>
              </w:r>
            </w:del>
            <w:ins w:id="1414" w:author="svcMRProcess" w:date="2019-05-12T02:43:00Z">
              <w:r>
                <w:rPr>
                  <w:sz w:val="19"/>
                </w:rPr>
                <w:t> </w:t>
              </w:r>
            </w:ins>
            <w:r>
              <w:rPr>
                <w:sz w:val="19"/>
              </w:rPr>
              <w:t>1999</w:t>
            </w:r>
          </w:p>
        </w:tc>
        <w:tc>
          <w:tcPr>
            <w:tcW w:w="2551" w:type="dxa"/>
          </w:tcPr>
          <w:p>
            <w:pPr>
              <w:pStyle w:val="nTable"/>
              <w:spacing w:after="40"/>
              <w:rPr>
                <w:sz w:val="19"/>
              </w:rPr>
            </w:pPr>
            <w:r>
              <w:rPr>
                <w:sz w:val="19"/>
              </w:rPr>
              <w:t>13</w:t>
            </w:r>
            <w:del w:id="1415" w:author="svcMRProcess" w:date="2019-05-12T02:43:00Z">
              <w:r>
                <w:rPr>
                  <w:sz w:val="19"/>
                </w:rPr>
                <w:delText xml:space="preserve"> </w:delText>
              </w:r>
            </w:del>
            <w:ins w:id="1416" w:author="svcMRProcess" w:date="2019-05-12T02:43:00Z">
              <w:r>
                <w:rPr>
                  <w:sz w:val="19"/>
                </w:rPr>
                <w:t> </w:t>
              </w:r>
            </w:ins>
            <w:r>
              <w:rPr>
                <w:sz w:val="19"/>
              </w:rPr>
              <w:t>May</w:t>
            </w:r>
            <w:del w:id="1417" w:author="svcMRProcess" w:date="2019-05-12T02:43:00Z">
              <w:r>
                <w:rPr>
                  <w:sz w:val="19"/>
                </w:rPr>
                <w:delText xml:space="preserve"> </w:delText>
              </w:r>
            </w:del>
            <w:ins w:id="1418" w:author="svcMRProcess" w:date="2019-05-12T02:43:00Z">
              <w:r>
                <w:rPr>
                  <w:sz w:val="19"/>
                </w:rPr>
                <w:t> </w:t>
              </w:r>
            </w:ins>
            <w:r>
              <w:rPr>
                <w:sz w:val="19"/>
              </w:rPr>
              <w:t>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w:t>
            </w:r>
            <w:del w:id="1419" w:author="svcMRProcess" w:date="2019-05-12T02:43:00Z">
              <w:r>
                <w:rPr>
                  <w:sz w:val="19"/>
                </w:rPr>
                <w:delText xml:space="preserve"> </w:delText>
              </w:r>
            </w:del>
            <w:ins w:id="1420" w:author="svcMRProcess" w:date="2019-05-12T02:43:00Z">
              <w:r>
                <w:rPr>
                  <w:sz w:val="19"/>
                </w:rPr>
                <w:t> </w:t>
              </w:r>
            </w:ins>
            <w:r>
              <w:rPr>
                <w:sz w:val="19"/>
              </w:rPr>
              <w:t>Jun</w:t>
            </w:r>
            <w:del w:id="1421" w:author="svcMRProcess" w:date="2019-05-12T02:43:00Z">
              <w:r>
                <w:rPr>
                  <w:sz w:val="19"/>
                </w:rPr>
                <w:delText xml:space="preserve"> </w:delText>
              </w:r>
            </w:del>
            <w:ins w:id="1422" w:author="svcMRProcess" w:date="2019-05-12T02:43:00Z">
              <w:r>
                <w:rPr>
                  <w:sz w:val="19"/>
                </w:rPr>
                <w:t> </w:t>
              </w:r>
            </w:ins>
            <w:r>
              <w:rPr>
                <w:sz w:val="19"/>
              </w:rPr>
              <w:t>2000</w:t>
            </w:r>
          </w:p>
        </w:tc>
        <w:tc>
          <w:tcPr>
            <w:tcW w:w="2551" w:type="dxa"/>
          </w:tcPr>
          <w:p>
            <w:pPr>
              <w:pStyle w:val="nTable"/>
              <w:spacing w:after="40"/>
              <w:rPr>
                <w:sz w:val="19"/>
              </w:rPr>
            </w:pPr>
            <w:r>
              <w:rPr>
                <w:sz w:val="19"/>
              </w:rPr>
              <w:t>30</w:t>
            </w:r>
            <w:del w:id="1423" w:author="svcMRProcess" w:date="2019-05-12T02:43:00Z">
              <w:r>
                <w:rPr>
                  <w:sz w:val="19"/>
                </w:rPr>
                <w:delText xml:space="preserve"> </w:delText>
              </w:r>
            </w:del>
            <w:ins w:id="1424" w:author="svcMRProcess" w:date="2019-05-12T02:43:00Z">
              <w:r>
                <w:rPr>
                  <w:sz w:val="19"/>
                </w:rPr>
                <w:t> </w:t>
              </w:r>
            </w:ins>
            <w:r>
              <w:rPr>
                <w:sz w:val="19"/>
              </w:rPr>
              <w:t>Jun</w:t>
            </w:r>
            <w:del w:id="1425" w:author="svcMRProcess" w:date="2019-05-12T02:43:00Z">
              <w:r>
                <w:rPr>
                  <w:sz w:val="19"/>
                </w:rPr>
                <w:delText xml:space="preserve"> </w:delText>
              </w:r>
            </w:del>
            <w:ins w:id="1426" w:author="svcMRProcess" w:date="2019-05-12T02:43:00Z">
              <w:r>
                <w:rPr>
                  <w:sz w:val="19"/>
                </w:rPr>
                <w:t> </w:t>
              </w:r>
            </w:ins>
            <w:r>
              <w:rPr>
                <w:sz w:val="19"/>
              </w:rPr>
              <w:t>2000 (see s</w:t>
            </w:r>
            <w:ins w:id="1427" w:author="svcMRProcess" w:date="2019-05-12T02:43:00Z">
              <w:r>
                <w:rPr>
                  <w:sz w:val="19"/>
                </w:rPr>
                <w:t>.</w:t>
              </w:r>
            </w:ins>
            <w:r>
              <w:rPr>
                <w:sz w:val="19"/>
              </w:rPr>
              <w:t> 2)</w:t>
            </w:r>
          </w:p>
        </w:tc>
      </w:tr>
      <w:tr>
        <w:trPr>
          <w:cantSplit/>
          <w:ins w:id="1428" w:author="svcMRProcess" w:date="2019-05-12T02:43:00Z"/>
        </w:trPr>
        <w:tc>
          <w:tcPr>
            <w:tcW w:w="7087" w:type="dxa"/>
            <w:gridSpan w:val="4"/>
          </w:tcPr>
          <w:p>
            <w:pPr>
              <w:pStyle w:val="nTable"/>
              <w:spacing w:after="40"/>
              <w:rPr>
                <w:ins w:id="1429" w:author="svcMRProcess" w:date="2019-05-12T02:43:00Z"/>
                <w:sz w:val="19"/>
              </w:rPr>
            </w:pPr>
            <w:ins w:id="1430" w:author="svcMRProcess" w:date="2019-05-12T02:43:00Z">
              <w:r>
                <w:rPr>
                  <w:b/>
                  <w:bCs/>
                  <w:sz w:val="19"/>
                </w:rPr>
                <w:t xml:space="preserve">Reprint of the </w:t>
              </w:r>
              <w:r>
                <w:rPr>
                  <w:b/>
                  <w:bCs/>
                  <w:i/>
                  <w:iCs/>
                  <w:sz w:val="19"/>
                </w:rPr>
                <w:t>Restraining Orders Act 1997</w:t>
              </w:r>
              <w:r>
                <w:rPr>
                  <w:b/>
                  <w:bCs/>
                  <w:sz w:val="19"/>
                </w:rPr>
                <w:t xml:space="preserve"> as at 6 Oct 2000</w:t>
              </w:r>
              <w:r>
                <w:rPr>
                  <w:sz w:val="19"/>
                </w:rPr>
                <w:t xml:space="preserve"> (includes amendments listed above)</w:t>
              </w:r>
            </w:ins>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1</w:t>
            </w:r>
            <w:del w:id="1431" w:author="svcMRProcess" w:date="2019-05-12T02:43:00Z">
              <w:r>
                <w:rPr>
                  <w:sz w:val="19"/>
                </w:rPr>
                <w:delText xml:space="preserve"> </w:delText>
              </w:r>
            </w:del>
            <w:ins w:id="1432" w:author="svcMRProcess" w:date="2019-05-12T02:43:00Z">
              <w:r>
                <w:rPr>
                  <w:sz w:val="19"/>
                </w:rPr>
                <w:t> </w:t>
              </w:r>
            </w:ins>
            <w:r>
              <w:rPr>
                <w:sz w:val="19"/>
              </w:rPr>
              <w:t>Mar</w:t>
            </w:r>
            <w:del w:id="1433" w:author="svcMRProcess" w:date="2019-05-12T02:43:00Z">
              <w:r>
                <w:rPr>
                  <w:sz w:val="19"/>
                </w:rPr>
                <w:delText xml:space="preserve"> </w:delText>
              </w:r>
            </w:del>
            <w:ins w:id="1434" w:author="svcMRProcess" w:date="2019-05-12T02:43:00Z">
              <w:r>
                <w:rPr>
                  <w:sz w:val="19"/>
                </w:rPr>
                <w:t> </w:t>
              </w:r>
            </w:ins>
            <w:r>
              <w:rPr>
                <w:sz w:val="19"/>
              </w:rPr>
              <w:t>2006 (see s.</w:t>
            </w:r>
            <w:del w:id="1435" w:author="svcMRProcess" w:date="2019-05-12T02:43:00Z">
              <w:r>
                <w:rPr>
                  <w:sz w:val="19"/>
                </w:rPr>
                <w:delText xml:space="preserve"> </w:delText>
              </w:r>
            </w:del>
            <w:ins w:id="1436" w:author="svcMRProcess" w:date="2019-05-12T02:43:00Z">
              <w:r>
                <w:rPr>
                  <w:sz w:val="19"/>
                </w:rPr>
                <w:t> </w:t>
              </w:r>
            </w:ins>
            <w:r>
              <w:rPr>
                <w:sz w:val="19"/>
              </w:rPr>
              <w:t xml:space="preserve">2 and </w:t>
            </w:r>
            <w:r>
              <w:rPr>
                <w:i/>
                <w:iCs/>
                <w:sz w:val="19"/>
              </w:rPr>
              <w:t>Gazette</w:t>
            </w:r>
            <w:r>
              <w:rPr>
                <w:sz w:val="19"/>
              </w:rPr>
              <w:t xml:space="preserve"> 14</w:t>
            </w:r>
            <w:del w:id="1437" w:author="svcMRProcess" w:date="2019-05-12T02:43:00Z">
              <w:r>
                <w:rPr>
                  <w:sz w:val="19"/>
                </w:rPr>
                <w:delText xml:space="preserve"> </w:delText>
              </w:r>
            </w:del>
            <w:ins w:id="1438" w:author="svcMRProcess" w:date="2019-05-12T02:43:00Z">
              <w:r>
                <w:rPr>
                  <w:sz w:val="19"/>
                </w:rPr>
                <w:t> </w:t>
              </w:r>
            </w:ins>
            <w:r>
              <w:rPr>
                <w:sz w:val="19"/>
              </w:rPr>
              <w:t>Feb</w:t>
            </w:r>
            <w:del w:id="1439" w:author="svcMRProcess" w:date="2019-05-12T02:43:00Z">
              <w:r>
                <w:rPr>
                  <w:sz w:val="19"/>
                </w:rPr>
                <w:delText xml:space="preserve"> </w:delText>
              </w:r>
            </w:del>
            <w:ins w:id="1440" w:author="svcMRProcess" w:date="2019-05-12T02:43:00Z">
              <w:r>
                <w:rPr>
                  <w:sz w:val="19"/>
                </w:rPr>
                <w:t> </w:t>
              </w:r>
            </w:ins>
            <w:r>
              <w:rPr>
                <w:sz w:val="19"/>
              </w:rPr>
              <w:t>2006 p.</w:t>
            </w:r>
            <w:del w:id="1441" w:author="svcMRProcess" w:date="2019-05-12T02:43:00Z">
              <w:r>
                <w:rPr>
                  <w:sz w:val="19"/>
                </w:rPr>
                <w:delText xml:space="preserve"> </w:delText>
              </w:r>
            </w:del>
            <w:ins w:id="1442" w:author="svcMRProcess" w:date="2019-05-12T02:43:00Z">
              <w:r>
                <w:rPr>
                  <w:sz w:val="19"/>
                </w:rPr>
                <w:t> </w:t>
              </w:r>
            </w:ins>
            <w:r>
              <w:rPr>
                <w:sz w:val="19"/>
              </w:rPr>
              <w:t>695)</w:t>
            </w:r>
          </w:p>
        </w:tc>
      </w:tr>
      <w:tr>
        <w:trPr>
          <w:cantSplit/>
        </w:trPr>
        <w:tc>
          <w:tcPr>
            <w:tcW w:w="2268" w:type="dxa"/>
          </w:tcPr>
          <w:p>
            <w:pPr>
              <w:pStyle w:val="nTable"/>
              <w:spacing w:after="40"/>
              <w:ind w:right="113"/>
              <w:rPr>
                <w:sz w:val="19"/>
              </w:rPr>
            </w:pPr>
            <w:r>
              <w:rPr>
                <w:i/>
                <w:sz w:val="19"/>
              </w:rPr>
              <w:t>Acts Amendment (Family and Domestic Violence) Act</w:t>
            </w:r>
            <w:del w:id="1443" w:author="svcMRProcess" w:date="2019-05-12T02:43:00Z">
              <w:r>
                <w:rPr>
                  <w:i/>
                  <w:sz w:val="19"/>
                </w:rPr>
                <w:delText xml:space="preserve"> </w:delText>
              </w:r>
            </w:del>
            <w:ins w:id="1444" w:author="svcMRProcess" w:date="2019-05-12T02:43:00Z">
              <w:r>
                <w:rPr>
                  <w:i/>
                  <w:sz w:val="19"/>
                </w:rPr>
                <w:t> </w:t>
              </w:r>
            </w:ins>
            <w:r>
              <w:rPr>
                <w:i/>
                <w:sz w:val="19"/>
              </w:rPr>
              <w:t>2004</w:t>
            </w:r>
            <w:r>
              <w:rPr>
                <w:sz w:val="19"/>
              </w:rPr>
              <w:t xml:space="preserve"> Pt. 2 (s. 3</w:t>
            </w:r>
            <w:del w:id="1445" w:author="svcMRProcess" w:date="2019-05-12T02:43:00Z">
              <w:r>
                <w:rPr>
                  <w:sz w:val="19"/>
                </w:rPr>
                <w:delText>-</w:delText>
              </w:r>
            </w:del>
            <w:ins w:id="1446" w:author="svcMRProcess" w:date="2019-05-12T02:43:00Z">
              <w:r>
                <w:rPr>
                  <w:sz w:val="19"/>
                </w:rPr>
                <w:noBreakHyphen/>
              </w:r>
            </w:ins>
            <w:r>
              <w:rPr>
                <w:sz w:val="19"/>
              </w:rPr>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del w:id="1447" w:author="svcMRProcess" w:date="2019-05-12T02:43:00Z">
              <w:r>
                <w:rPr>
                  <w:sz w:val="19"/>
                </w:rPr>
                <w:delText>-</w:delText>
              </w:r>
            </w:del>
            <w:ins w:id="1448" w:author="svcMRProcess" w:date="2019-05-12T02:43:00Z">
              <w:r>
                <w:rPr>
                  <w:sz w:val="19"/>
                </w:rPr>
                <w:noBreakHyphen/>
              </w:r>
            </w:ins>
            <w:r>
              <w:rPr>
                <w:sz w:val="19"/>
              </w:rPr>
              <w:t xml:space="preserve">56: 1 Dec 2004 (see s. 2 and </w:t>
            </w:r>
            <w:r>
              <w:rPr>
                <w:i/>
                <w:sz w:val="19"/>
              </w:rPr>
              <w:t>Gazette</w:t>
            </w:r>
            <w:r>
              <w:rPr>
                <w:sz w:val="19"/>
              </w:rPr>
              <w:t xml:space="preserve"> 26 Nov 2004 p. 5309);</w:t>
            </w:r>
            <w:r>
              <w:rPr>
                <w:sz w:val="19"/>
              </w:rPr>
              <w:br/>
              <w:t xml:space="preserve">s. 57: 22 Mar 2006 </w:t>
            </w:r>
            <w:ins w:id="1449" w:author="svcMRProcess" w:date="2019-05-12T02:43:00Z">
              <w:r>
                <w:rPr>
                  <w:sz w:val="19"/>
                </w:rPr>
                <w:t>(</w:t>
              </w:r>
            </w:ins>
            <w:r>
              <w:rPr>
                <w:sz w:val="19"/>
              </w:rPr>
              <w:t xml:space="preserve">see s. 2 and </w:t>
            </w:r>
            <w:r>
              <w:rPr>
                <w:i/>
                <w:iCs/>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Acts Amendment (Court of Appeal) Act</w:t>
            </w:r>
            <w:del w:id="1450" w:author="svcMRProcess" w:date="2019-05-12T02:43:00Z">
              <w:r>
                <w:rPr>
                  <w:i/>
                  <w:snapToGrid w:val="0"/>
                  <w:sz w:val="19"/>
                  <w:lang w:val="en-US"/>
                </w:rPr>
                <w:delText xml:space="preserve"> </w:delText>
              </w:r>
            </w:del>
            <w:ins w:id="1451" w:author="svcMRProcess" w:date="2019-05-12T02:43:00Z">
              <w:r>
                <w:rPr>
                  <w:i/>
                  <w:snapToGrid w:val="0"/>
                  <w:sz w:val="19"/>
                  <w:lang w:val="en-US"/>
                </w:rPr>
                <w:t> </w:t>
              </w:r>
            </w:ins>
            <w:r>
              <w:rPr>
                <w:i/>
                <w:snapToGrid w:val="0"/>
                <w:sz w:val="19"/>
                <w:lang w:val="en-US"/>
              </w:rPr>
              <w:t xml:space="preserve">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Courts Legislation Amendment and Repeal Act 2004 </w:t>
            </w:r>
            <w:r>
              <w:rPr>
                <w:snapToGrid w:val="0"/>
                <w:sz w:val="19"/>
                <w:lang w:val="en-US"/>
              </w:rPr>
              <w:t>Pt. 17</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w:t>
            </w:r>
            <w:del w:id="1452" w:author="svcMRProcess" w:date="2019-05-12T02:43:00Z">
              <w:r>
                <w:rPr>
                  <w:color w:val="000000"/>
                  <w:sz w:val="19"/>
                </w:rPr>
                <w:delText xml:space="preserve"> </w:delText>
              </w:r>
            </w:del>
            <w:ins w:id="1453" w:author="svcMRProcess" w:date="2019-05-12T02:43:00Z">
              <w:r>
                <w:rPr>
                  <w:color w:val="000000"/>
                  <w:sz w:val="19"/>
                </w:rPr>
                <w:t> </w:t>
              </w:r>
            </w:ins>
            <w:r>
              <w:rPr>
                <w:color w:val="000000"/>
                <w:sz w:val="19"/>
              </w:rPr>
              <w:t>67(2) and in s. 124 to s.</w:t>
            </w:r>
            <w:del w:id="1454" w:author="svcMRProcess" w:date="2019-05-12T02:43:00Z">
              <w:r>
                <w:rPr>
                  <w:color w:val="000000"/>
                  <w:sz w:val="19"/>
                </w:rPr>
                <w:delText xml:space="preserve"> </w:delText>
              </w:r>
            </w:del>
            <w:ins w:id="1455" w:author="svcMRProcess" w:date="2019-05-12T02:43:00Z">
              <w:r>
                <w:rPr>
                  <w:color w:val="000000"/>
                  <w:sz w:val="19"/>
                </w:rPr>
                <w:t> </w:t>
              </w:r>
            </w:ins>
            <w:r>
              <w:rPr>
                <w:color w:val="000000"/>
                <w:sz w:val="19"/>
              </w:rPr>
              <w:t>4(a</w:t>
            </w:r>
            <w:del w:id="1456" w:author="svcMRProcess" w:date="2019-05-12T02:43:00Z">
              <w:r>
                <w:rPr>
                  <w:color w:val="000000"/>
                  <w:sz w:val="19"/>
                </w:rPr>
                <w:delText>)):</w:delText>
              </w:r>
            </w:del>
            <w:ins w:id="1457" w:author="svcMRProcess" w:date="2019-05-12T02:43:00Z">
              <w:r>
                <w:rPr>
                  <w:color w:val="000000"/>
                  <w:sz w:val="19"/>
                </w:rPr>
                <w:t>) </w:t>
              </w:r>
              <w:r>
                <w:rPr>
                  <w:color w:val="000000"/>
                  <w:sz w:val="19"/>
                  <w:vertAlign w:val="superscript"/>
                </w:rPr>
                <w:t>3</w:t>
              </w:r>
              <w:r>
                <w:rPr>
                  <w:color w:val="000000"/>
                  <w:sz w:val="19"/>
                </w:rPr>
                <w:t>):</w:t>
              </w:r>
            </w:ins>
            <w:r>
              <w:rPr>
                <w:color w:val="000000"/>
                <w:sz w:val="19"/>
              </w:rPr>
              <w:t xml:space="preserve"> 1 May</w:t>
            </w:r>
            <w:del w:id="1458" w:author="svcMRProcess" w:date="2019-05-12T02:43:00Z">
              <w:r>
                <w:rPr>
                  <w:color w:val="000000"/>
                  <w:sz w:val="19"/>
                </w:rPr>
                <w:delText xml:space="preserve"> </w:delText>
              </w:r>
            </w:del>
            <w:ins w:id="1459" w:author="svcMRProcess" w:date="2019-05-12T02:43:00Z">
              <w:r>
                <w:rPr>
                  <w:color w:val="000000"/>
                  <w:sz w:val="19"/>
                </w:rPr>
                <w:t> </w:t>
              </w:r>
            </w:ins>
            <w:r>
              <w:rPr>
                <w:color w:val="000000"/>
                <w:sz w:val="19"/>
              </w:rPr>
              <w:t xml:space="preserve">2005 (see s. 2 and </w:t>
            </w:r>
            <w:r>
              <w:rPr>
                <w:i/>
                <w:color w:val="000000"/>
                <w:sz w:val="19"/>
              </w:rPr>
              <w:t>Gazette</w:t>
            </w:r>
            <w:r>
              <w:rPr>
                <w:color w:val="000000"/>
                <w:sz w:val="19"/>
              </w:rPr>
              <w:t xml:space="preserve"> 31</w:t>
            </w:r>
            <w:del w:id="1460" w:author="svcMRProcess" w:date="2019-05-12T02:43:00Z">
              <w:r>
                <w:rPr>
                  <w:color w:val="000000"/>
                  <w:sz w:val="19"/>
                </w:rPr>
                <w:delText xml:space="preserve"> </w:delText>
              </w:r>
            </w:del>
            <w:ins w:id="1461" w:author="svcMRProcess" w:date="2019-05-12T02:43:00Z">
              <w:r>
                <w:rPr>
                  <w:color w:val="000000"/>
                  <w:sz w:val="19"/>
                </w:rPr>
                <w:t> </w:t>
              </w:r>
            </w:ins>
            <w:r>
              <w:rPr>
                <w:color w:val="000000"/>
                <w:sz w:val="19"/>
              </w:rPr>
              <w:t>Dec</w:t>
            </w:r>
            <w:del w:id="1462" w:author="svcMRProcess" w:date="2019-05-12T02:43:00Z">
              <w:r>
                <w:rPr>
                  <w:color w:val="000000"/>
                  <w:sz w:val="19"/>
                </w:rPr>
                <w:delText xml:space="preserve"> </w:delText>
              </w:r>
            </w:del>
            <w:ins w:id="1463" w:author="svcMRProcess" w:date="2019-05-12T02:43:00Z">
              <w:r>
                <w:rPr>
                  <w:color w:val="000000"/>
                  <w:sz w:val="19"/>
                </w:rPr>
                <w:t> </w:t>
              </w:r>
            </w:ins>
            <w:r>
              <w:rPr>
                <w:color w:val="000000"/>
                <w:sz w:val="19"/>
              </w:rPr>
              <w:t>2004 p.</w:t>
            </w:r>
            <w:del w:id="1464" w:author="svcMRProcess" w:date="2019-05-12T02:43:00Z">
              <w:r>
                <w:rPr>
                  <w:color w:val="000000"/>
                  <w:sz w:val="19"/>
                </w:rPr>
                <w:delText xml:space="preserve"> </w:delText>
              </w:r>
            </w:del>
            <w:ins w:id="1465" w:author="svcMRProcess" w:date="2019-05-12T02:43:00Z">
              <w:r>
                <w:rPr>
                  <w:color w:val="000000"/>
                  <w:sz w:val="19"/>
                </w:rPr>
                <w:t> </w:t>
              </w:r>
            </w:ins>
            <w:r>
              <w:rPr>
                <w:color w:val="000000"/>
                <w:sz w:val="19"/>
              </w:rPr>
              <w:t>7128)</w:t>
            </w:r>
          </w:p>
        </w:tc>
      </w:tr>
      <w:tr>
        <w:trPr>
          <w:cantSplit/>
          <w:ins w:id="1466" w:author="svcMRProcess" w:date="2019-05-12T02:43:00Z"/>
        </w:trPr>
        <w:tc>
          <w:tcPr>
            <w:tcW w:w="7087" w:type="dxa"/>
            <w:gridSpan w:val="4"/>
            <w:tcBorders>
              <w:bottom w:val="single" w:sz="8" w:space="0" w:color="auto"/>
            </w:tcBorders>
          </w:tcPr>
          <w:p>
            <w:pPr>
              <w:pStyle w:val="nTable"/>
              <w:spacing w:after="40"/>
              <w:rPr>
                <w:ins w:id="1467" w:author="svcMRProcess" w:date="2019-05-12T02:43:00Z"/>
                <w:color w:val="000000"/>
                <w:sz w:val="19"/>
              </w:rPr>
            </w:pPr>
            <w:ins w:id="1468" w:author="svcMRProcess" w:date="2019-05-12T02:43:00Z">
              <w:r>
                <w:rPr>
                  <w:b/>
                  <w:bCs/>
                  <w:sz w:val="19"/>
                </w:rPr>
                <w:t xml:space="preserve">Reprint 2:  The </w:t>
              </w:r>
              <w:r>
                <w:rPr>
                  <w:b/>
                  <w:bCs/>
                  <w:i/>
                  <w:iCs/>
                  <w:sz w:val="19"/>
                </w:rPr>
                <w:t>Restraining Orders Act 1997</w:t>
              </w:r>
              <w:r>
                <w:rPr>
                  <w:b/>
                  <w:bCs/>
                  <w:sz w:val="19"/>
                </w:rPr>
                <w:t xml:space="preserve"> as at 5 May 2006</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1469" w:name="_Hlt507390729"/>
      <w:bookmarkEnd w:id="1469"/>
      <w:r>
        <w:t xml:space="preserve">s </w:t>
      </w:r>
      <w:del w:id="1470" w:author="svcMRProcess" w:date="2019-05-12T02:43:00Z">
        <w:r>
          <w:rPr>
            <w:snapToGrid w:val="0"/>
          </w:rPr>
          <w:delText>compilation</w:delText>
        </w:r>
      </w:del>
      <w:ins w:id="1471" w:author="svcMRProcess" w:date="2019-05-12T02:43:00Z">
        <w:r>
          <w:t>reprint</w:t>
        </w:r>
      </w:ins>
      <w:r>
        <w:t xml:space="preserve"> was prepared, provisions referred to in the following table had not come into operation and were therefore not included in </w:t>
      </w:r>
      <w:del w:id="1472" w:author="svcMRProcess" w:date="2019-05-12T02:43:00Z">
        <w:r>
          <w:rPr>
            <w:snapToGrid w:val="0"/>
          </w:rPr>
          <w:delText>this compilation.</w:delText>
        </w:r>
      </w:del>
      <w:ins w:id="1473" w:author="svcMRProcess" w:date="2019-05-12T02:43:00Z">
        <w:r>
          <w:t xml:space="preserve">compiling the reprint. </w:t>
        </w:r>
      </w:ins>
      <w:r>
        <w:t xml:space="preserve"> For the text of the provisions see the endnotes referred to in the table.</w:t>
      </w:r>
    </w:p>
    <w:p>
      <w:pPr>
        <w:pStyle w:val="nHeading3"/>
        <w:rPr>
          <w:snapToGrid w:val="0"/>
        </w:rPr>
      </w:pPr>
      <w:bookmarkStart w:id="1474" w:name="_Toc534778309"/>
      <w:bookmarkStart w:id="1475" w:name="_Toc7405063"/>
      <w:bookmarkStart w:id="1476" w:name="_Toc134937978"/>
      <w:bookmarkStart w:id="1477" w:name="_Toc129078552"/>
      <w:r>
        <w:rPr>
          <w:snapToGrid w:val="0"/>
        </w:rPr>
        <w:t>Provisions that have not come into operation</w:t>
      </w:r>
      <w:bookmarkEnd w:id="1474"/>
      <w:bookmarkEnd w:id="1475"/>
      <w:bookmarkEnd w:id="1476"/>
      <w:bookmarkEnd w:id="147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rFonts w:ascii="Times" w:hAnsi="Times"/>
                <w:b/>
                <w:snapToGrid w:val="0"/>
                <w:sz w:val="19"/>
                <w:lang w:val="en-US"/>
              </w:rPr>
            </w:pPr>
            <w:r>
              <w:rPr>
                <w:rFonts w:ascii="Times" w:hAnsi="Times"/>
                <w:b/>
                <w:snapToGrid w:val="0"/>
                <w:sz w:val="19"/>
                <w:lang w:val="en-US"/>
              </w:rPr>
              <w:t>Short title</w:t>
            </w:r>
          </w:p>
        </w:tc>
        <w:tc>
          <w:tcPr>
            <w:tcW w:w="1118" w:type="dxa"/>
            <w:tcBorders>
              <w:bottom w:val="single" w:sz="4" w:space="0" w:color="auto"/>
            </w:tcBorders>
          </w:tcPr>
          <w:p>
            <w:pPr>
              <w:pStyle w:val="nTable"/>
              <w:rPr>
                <w:rFonts w:ascii="Times" w:hAnsi="Times"/>
                <w:b/>
                <w:snapToGrid w:val="0"/>
                <w:sz w:val="19"/>
                <w:lang w:val="en-US"/>
              </w:rPr>
            </w:pPr>
            <w:r>
              <w:rPr>
                <w:rFonts w:ascii="Times" w:hAnsi="Times"/>
                <w:b/>
                <w:snapToGrid w:val="0"/>
                <w:sz w:val="19"/>
                <w:lang w:val="en-US"/>
              </w:rPr>
              <w:t xml:space="preserve">Number and </w:t>
            </w:r>
            <w:del w:id="1478" w:author="svcMRProcess" w:date="2019-05-12T02:43:00Z">
              <w:r>
                <w:rPr>
                  <w:b/>
                  <w:snapToGrid w:val="0"/>
                  <w:lang w:val="en-US"/>
                </w:rPr>
                <w:delText>Year</w:delText>
              </w:r>
            </w:del>
            <w:ins w:id="1479" w:author="svcMRProcess" w:date="2019-05-12T02:43:00Z">
              <w:r>
                <w:rPr>
                  <w:rFonts w:ascii="Times" w:hAnsi="Times"/>
                  <w:b/>
                  <w:snapToGrid w:val="0"/>
                  <w:sz w:val="19"/>
                  <w:lang w:val="en-US"/>
                </w:rPr>
                <w:t>year</w:t>
              </w:r>
            </w:ins>
          </w:p>
        </w:tc>
        <w:tc>
          <w:tcPr>
            <w:tcW w:w="1337" w:type="dxa"/>
            <w:tcBorders>
              <w:bottom w:val="single" w:sz="4" w:space="0" w:color="auto"/>
            </w:tcBorders>
          </w:tcPr>
          <w:p>
            <w:pPr>
              <w:pStyle w:val="nTable"/>
              <w:rPr>
                <w:rFonts w:ascii="Times" w:hAnsi="Times"/>
                <w:b/>
                <w:snapToGrid w:val="0"/>
                <w:sz w:val="19"/>
                <w:lang w:val="en-US"/>
              </w:rPr>
            </w:pPr>
            <w:r>
              <w:rPr>
                <w:rFonts w:ascii="Times" w:hAnsi="Times"/>
                <w:b/>
                <w:snapToGrid w:val="0"/>
                <w:sz w:val="19"/>
                <w:lang w:val="en-US"/>
              </w:rPr>
              <w:t>Assent</w:t>
            </w:r>
          </w:p>
        </w:tc>
        <w:tc>
          <w:tcPr>
            <w:tcW w:w="2410" w:type="dxa"/>
            <w:tcBorders>
              <w:bottom w:val="single" w:sz="4" w:space="0" w:color="auto"/>
            </w:tcBorders>
          </w:tcPr>
          <w:p>
            <w:pPr>
              <w:pStyle w:val="nTable"/>
              <w:rPr>
                <w:rFonts w:ascii="Times" w:hAnsi="Times"/>
                <w:b/>
                <w:snapToGrid w:val="0"/>
                <w:sz w:val="19"/>
                <w:lang w:val="en-US"/>
              </w:rPr>
            </w:pPr>
            <w:r>
              <w:rPr>
                <w:rFonts w:ascii="Times" w:hAnsi="Times"/>
                <w:b/>
                <w:snapToGrid w:val="0"/>
                <w:sz w:val="19"/>
                <w:lang w:val="en-US"/>
              </w:rPr>
              <w:t>Commencement</w:t>
            </w:r>
          </w:p>
        </w:tc>
      </w:tr>
      <w:tr>
        <w:tc>
          <w:tcPr>
            <w:tcW w:w="2223" w:type="dxa"/>
            <w:tcBorders>
              <w:top w:val="nil"/>
            </w:tcBorders>
          </w:tcPr>
          <w:p>
            <w:pPr>
              <w:pStyle w:val="nTable"/>
              <w:rPr>
                <w:rFonts w:ascii="Times" w:hAnsi="Times"/>
                <w:i/>
                <w:snapToGrid w:val="0"/>
                <w:sz w:val="19"/>
                <w:lang w:val="en-US"/>
              </w:rPr>
            </w:pPr>
            <w:r>
              <w:rPr>
                <w:rFonts w:ascii="Times" w:hAnsi="Times"/>
                <w:i/>
                <w:snapToGrid w:val="0"/>
                <w:sz w:val="19"/>
                <w:lang w:val="en-US"/>
              </w:rPr>
              <w:t xml:space="preserve">Courts Legislation Amendment and Repeal Act 2004 </w:t>
            </w:r>
            <w:r>
              <w:rPr>
                <w:rFonts w:ascii="Times" w:hAnsi="Times"/>
                <w:snapToGrid w:val="0"/>
                <w:sz w:val="19"/>
                <w:lang w:val="en-US"/>
              </w:rPr>
              <w:t>s.</w:t>
            </w:r>
            <w:del w:id="1480" w:author="svcMRProcess" w:date="2019-05-12T02:43:00Z">
              <w:r>
                <w:rPr>
                  <w:snapToGrid w:val="0"/>
                  <w:sz w:val="19"/>
                  <w:lang w:val="en-US"/>
                </w:rPr>
                <w:delText xml:space="preserve"> </w:delText>
              </w:r>
            </w:del>
            <w:r>
              <w:rPr>
                <w:rFonts w:ascii="Times" w:hAnsi="Times"/>
                <w:snapToGrid w:val="0"/>
                <w:sz w:val="19"/>
                <w:lang w:val="en-US"/>
              </w:rPr>
              <w:t> 123</w:t>
            </w:r>
            <w:del w:id="1481" w:author="svcMRProcess" w:date="2019-05-12T02:43:00Z">
              <w:r>
                <w:rPr>
                  <w:snapToGrid w:val="0"/>
                  <w:sz w:val="19"/>
                  <w:lang w:val="en-US"/>
                </w:rPr>
                <w:delText>,</w:delText>
              </w:r>
            </w:del>
            <w:ins w:id="1482" w:author="svcMRProcess" w:date="2019-05-12T02:43:00Z">
              <w:r>
                <w:rPr>
                  <w:rFonts w:ascii="Times" w:hAnsi="Times"/>
                  <w:snapToGrid w:val="0"/>
                  <w:sz w:val="19"/>
                  <w:lang w:val="en-US"/>
                </w:rPr>
                <w:t xml:space="preserve"> and</w:t>
              </w:r>
            </w:ins>
            <w:r>
              <w:rPr>
                <w:rFonts w:ascii="Times" w:hAnsi="Times"/>
                <w:snapToGrid w:val="0"/>
                <w:sz w:val="19"/>
                <w:lang w:val="en-US"/>
              </w:rPr>
              <w:t xml:space="preserve"> 124 </w:t>
            </w:r>
            <w:del w:id="1483" w:author="svcMRProcess" w:date="2019-05-12T02:43:00Z">
              <w:r>
                <w:rPr>
                  <w:snapToGrid w:val="0"/>
                  <w:sz w:val="19"/>
                  <w:vertAlign w:val="superscript"/>
                  <w:lang w:val="en-US"/>
                </w:rPr>
                <w:delText>5</w:delText>
              </w:r>
            </w:del>
            <w:ins w:id="1484" w:author="svcMRProcess" w:date="2019-05-12T02:43:00Z">
              <w:r>
                <w:rPr>
                  <w:rFonts w:ascii="Times" w:hAnsi="Times"/>
                  <w:snapToGrid w:val="0"/>
                  <w:sz w:val="19"/>
                  <w:vertAlign w:val="superscript"/>
                  <w:lang w:val="en-US"/>
                </w:rPr>
                <w:t>3</w:t>
              </w:r>
            </w:ins>
          </w:p>
        </w:tc>
        <w:tc>
          <w:tcPr>
            <w:tcW w:w="1118" w:type="dxa"/>
            <w:tcBorders>
              <w:top w:val="nil"/>
            </w:tcBorders>
          </w:tcPr>
          <w:p>
            <w:pPr>
              <w:pStyle w:val="nTable"/>
              <w:rPr>
                <w:rFonts w:ascii="Times" w:hAnsi="Times"/>
                <w:snapToGrid w:val="0"/>
                <w:sz w:val="19"/>
                <w:lang w:val="en-US"/>
              </w:rPr>
            </w:pPr>
            <w:r>
              <w:rPr>
                <w:rFonts w:ascii="Times" w:hAnsi="Times"/>
                <w:snapToGrid w:val="0"/>
                <w:sz w:val="19"/>
                <w:lang w:val="en-US"/>
              </w:rPr>
              <w:t>59 of 2004</w:t>
            </w:r>
          </w:p>
        </w:tc>
        <w:tc>
          <w:tcPr>
            <w:tcW w:w="1337" w:type="dxa"/>
            <w:tcBorders>
              <w:top w:val="nil"/>
            </w:tcBorders>
          </w:tcPr>
          <w:p>
            <w:pPr>
              <w:pStyle w:val="nTable"/>
              <w:rPr>
                <w:rFonts w:ascii="Times" w:hAnsi="Times"/>
                <w:sz w:val="19"/>
              </w:rPr>
            </w:pPr>
            <w:r>
              <w:rPr>
                <w:rFonts w:ascii="Times" w:hAnsi="Times"/>
                <w:snapToGrid w:val="0"/>
                <w:sz w:val="19"/>
                <w:lang w:val="en-US"/>
              </w:rPr>
              <w:t>23 Nov 2004</w:t>
            </w:r>
          </w:p>
        </w:tc>
        <w:tc>
          <w:tcPr>
            <w:tcW w:w="2410" w:type="dxa"/>
            <w:tcBorders>
              <w:top w:val="nil"/>
            </w:tcBorders>
          </w:tcPr>
          <w:p>
            <w:pPr>
              <w:pStyle w:val="nTable"/>
              <w:rPr>
                <w:rFonts w:ascii="Times" w:hAnsi="Times"/>
                <w:snapToGrid w:val="0"/>
                <w:sz w:val="19"/>
                <w:lang w:val="en-US"/>
              </w:rPr>
            </w:pPr>
            <w:r>
              <w:rPr>
                <w:rFonts w:ascii="Times" w:hAnsi="Times"/>
                <w:spacing w:val="-2"/>
                <w:sz w:val="19"/>
              </w:rPr>
              <w:t>s.</w:t>
            </w:r>
            <w:del w:id="1485" w:author="svcMRProcess" w:date="2019-05-12T02:43:00Z">
              <w:r>
                <w:rPr>
                  <w:spacing w:val="-2"/>
                  <w:sz w:val="19"/>
                </w:rPr>
                <w:delText xml:space="preserve"> </w:delText>
              </w:r>
            </w:del>
            <w:ins w:id="1486" w:author="svcMRProcess" w:date="2019-05-12T02:43:00Z">
              <w:r>
                <w:rPr>
                  <w:rFonts w:ascii="Times" w:hAnsi="Times"/>
                  <w:spacing w:val="-2"/>
                  <w:sz w:val="19"/>
                </w:rPr>
                <w:t> </w:t>
              </w:r>
            </w:ins>
            <w:r>
              <w:rPr>
                <w:rFonts w:ascii="Times" w:hAnsi="Times"/>
                <w:spacing w:val="-2"/>
                <w:sz w:val="19"/>
              </w:rPr>
              <w:t xml:space="preserve">123 the amendment to s. 67(2) and s. 124 the amendment to s. 4(a) </w:t>
            </w:r>
            <w:r>
              <w:rPr>
                <w:rFonts w:ascii="Times" w:hAnsi="Times"/>
                <w:snapToGrid w:val="0"/>
                <w:sz w:val="19"/>
                <w:lang w:val="en-US"/>
              </w:rPr>
              <w:t>to be proclaimed (see s. 2)</w:t>
            </w:r>
          </w:p>
        </w:tc>
      </w:tr>
    </w:tbl>
    <w:p>
      <w:pPr>
        <w:pStyle w:val="nSubsection"/>
        <w:rPr>
          <w:del w:id="1487" w:author="svcMRProcess" w:date="2019-05-12T02:43:00Z"/>
        </w:rPr>
      </w:pPr>
      <w:bookmarkStart w:id="1488" w:name="_Hlt64867016"/>
      <w:bookmarkStart w:id="1489" w:name="_Hlt64879339"/>
      <w:bookmarkStart w:id="1490" w:name="_Hlt64866253"/>
      <w:bookmarkEnd w:id="1488"/>
      <w:bookmarkEnd w:id="1489"/>
      <w:bookmarkEnd w:id="1490"/>
      <w:del w:id="1491" w:author="svcMRProcess" w:date="2019-05-12T02:43:00Z">
        <w:r>
          <w:rPr>
            <w:vertAlign w:val="superscript"/>
          </w:rPr>
          <w:delText>2</w:delText>
        </w:r>
        <w:r>
          <w:tab/>
        </w:r>
        <w:r>
          <w:rPr>
            <w:snapToGrid w:val="0"/>
          </w:rPr>
          <w:delText>Footnote no longer applicable.</w:delText>
        </w:r>
      </w:del>
    </w:p>
    <w:p>
      <w:pPr>
        <w:pStyle w:val="nSubsection"/>
        <w:rPr>
          <w:del w:id="1492" w:author="svcMRProcess" w:date="2019-05-12T02:43:00Z"/>
          <w:snapToGrid w:val="0"/>
          <w:vertAlign w:val="superscript"/>
        </w:rPr>
      </w:pPr>
      <w:del w:id="1493" w:author="svcMRProcess" w:date="2019-05-12T02:43:00Z">
        <w:r>
          <w:rPr>
            <w:snapToGrid w:val="0"/>
            <w:vertAlign w:val="superscript"/>
          </w:rPr>
          <w:delText>3</w:delText>
        </w:r>
        <w:r>
          <w:rPr>
            <w:snapToGrid w:val="0"/>
          </w:rPr>
          <w:tab/>
          <w:delText>Footnote no longer applicable.</w:delText>
        </w:r>
      </w:del>
    </w:p>
    <w:p>
      <w:pPr>
        <w:pStyle w:val="nSubsection"/>
        <w:rPr>
          <w:del w:id="1494" w:author="svcMRProcess" w:date="2019-05-12T02:43:00Z"/>
          <w:snapToGrid w:val="0"/>
        </w:rPr>
      </w:pPr>
      <w:del w:id="1495" w:author="svcMRProcess" w:date="2019-05-12T02:43:00Z">
        <w:r>
          <w:rPr>
            <w:snapToGrid w:val="0"/>
            <w:vertAlign w:val="superscript"/>
          </w:rPr>
          <w:delText>4</w:delText>
        </w:r>
        <w:r>
          <w:rPr>
            <w:snapToGrid w:val="0"/>
          </w:rPr>
          <w:tab/>
          <w:delText>Footnote no longer applicable.</w:delText>
        </w:r>
      </w:del>
    </w:p>
    <w:p>
      <w:pPr>
        <w:pStyle w:val="nSubsection"/>
        <w:spacing w:before="120"/>
        <w:rPr>
          <w:ins w:id="1496" w:author="svcMRProcess" w:date="2019-05-12T02:43:00Z"/>
          <w:snapToGrid w:val="0"/>
          <w:vertAlign w:val="superscript"/>
        </w:rPr>
      </w:pPr>
      <w:del w:id="1497" w:author="svcMRProcess" w:date="2019-05-12T02:43:00Z">
        <w:r>
          <w:rPr>
            <w:snapToGrid w:val="0"/>
            <w:vertAlign w:val="superscript"/>
          </w:rPr>
          <w:delText>5</w:delText>
        </w:r>
      </w:del>
      <w:ins w:id="1498" w:author="svcMRProcess" w:date="2019-05-12T02:43:00Z">
        <w:r>
          <w:rPr>
            <w:snapToGrid w:val="0"/>
            <w:vertAlign w:val="superscript"/>
          </w:rPr>
          <w:t>2</w:t>
        </w:r>
        <w:r>
          <w:rPr>
            <w:snapToGrid w:val="0"/>
          </w:rPr>
          <w:tab/>
          <w:t xml:space="preserve">Part 9 contained transitional provisions relating to orders to keep the peace in force under the </w:t>
        </w:r>
        <w:r>
          <w:rPr>
            <w:i/>
            <w:iCs/>
            <w:snapToGrid w:val="0"/>
          </w:rPr>
          <w:t xml:space="preserve">Justices Act 1902 </w:t>
        </w:r>
        <w:r>
          <w:rPr>
            <w:snapToGrid w:val="0"/>
          </w:rPr>
          <w:t>when this Act came into operation.</w:t>
        </w:r>
      </w:ins>
    </w:p>
    <w:p>
      <w:pPr>
        <w:pStyle w:val="nSubsection"/>
        <w:rPr>
          <w:snapToGrid w:val="0"/>
        </w:rPr>
      </w:pPr>
      <w:ins w:id="1499" w:author="svcMRProcess" w:date="2019-05-12T02:43:00Z">
        <w:r>
          <w:rPr>
            <w:snapToGrid w:val="0"/>
            <w:vertAlign w:val="superscript"/>
          </w:rPr>
          <w:t>3</w:t>
        </w:r>
      </w:ins>
      <w:r>
        <w:rPr>
          <w:snapToGrid w:val="0"/>
        </w:rPr>
        <w:tab/>
        <w:t xml:space="preserve">On the date as at which this </w:t>
      </w:r>
      <w:del w:id="1500" w:author="svcMRProcess" w:date="2019-05-12T02:43:00Z">
        <w:r>
          <w:rPr>
            <w:snapToGrid w:val="0"/>
          </w:rPr>
          <w:delText>compilation</w:delText>
        </w:r>
      </w:del>
      <w:ins w:id="1501" w:author="svcMRProcess" w:date="2019-05-12T02:43:00Z">
        <w:r>
          <w:rPr>
            <w:snapToGrid w:val="0"/>
          </w:rPr>
          <w:t>reprint</w:t>
        </w:r>
      </w:ins>
      <w:r>
        <w:rPr>
          <w:snapToGrid w:val="0"/>
        </w:rPr>
        <w:t xml:space="preserve"> was prepared, the </w:t>
      </w:r>
      <w:r>
        <w:rPr>
          <w:i/>
          <w:snapToGrid w:val="0"/>
          <w:lang w:val="en-US"/>
        </w:rPr>
        <w:t>Courts Legislation Amendment and Repeal Act 2004</w:t>
      </w:r>
      <w:r>
        <w:rPr>
          <w:snapToGrid w:val="0"/>
          <w:lang w:val="en-US"/>
        </w:rPr>
        <w:t xml:space="preserve"> </w:t>
      </w:r>
      <w:r>
        <w:rPr>
          <w:spacing w:val="-2"/>
        </w:rPr>
        <w:t>s.</w:t>
      </w:r>
      <w:del w:id="1502" w:author="svcMRProcess" w:date="2019-05-12T02:43:00Z">
        <w:r>
          <w:rPr>
            <w:spacing w:val="-2"/>
          </w:rPr>
          <w:delText xml:space="preserve"> </w:delText>
        </w:r>
      </w:del>
      <w:ins w:id="1503" w:author="svcMRProcess" w:date="2019-05-12T02:43:00Z">
        <w:r>
          <w:rPr>
            <w:spacing w:val="-2"/>
          </w:rPr>
          <w:t> </w:t>
        </w:r>
      </w:ins>
      <w:r>
        <w:rPr>
          <w:spacing w:val="-2"/>
        </w:rPr>
        <w:t>123</w:t>
      </w:r>
      <w:del w:id="1504" w:author="svcMRProcess" w:date="2019-05-12T02:43:00Z">
        <w:r>
          <w:rPr>
            <w:spacing w:val="-2"/>
          </w:rPr>
          <w:delText xml:space="preserve">, </w:delText>
        </w:r>
      </w:del>
      <w:ins w:id="1505" w:author="svcMRProcess" w:date="2019-05-12T02:43:00Z">
        <w:r>
          <w:rPr>
            <w:spacing w:val="-2"/>
          </w:rPr>
          <w:t xml:space="preserve"> (</w:t>
        </w:r>
      </w:ins>
      <w:r>
        <w:rPr>
          <w:spacing w:val="-2"/>
        </w:rPr>
        <w:t>the amendment to s. 67(2</w:t>
      </w:r>
      <w:del w:id="1506" w:author="svcMRProcess" w:date="2019-05-12T02:43:00Z">
        <w:r>
          <w:rPr>
            <w:spacing w:val="-2"/>
          </w:rPr>
          <w:delText>)</w:delText>
        </w:r>
      </w:del>
      <w:ins w:id="1507" w:author="svcMRProcess" w:date="2019-05-12T02:43:00Z">
        <w:r>
          <w:rPr>
            <w:spacing w:val="-2"/>
          </w:rPr>
          <w:t>))</w:t>
        </w:r>
      </w:ins>
      <w:r>
        <w:rPr>
          <w:spacing w:val="-2"/>
        </w:rPr>
        <w:t xml:space="preserve"> and s. 124</w:t>
      </w:r>
      <w:del w:id="1508" w:author="svcMRProcess" w:date="2019-05-12T02:43:00Z">
        <w:r>
          <w:rPr>
            <w:spacing w:val="-2"/>
          </w:rPr>
          <w:delText xml:space="preserve">, </w:delText>
        </w:r>
      </w:del>
      <w:ins w:id="1509" w:author="svcMRProcess" w:date="2019-05-12T02:43:00Z">
        <w:r>
          <w:rPr>
            <w:spacing w:val="-2"/>
          </w:rPr>
          <w:t xml:space="preserve"> (</w:t>
        </w:r>
      </w:ins>
      <w:r>
        <w:rPr>
          <w:spacing w:val="-2"/>
        </w:rPr>
        <w:t>the amendment to s. 4(a</w:t>
      </w:r>
      <w:del w:id="1510" w:author="svcMRProcess" w:date="2019-05-12T02:43:00Z">
        <w:r>
          <w:rPr>
            <w:spacing w:val="-2"/>
          </w:rPr>
          <w:delText>)</w:delText>
        </w:r>
      </w:del>
      <w:ins w:id="1511" w:author="svcMRProcess" w:date="2019-05-12T02:43:00Z">
        <w:r>
          <w:rPr>
            <w:spacing w:val="-2"/>
          </w:rPr>
          <w:t>))</w:t>
        </w:r>
      </w:ins>
      <w:r>
        <w:rPr>
          <w:snapToGrid w:val="0"/>
          <w:sz w:val="19"/>
          <w:lang w:val="en-US"/>
        </w:rPr>
        <w:t xml:space="preserve"> </w:t>
      </w:r>
      <w:r>
        <w:rPr>
          <w:snapToGrid w:val="0"/>
        </w:rPr>
        <w:t xml:space="preserve">had not come into operation.  </w:t>
      </w:r>
      <w:ins w:id="1512" w:author="svcMRProcess" w:date="2019-05-12T02:43:00Z">
        <w:r>
          <w:rPr>
            <w:snapToGrid w:val="0"/>
          </w:rPr>
          <w:t xml:space="preserve">They have not been, and will not be, proclaimed as the provisions to be amended were repealed by the </w:t>
        </w:r>
        <w:r>
          <w:rPr>
            <w:i/>
            <w:iCs/>
            <w:snapToGrid w:val="0"/>
          </w:rPr>
          <w:t>State Administrative Tribunal (Conferral of Jurisdiction) Amendment and Repeal Act 2004</w:t>
        </w:r>
        <w:r>
          <w:rPr>
            <w:snapToGrid w:val="0"/>
          </w:rPr>
          <w:t xml:space="preserve">.  </w:t>
        </w:r>
      </w:ins>
      <w:r>
        <w:rPr>
          <w:snapToGrid w:val="0"/>
        </w:rPr>
        <w:t>They read as follows:</w:t>
      </w:r>
    </w:p>
    <w:p>
      <w:pPr>
        <w:pStyle w:val="MiscOpen"/>
        <w:rPr>
          <w:snapToGrid w:val="0"/>
          <w:highlight w:val="cyan"/>
        </w:rPr>
      </w:pPr>
      <w:r>
        <w:rPr>
          <w:snapToGrid w:val="0"/>
        </w:rPr>
        <w:t>“</w:t>
      </w:r>
    </w:p>
    <w:p>
      <w:pPr>
        <w:pStyle w:val="nzHeading2"/>
        <w:spacing w:before="100"/>
      </w:pPr>
      <w:r>
        <w:rPr>
          <w:rStyle w:val="CharPartNo"/>
        </w:rPr>
        <w:t>Part</w:t>
      </w:r>
      <w:del w:id="1513" w:author="svcMRProcess" w:date="2019-05-12T02:43:00Z">
        <w:r>
          <w:rPr>
            <w:rStyle w:val="CharPartNo"/>
          </w:rPr>
          <w:delText xml:space="preserve"> </w:delText>
        </w:r>
      </w:del>
      <w:ins w:id="1514" w:author="svcMRProcess" w:date="2019-05-12T02:43:00Z">
        <w:r>
          <w:rPr>
            <w:rStyle w:val="CharPartNo"/>
          </w:rPr>
          <w:t> </w:t>
        </w:r>
      </w:ins>
      <w:r>
        <w:rPr>
          <w:rStyle w:val="CharPartNo"/>
        </w:rPr>
        <w:t>17</w:t>
      </w:r>
      <w:r>
        <w:rPr>
          <w:rStyle w:val="CharDivNo"/>
        </w:rPr>
        <w:t> </w:t>
      </w:r>
      <w:r>
        <w:t>—</w:t>
      </w:r>
      <w:r>
        <w:rPr>
          <w:rStyle w:val="CharDivText"/>
        </w:rPr>
        <w:t> </w:t>
      </w:r>
      <w:r>
        <w:rPr>
          <w:rStyle w:val="CharPartText"/>
          <w:i/>
        </w:rPr>
        <w:t xml:space="preserve">Restraining Orders Act 1997 </w:t>
      </w:r>
      <w:r>
        <w:rPr>
          <w:rStyle w:val="CharPartText"/>
        </w:rPr>
        <w:t>amended</w:t>
      </w:r>
    </w:p>
    <w:p>
      <w:pPr>
        <w:pStyle w:val="nzHeading5"/>
        <w:spacing w:before="220"/>
      </w:pPr>
      <w:bookmarkStart w:id="1515" w:name="_Toc88630526"/>
      <w:r>
        <w:rPr>
          <w:rStyle w:val="CharSectno"/>
        </w:rPr>
        <w:t>123</w:t>
      </w:r>
      <w:r>
        <w:t>.</w:t>
      </w:r>
      <w:r>
        <w:tab/>
        <w:t>References to “clerk” changed</w:t>
      </w:r>
      <w:bookmarkEnd w:id="1515"/>
    </w:p>
    <w:p>
      <w:pPr>
        <w:pStyle w:val="nzSubsection"/>
        <w:spacing w:before="160"/>
      </w:pPr>
      <w:r>
        <w:tab/>
      </w:r>
      <w:r>
        <w:tab/>
        <w:t>The Act is amended in each provision listed in the Table to this section by deleting “clerk” wherever it appears and in each place inserting instead —</w:t>
      </w:r>
    </w:p>
    <w:p>
      <w:pPr>
        <w:pStyle w:val="nzSubsection"/>
        <w:spacing w:before="160"/>
      </w:pPr>
      <w:r>
        <w:tab/>
      </w:r>
      <w:r>
        <w:tab/>
        <w:t>“    registrar    ”.</w:t>
      </w:r>
    </w:p>
    <w:p>
      <w:pPr>
        <w:pStyle w:val="nzMiscellaneousHeading"/>
        <w:keepLines/>
      </w:pPr>
      <w:r>
        <w:rPr>
          <w:b/>
        </w:rPr>
        <w:t>Table</w:t>
      </w:r>
    </w:p>
    <w:p>
      <w:pPr>
        <w:pStyle w:val="nzTable"/>
        <w:keepNext/>
        <w:keepLines/>
        <w:tabs>
          <w:tab w:val="left" w:pos="3458"/>
          <w:tab w:val="left" w:pos="5443"/>
          <w:tab w:val="left" w:pos="6719"/>
        </w:tabs>
        <w:ind w:left="1474"/>
        <w:rPr>
          <w:vertAlign w:val="superscript"/>
        </w:rPr>
      </w:pPr>
      <w:r>
        <w:t>s.</w:t>
      </w:r>
      <w:del w:id="1516" w:author="svcMRProcess" w:date="2019-05-12T02:43:00Z">
        <w:r>
          <w:delText xml:space="preserve"> </w:delText>
        </w:r>
      </w:del>
      <w:ins w:id="1517" w:author="svcMRProcess" w:date="2019-05-12T02:43:00Z">
        <w:r>
          <w:t> </w:t>
        </w:r>
      </w:ins>
      <w:r>
        <w:t>67(2)</w:t>
      </w:r>
    </w:p>
    <w:p>
      <w:pPr>
        <w:pStyle w:val="nzHeading5"/>
        <w:rPr>
          <w:snapToGrid w:val="0"/>
        </w:rPr>
      </w:pPr>
      <w:bookmarkStart w:id="1518" w:name="_Toc88630527"/>
      <w:r>
        <w:rPr>
          <w:rStyle w:val="CharSectno"/>
        </w:rPr>
        <w:t>124</w:t>
      </w:r>
      <w:r>
        <w:t>.</w:t>
      </w:r>
      <w:r>
        <w:tab/>
        <w:t xml:space="preserve">Other </w:t>
      </w:r>
      <w:r>
        <w:rPr>
          <w:snapToGrid w:val="0"/>
        </w:rPr>
        <w:t>amendments</w:t>
      </w:r>
      <w:bookmarkEnd w:id="1518"/>
    </w:p>
    <w:p>
      <w:pPr>
        <w:pStyle w:val="nzSubsection"/>
      </w:pPr>
      <w:r>
        <w:tab/>
      </w:r>
      <w:r>
        <w:tab/>
        <w:t>The Act is amended as set out in the Table to this section.</w:t>
      </w:r>
    </w:p>
    <w:p>
      <w:pPr>
        <w:pStyle w:val="nzMiscellaneousHeading"/>
      </w:pPr>
      <w:r>
        <w:rPr>
          <w:b/>
        </w:rP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rPr>
                <w:vertAlign w:val="superscript"/>
              </w:rPr>
            </w:pPr>
            <w:r>
              <w:t>s.</w:t>
            </w:r>
            <w:del w:id="1519" w:author="svcMRProcess" w:date="2019-05-12T02:43:00Z">
              <w:r>
                <w:delText xml:space="preserve"> </w:delText>
              </w:r>
            </w:del>
            <w:ins w:id="1520" w:author="svcMRProcess" w:date="2019-05-12T02:43:00Z">
              <w:r>
                <w:t> </w:t>
              </w:r>
            </w:ins>
            <w:r>
              <w:t>4(a)</w:t>
            </w:r>
          </w:p>
          <w:p>
            <w:pPr>
              <w:pStyle w:val="nzTable"/>
            </w:pPr>
          </w:p>
        </w:tc>
        <w:tc>
          <w:tcPr>
            <w:tcW w:w="4394" w:type="dxa"/>
          </w:tcPr>
          <w:p>
            <w:pPr>
              <w:pStyle w:val="nzTable"/>
            </w:pPr>
            <w:r>
              <w:t xml:space="preserve">In each provision delete “a court of petty sessions” or “the court of petty sessions” in each place it occurs and in each place insert instead — </w:t>
            </w:r>
          </w:p>
          <w:p>
            <w:pPr>
              <w:pStyle w:val="nzTable"/>
            </w:pPr>
            <w:r>
              <w:t>“    the Magistrates Court    ”.</w:t>
            </w:r>
          </w:p>
        </w:tc>
      </w:tr>
    </w:tbl>
    <w:p>
      <w:pPr>
        <w:pStyle w:val="MiscClose"/>
      </w:pPr>
      <w:r>
        <w:t>”.</w:t>
      </w:r>
    </w:p>
    <w:p/>
    <w:p>
      <w:pPr>
        <w:rPr>
          <w:ins w:id="1521" w:author="svcMRProcess" w:date="2019-05-12T02:43:00Z"/>
        </w:rPr>
      </w:pPr>
    </w:p>
    <w:p>
      <w:pPr>
        <w:rPr>
          <w:ins w:id="1522" w:author="svcMRProcess" w:date="2019-05-12T02:43:00Z"/>
        </w:rPr>
      </w:pPr>
    </w:p>
    <w:p>
      <w:pPr>
        <w:rPr>
          <w:ins w:id="1523" w:author="svcMRProcess" w:date="2019-05-12T02:43:00Z"/>
        </w:rPr>
      </w:pPr>
    </w:p>
    <w:p>
      <w:pPr>
        <w:rPr>
          <w:ins w:id="1524" w:author="svcMRProcess" w:date="2019-05-12T02:43:00Z"/>
        </w:rPr>
      </w:pPr>
    </w:p>
    <w:p>
      <w:pPr>
        <w:rPr>
          <w:ins w:id="1525" w:author="svcMRProcess" w:date="2019-05-12T02:43:00Z"/>
        </w:rPr>
      </w:pPr>
    </w:p>
    <w:p>
      <w:pPr>
        <w:rPr>
          <w:ins w:id="1526" w:author="svcMRProcess" w:date="2019-05-12T02:43:00Z"/>
        </w:rPr>
      </w:pPr>
    </w:p>
    <w:p>
      <w:pPr>
        <w:rPr>
          <w:ins w:id="1527" w:author="svcMRProcess" w:date="2019-05-12T02:43:00Z"/>
        </w:rPr>
      </w:pPr>
    </w:p>
    <w:p>
      <w:pPr>
        <w:rPr>
          <w:ins w:id="1528" w:author="svcMRProcess" w:date="2019-05-12T02:43:00Z"/>
        </w:rPr>
      </w:pPr>
    </w:p>
    <w:p>
      <w:pPr>
        <w:rPr>
          <w:ins w:id="1529" w:author="svcMRProcess" w:date="2019-05-12T02:43:00Z"/>
        </w:rPr>
      </w:pPr>
    </w:p>
    <w:p>
      <w:pPr>
        <w:rPr>
          <w:ins w:id="1530" w:author="svcMRProcess" w:date="2019-05-12T02:43:00Z"/>
        </w:rPr>
      </w:pP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25473</Words>
  <Characters>116161</Characters>
  <Application>Microsoft Office Word</Application>
  <DocSecurity>0</DocSecurity>
  <Lines>3139</Lines>
  <Paragraphs>1839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139795</CharactersWithSpaces>
  <SharedDoc>false</SharedDoc>
  <HLinks>
    <vt:vector size="12" baseType="variant">
      <vt:variant>
        <vt:i4>3014716</vt:i4>
      </vt:variant>
      <vt:variant>
        <vt:i4>11930</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01-g0-04 - 02-a0-02</dc:title>
  <dc:subject/>
  <dc:creator/>
  <cp:keywords/>
  <dc:description/>
  <cp:lastModifiedBy>svcMRProcess</cp:lastModifiedBy>
  <cp:revision>2</cp:revision>
  <cp:lastPrinted>2006-05-11T01:04:00Z</cp:lastPrinted>
  <dcterms:created xsi:type="dcterms:W3CDTF">2019-05-11T18:43:00Z</dcterms:created>
  <dcterms:modified xsi:type="dcterms:W3CDTF">2019-05-11T18:43:00Z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20060505</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FromSuffix">
    <vt:lpwstr>01-g0-04</vt:lpwstr>
  </property>
  <property fmtid="{D5CDD505-2E9C-101B-9397-08002B2CF9AE}" pid="8" name="FromAsAtDate">
    <vt:lpwstr>22 Mar 2006</vt:lpwstr>
  </property>
  <property fmtid="{D5CDD505-2E9C-101B-9397-08002B2CF9AE}" pid="9" name="ToSuffix">
    <vt:lpwstr>02-a0-02</vt:lpwstr>
  </property>
  <property fmtid="{D5CDD505-2E9C-101B-9397-08002B2CF9AE}" pid="10" name="ToAsAtDate">
    <vt:lpwstr>05 May 2006</vt:lpwstr>
  </property>
</Properties>
</file>