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02-g0-02</w:t>
      </w:r>
      <w:r>
        <w:fldChar w:fldCharType="end"/>
      </w:r>
      <w:r>
        <w:t>] and [</w:t>
      </w:r>
      <w:r>
        <w:fldChar w:fldCharType="begin"/>
      </w:r>
      <w:r>
        <w:instrText xml:space="preserve"> DocProperty ToAsAtDate</w:instrText>
      </w:r>
      <w:r>
        <w:fldChar w:fldCharType="separate"/>
      </w:r>
      <w:r>
        <w:t>18 Oct 2010</w:t>
      </w:r>
      <w:r>
        <w:fldChar w:fldCharType="end"/>
      </w:r>
      <w:r>
        <w:t xml:space="preserve">, </w:t>
      </w:r>
      <w:r>
        <w:fldChar w:fldCharType="begin"/>
      </w:r>
      <w:r>
        <w:instrText xml:space="preserve"> DocProperty ToSuffix</w:instrText>
      </w:r>
      <w:r>
        <w:fldChar w:fldCharType="separate"/>
      </w:r>
      <w:r>
        <w:t>02-h0-05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1" w:name="_Toc425938767"/>
      <w:bookmarkStart w:id="2" w:name="_Toc425938920"/>
      <w:bookmarkStart w:id="3" w:name="_Toc93218961"/>
      <w:bookmarkStart w:id="4" w:name="_Toc93290613"/>
      <w:bookmarkStart w:id="5" w:name="_Toc119747932"/>
      <w:bookmarkStart w:id="6" w:name="_Toc201049922"/>
      <w:bookmarkStart w:id="7" w:name="_Toc201111656"/>
      <w:bookmarkStart w:id="8" w:name="_Toc246813026"/>
      <w:bookmarkStart w:id="9" w:name="_Toc255462982"/>
      <w:bookmarkStart w:id="10" w:name="_Toc255480475"/>
      <w:bookmarkStart w:id="11" w:name="_Toc271201373"/>
      <w:bookmarkStart w:id="12" w:name="_Toc271201485"/>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r>
        <w:rPr>
          <w:rStyle w:val="CharPartText"/>
        </w:rPr>
        <w:t xml:space="preserve"> </w:t>
      </w:r>
    </w:p>
    <w:p>
      <w:pPr>
        <w:pStyle w:val="Heading5"/>
        <w:rPr>
          <w:snapToGrid w:val="0"/>
        </w:rPr>
      </w:pPr>
      <w:bookmarkStart w:id="14" w:name="_Toc425938921"/>
      <w:bookmarkStart w:id="15" w:name="_Toc44303806"/>
      <w:bookmarkStart w:id="16" w:name="_Toc119747933"/>
      <w:bookmarkStart w:id="17" w:name="_Toc271201486"/>
      <w:r>
        <w:rPr>
          <w:rStyle w:val="CharSectno"/>
        </w:rPr>
        <w:t>1</w:t>
      </w:r>
      <w:r>
        <w:rPr>
          <w:snapToGrid w:val="0"/>
        </w:rPr>
        <w:t>.</w:t>
      </w:r>
      <w:r>
        <w:rPr>
          <w:snapToGrid w:val="0"/>
        </w:rPr>
        <w:tab/>
        <w:t>Citation</w:t>
      </w:r>
      <w:bookmarkEnd w:id="14"/>
      <w:bookmarkEnd w:id="15"/>
      <w:bookmarkEnd w:id="16"/>
      <w:bookmarkEnd w:id="17"/>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8" w:name="_Toc425938769"/>
      <w:bookmarkStart w:id="19" w:name="_Toc425938922"/>
      <w:bookmarkStart w:id="20" w:name="_Toc93218963"/>
      <w:bookmarkStart w:id="21" w:name="_Toc93290615"/>
      <w:bookmarkStart w:id="22" w:name="_Toc119747934"/>
      <w:bookmarkStart w:id="23" w:name="_Toc201049924"/>
      <w:bookmarkStart w:id="24" w:name="_Toc201111658"/>
      <w:bookmarkStart w:id="25" w:name="_Toc246813028"/>
      <w:bookmarkStart w:id="26" w:name="_Toc255462984"/>
      <w:bookmarkStart w:id="27" w:name="_Toc255480477"/>
      <w:bookmarkStart w:id="28" w:name="_Toc271201375"/>
      <w:bookmarkStart w:id="29" w:name="_Toc271201487"/>
      <w:r>
        <w:rPr>
          <w:rStyle w:val="CharPartNo"/>
        </w:rPr>
        <w:lastRenderedPageBreak/>
        <w:t>Part II</w:t>
      </w:r>
      <w:r>
        <w:rPr>
          <w:rStyle w:val="CharDivNo"/>
        </w:rPr>
        <w:t> </w:t>
      </w:r>
      <w:r>
        <w:t>—</w:t>
      </w:r>
      <w:r>
        <w:rPr>
          <w:rStyle w:val="CharDivText"/>
        </w:rPr>
        <w:t> </w:t>
      </w:r>
      <w:r>
        <w:rPr>
          <w:rStyle w:val="CharPartText"/>
        </w:rPr>
        <w:t>Meetings</w:t>
      </w:r>
      <w:bookmarkEnd w:id="18"/>
      <w:bookmarkEnd w:id="19"/>
      <w:bookmarkEnd w:id="20"/>
      <w:bookmarkEnd w:id="21"/>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425938923"/>
      <w:bookmarkStart w:id="31" w:name="_Toc44303807"/>
      <w:bookmarkStart w:id="32" w:name="_Toc119747935"/>
      <w:bookmarkStart w:id="33" w:name="_Toc271201488"/>
      <w:r>
        <w:rPr>
          <w:rStyle w:val="CharSectno"/>
        </w:rPr>
        <w:t>4</w:t>
      </w:r>
      <w:r>
        <w:rPr>
          <w:snapToGrid w:val="0"/>
        </w:rPr>
        <w:t>.</w:t>
      </w:r>
      <w:r>
        <w:rPr>
          <w:snapToGrid w:val="0"/>
        </w:rPr>
        <w:tab/>
        <w:t>Ordinary meetings</w:t>
      </w:r>
      <w:bookmarkEnd w:id="30"/>
      <w:bookmarkEnd w:id="31"/>
      <w:bookmarkEnd w:id="32"/>
      <w:bookmarkEnd w:id="33"/>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34" w:name="_Toc425938924"/>
      <w:bookmarkStart w:id="35" w:name="_Toc44303808"/>
      <w:bookmarkStart w:id="36" w:name="_Toc119747936"/>
      <w:bookmarkStart w:id="37" w:name="_Toc271201489"/>
      <w:r>
        <w:rPr>
          <w:rStyle w:val="CharSectno"/>
        </w:rPr>
        <w:t>5</w:t>
      </w:r>
      <w:r>
        <w:rPr>
          <w:snapToGrid w:val="0"/>
        </w:rPr>
        <w:t>.</w:t>
      </w:r>
      <w:r>
        <w:rPr>
          <w:snapToGrid w:val="0"/>
        </w:rPr>
        <w:tab/>
        <w:t>Special meetings</w:t>
      </w:r>
      <w:bookmarkEnd w:id="34"/>
      <w:bookmarkEnd w:id="35"/>
      <w:bookmarkEnd w:id="36"/>
      <w:bookmarkEnd w:id="37"/>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38" w:name="_Toc425938925"/>
      <w:bookmarkStart w:id="39" w:name="_Toc44303809"/>
      <w:bookmarkStart w:id="40" w:name="_Toc119747937"/>
      <w:bookmarkStart w:id="41" w:name="_Toc271201490"/>
      <w:r>
        <w:rPr>
          <w:rStyle w:val="CharSectno"/>
        </w:rPr>
        <w:t>6</w:t>
      </w:r>
      <w:r>
        <w:rPr>
          <w:snapToGrid w:val="0"/>
        </w:rPr>
        <w:t>.</w:t>
      </w:r>
      <w:r>
        <w:rPr>
          <w:snapToGrid w:val="0"/>
        </w:rPr>
        <w:tab/>
        <w:t>Special meeting required to deal with complaint</w:t>
      </w:r>
      <w:bookmarkEnd w:id="38"/>
      <w:bookmarkEnd w:id="39"/>
      <w:bookmarkEnd w:id="40"/>
      <w:bookmarkEnd w:id="41"/>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42" w:name="_Toc425938926"/>
      <w:bookmarkStart w:id="43" w:name="_Toc44303810"/>
      <w:bookmarkStart w:id="44" w:name="_Toc119747938"/>
      <w:bookmarkStart w:id="45" w:name="_Toc271201491"/>
      <w:r>
        <w:rPr>
          <w:rStyle w:val="CharSectno"/>
        </w:rPr>
        <w:t>7</w:t>
      </w:r>
      <w:r>
        <w:rPr>
          <w:snapToGrid w:val="0"/>
        </w:rPr>
        <w:t>.</w:t>
      </w:r>
      <w:r>
        <w:rPr>
          <w:snapToGrid w:val="0"/>
        </w:rPr>
        <w:tab/>
        <w:t>Quorum</w:t>
      </w:r>
      <w:bookmarkEnd w:id="42"/>
      <w:bookmarkEnd w:id="43"/>
      <w:bookmarkEnd w:id="44"/>
      <w:bookmarkEnd w:id="45"/>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46" w:name="_Toc425938927"/>
      <w:bookmarkStart w:id="47" w:name="_Toc44303811"/>
      <w:bookmarkStart w:id="48" w:name="_Toc119747939"/>
      <w:bookmarkStart w:id="49" w:name="_Toc271201492"/>
      <w:r>
        <w:rPr>
          <w:rStyle w:val="CharSectno"/>
        </w:rPr>
        <w:t>8</w:t>
      </w:r>
      <w:r>
        <w:rPr>
          <w:snapToGrid w:val="0"/>
        </w:rPr>
        <w:t>.</w:t>
      </w:r>
      <w:r>
        <w:rPr>
          <w:snapToGrid w:val="0"/>
        </w:rPr>
        <w:tab/>
        <w:t>Recision and amendment of matters</w:t>
      </w:r>
      <w:bookmarkEnd w:id="46"/>
      <w:bookmarkEnd w:id="47"/>
      <w:bookmarkEnd w:id="48"/>
      <w:bookmarkEnd w:id="49"/>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50" w:name="_Toc425938928"/>
      <w:bookmarkStart w:id="51" w:name="_Toc44303812"/>
      <w:bookmarkStart w:id="52" w:name="_Toc119747940"/>
      <w:bookmarkStart w:id="53" w:name="_Toc271201493"/>
      <w:r>
        <w:rPr>
          <w:snapToGrid w:val="0"/>
        </w:rPr>
        <w:t>9.</w:t>
      </w:r>
      <w:r>
        <w:rPr>
          <w:snapToGrid w:val="0"/>
        </w:rPr>
        <w:tab/>
        <w:t>Minutes to be kept</w:t>
      </w:r>
      <w:bookmarkEnd w:id="50"/>
      <w:bookmarkEnd w:id="51"/>
      <w:bookmarkEnd w:id="52"/>
      <w:bookmarkEnd w:id="53"/>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54" w:name="_Toc425938929"/>
      <w:bookmarkStart w:id="55" w:name="_Toc44303813"/>
      <w:bookmarkStart w:id="56" w:name="_Toc119747941"/>
      <w:bookmarkStart w:id="57" w:name="_Toc271201494"/>
      <w:r>
        <w:rPr>
          <w:snapToGrid w:val="0"/>
        </w:rPr>
        <w:t>10.</w:t>
      </w:r>
      <w:r>
        <w:rPr>
          <w:snapToGrid w:val="0"/>
        </w:rPr>
        <w:tab/>
        <w:t>Proceedings valid despite notice irregularities</w:t>
      </w:r>
      <w:bookmarkEnd w:id="54"/>
      <w:bookmarkEnd w:id="55"/>
      <w:bookmarkEnd w:id="56"/>
      <w:bookmarkEnd w:id="57"/>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58" w:name="_Toc425938777"/>
      <w:bookmarkStart w:id="59" w:name="_Toc425938930"/>
      <w:bookmarkStart w:id="60" w:name="_Toc93218971"/>
      <w:bookmarkStart w:id="61" w:name="_Toc93290623"/>
      <w:bookmarkStart w:id="62" w:name="_Toc119747942"/>
      <w:bookmarkStart w:id="63" w:name="_Toc201049932"/>
      <w:bookmarkStart w:id="64" w:name="_Toc201111666"/>
      <w:bookmarkStart w:id="65" w:name="_Toc246813036"/>
      <w:bookmarkStart w:id="66" w:name="_Toc255462992"/>
      <w:bookmarkStart w:id="67" w:name="_Toc255480485"/>
      <w:bookmarkStart w:id="68" w:name="_Toc271201383"/>
      <w:bookmarkStart w:id="69" w:name="_Toc271201495"/>
      <w:r>
        <w:rPr>
          <w:rStyle w:val="CharPartNo"/>
        </w:rPr>
        <w:t>Part III</w:t>
      </w:r>
      <w:r>
        <w:rPr>
          <w:rStyle w:val="CharDivNo"/>
        </w:rPr>
        <w:t> </w:t>
      </w:r>
      <w:r>
        <w:t>—</w:t>
      </w:r>
      <w:r>
        <w:rPr>
          <w:rStyle w:val="CharDivText"/>
        </w:rPr>
        <w:t> </w:t>
      </w:r>
      <w:r>
        <w:rPr>
          <w:rStyle w:val="CharPartText"/>
        </w:rPr>
        <w:t>The Registrar</w:t>
      </w:r>
      <w:bookmarkEnd w:id="58"/>
      <w:bookmarkEnd w:id="59"/>
      <w:bookmarkEnd w:id="60"/>
      <w:bookmarkEnd w:id="61"/>
      <w:bookmarkEnd w:id="62"/>
      <w:bookmarkEnd w:id="63"/>
      <w:bookmarkEnd w:id="64"/>
      <w:bookmarkEnd w:id="65"/>
      <w:bookmarkEnd w:id="66"/>
      <w:bookmarkEnd w:id="67"/>
      <w:bookmarkEnd w:id="68"/>
      <w:bookmarkEnd w:id="69"/>
    </w:p>
    <w:p>
      <w:pPr>
        <w:pStyle w:val="Heading5"/>
        <w:rPr>
          <w:snapToGrid w:val="0"/>
        </w:rPr>
      </w:pPr>
      <w:bookmarkStart w:id="70" w:name="_Toc425938931"/>
      <w:bookmarkStart w:id="71" w:name="_Toc44303814"/>
      <w:bookmarkStart w:id="72" w:name="_Toc119747943"/>
      <w:bookmarkStart w:id="73" w:name="_Toc271201496"/>
      <w:r>
        <w:rPr>
          <w:rStyle w:val="CharSectno"/>
        </w:rPr>
        <w:t>11</w:t>
      </w:r>
      <w:r>
        <w:rPr>
          <w:snapToGrid w:val="0"/>
        </w:rPr>
        <w:t>.</w:t>
      </w:r>
      <w:r>
        <w:rPr>
          <w:snapToGrid w:val="0"/>
        </w:rPr>
        <w:tab/>
        <w:t>The Registrar</w:t>
      </w:r>
      <w:bookmarkEnd w:id="70"/>
      <w:bookmarkEnd w:id="71"/>
      <w:bookmarkEnd w:id="72"/>
      <w:bookmarkEnd w:id="73"/>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74" w:name="_Toc425938779"/>
      <w:bookmarkStart w:id="75" w:name="_Toc425938932"/>
      <w:bookmarkStart w:id="76" w:name="_Toc93218973"/>
      <w:bookmarkStart w:id="77" w:name="_Toc93290625"/>
      <w:bookmarkStart w:id="78" w:name="_Toc119747944"/>
      <w:bookmarkStart w:id="79" w:name="_Toc201049934"/>
      <w:bookmarkStart w:id="80" w:name="_Toc201111668"/>
      <w:bookmarkStart w:id="81" w:name="_Toc246813038"/>
      <w:bookmarkStart w:id="82" w:name="_Toc255462994"/>
      <w:bookmarkStart w:id="83" w:name="_Toc255480487"/>
      <w:bookmarkStart w:id="84" w:name="_Toc271201385"/>
      <w:bookmarkStart w:id="85" w:name="_Toc271201497"/>
      <w:r>
        <w:rPr>
          <w:rStyle w:val="CharPartNo"/>
        </w:rPr>
        <w:t>Part IV</w:t>
      </w:r>
      <w:r>
        <w:rPr>
          <w:rStyle w:val="CharDivNo"/>
        </w:rPr>
        <w:t> </w:t>
      </w:r>
      <w:r>
        <w:t>—</w:t>
      </w:r>
      <w:r>
        <w:rPr>
          <w:rStyle w:val="CharDivText"/>
        </w:rPr>
        <w:t> </w:t>
      </w:r>
      <w:r>
        <w:rPr>
          <w:rStyle w:val="CharPartText"/>
        </w:rPr>
        <w:t>The Register</w:t>
      </w:r>
      <w:bookmarkEnd w:id="74"/>
      <w:bookmarkEnd w:id="75"/>
      <w:bookmarkEnd w:id="76"/>
      <w:bookmarkEnd w:id="77"/>
      <w:bookmarkEnd w:id="78"/>
      <w:bookmarkEnd w:id="79"/>
      <w:bookmarkEnd w:id="80"/>
      <w:bookmarkEnd w:id="81"/>
      <w:bookmarkEnd w:id="82"/>
      <w:bookmarkEnd w:id="83"/>
      <w:bookmarkEnd w:id="84"/>
      <w:bookmarkEnd w:id="85"/>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86" w:name="_Toc425938933"/>
      <w:bookmarkStart w:id="87" w:name="_Toc44303815"/>
      <w:bookmarkStart w:id="88" w:name="_Toc119747945"/>
      <w:bookmarkStart w:id="89" w:name="_Toc271201498"/>
      <w:r>
        <w:rPr>
          <w:rStyle w:val="CharSectno"/>
        </w:rPr>
        <w:t>13</w:t>
      </w:r>
      <w:r>
        <w:rPr>
          <w:snapToGrid w:val="0"/>
        </w:rPr>
        <w:t>.</w:t>
      </w:r>
      <w:r>
        <w:rPr>
          <w:snapToGrid w:val="0"/>
        </w:rPr>
        <w:tab/>
        <w:t>The Register</w:t>
      </w:r>
      <w:bookmarkEnd w:id="86"/>
      <w:bookmarkEnd w:id="87"/>
      <w:bookmarkEnd w:id="88"/>
      <w:bookmarkEnd w:id="89"/>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90" w:name="_Toc425938781"/>
      <w:bookmarkStart w:id="91" w:name="_Toc425938934"/>
      <w:bookmarkStart w:id="92" w:name="_Toc93218975"/>
      <w:bookmarkStart w:id="93" w:name="_Toc93290627"/>
      <w:bookmarkStart w:id="94" w:name="_Toc119747946"/>
      <w:bookmarkStart w:id="95" w:name="_Toc201049936"/>
      <w:bookmarkStart w:id="96" w:name="_Toc201111670"/>
      <w:bookmarkStart w:id="97" w:name="_Toc246813040"/>
      <w:bookmarkStart w:id="98" w:name="_Toc255462996"/>
      <w:bookmarkStart w:id="99" w:name="_Toc255480489"/>
      <w:bookmarkStart w:id="100" w:name="_Toc271201387"/>
      <w:bookmarkStart w:id="101" w:name="_Toc271201499"/>
      <w:r>
        <w:rPr>
          <w:rStyle w:val="CharPartNo"/>
        </w:rPr>
        <w:t>Part V</w:t>
      </w:r>
      <w:r>
        <w:rPr>
          <w:rStyle w:val="CharDivNo"/>
        </w:rPr>
        <w:t> </w:t>
      </w:r>
      <w:r>
        <w:t>—</w:t>
      </w:r>
      <w:r>
        <w:rPr>
          <w:rStyle w:val="CharDivText"/>
        </w:rPr>
        <w:t> </w:t>
      </w:r>
      <w:r>
        <w:rPr>
          <w:rStyle w:val="CharPartText"/>
        </w:rPr>
        <w:t>Registration of dentists or dental therapists</w:t>
      </w:r>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5"/>
        <w:rPr>
          <w:snapToGrid w:val="0"/>
        </w:rPr>
      </w:pPr>
      <w:bookmarkStart w:id="102" w:name="_Toc425938935"/>
      <w:bookmarkStart w:id="103" w:name="_Toc44303816"/>
      <w:bookmarkStart w:id="104" w:name="_Toc119747947"/>
      <w:bookmarkStart w:id="105" w:name="_Toc271201500"/>
      <w:r>
        <w:rPr>
          <w:rStyle w:val="CharSectno"/>
        </w:rPr>
        <w:t>14</w:t>
      </w:r>
      <w:r>
        <w:rPr>
          <w:snapToGrid w:val="0"/>
        </w:rPr>
        <w:t>.</w:t>
      </w:r>
      <w:r>
        <w:rPr>
          <w:snapToGrid w:val="0"/>
        </w:rPr>
        <w:tab/>
        <w:t>Prescribed training</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106" w:name="_Toc425938936"/>
      <w:bookmarkStart w:id="107" w:name="_Toc44303817"/>
      <w:bookmarkStart w:id="108" w:name="_Toc119747948"/>
      <w:bookmarkStart w:id="109" w:name="_Toc271201501"/>
      <w:r>
        <w:rPr>
          <w:rStyle w:val="CharSectno"/>
        </w:rPr>
        <w:t>15</w:t>
      </w:r>
      <w:r>
        <w:rPr>
          <w:snapToGrid w:val="0"/>
        </w:rPr>
        <w:t>.</w:t>
      </w:r>
      <w:r>
        <w:rPr>
          <w:snapToGrid w:val="0"/>
        </w:rPr>
        <w:tab/>
        <w:t>Application for registration</w:t>
      </w:r>
      <w:bookmarkEnd w:id="106"/>
      <w:bookmarkEnd w:id="107"/>
      <w:bookmarkEnd w:id="108"/>
      <w:bookmarkEnd w:id="109"/>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110" w:name="_Toc425938937"/>
      <w:bookmarkStart w:id="111" w:name="_Toc44303818"/>
      <w:bookmarkStart w:id="112" w:name="_Toc119747949"/>
      <w:bookmarkStart w:id="113" w:name="_Toc271201502"/>
      <w:r>
        <w:rPr>
          <w:rStyle w:val="CharSectno"/>
        </w:rPr>
        <w:t>16</w:t>
      </w:r>
      <w:r>
        <w:rPr>
          <w:snapToGrid w:val="0"/>
        </w:rPr>
        <w:t>.</w:t>
      </w:r>
      <w:r>
        <w:rPr>
          <w:snapToGrid w:val="0"/>
        </w:rPr>
        <w:tab/>
        <w:t>Further requirements for applicant</w:t>
      </w:r>
      <w:bookmarkEnd w:id="110"/>
      <w:bookmarkEnd w:id="111"/>
      <w:bookmarkEnd w:id="112"/>
      <w:bookmarkEnd w:id="113"/>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114" w:name="_Toc425938938"/>
      <w:bookmarkStart w:id="115" w:name="_Toc271201503"/>
      <w:bookmarkStart w:id="116" w:name="_Toc44303819"/>
      <w:bookmarkStart w:id="117"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114"/>
      <w:bookmarkEnd w:id="115"/>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118" w:name="_Toc425938939"/>
      <w:bookmarkStart w:id="119" w:name="_Toc271201504"/>
      <w:r>
        <w:rPr>
          <w:rStyle w:val="CharSectno"/>
        </w:rPr>
        <w:t>17</w:t>
      </w:r>
      <w:r>
        <w:rPr>
          <w:snapToGrid w:val="0"/>
        </w:rPr>
        <w:t>.</w:t>
      </w:r>
      <w:r>
        <w:rPr>
          <w:snapToGrid w:val="0"/>
        </w:rPr>
        <w:tab/>
        <w:t>Certificate of Registration</w:t>
      </w:r>
      <w:bookmarkEnd w:id="118"/>
      <w:bookmarkEnd w:id="116"/>
      <w:bookmarkEnd w:id="117"/>
      <w:bookmarkEnd w:id="119"/>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120" w:name="_Toc425938940"/>
      <w:bookmarkStart w:id="121" w:name="_Toc44303820"/>
      <w:bookmarkStart w:id="122" w:name="_Toc119747951"/>
      <w:bookmarkStart w:id="123" w:name="_Toc271201505"/>
      <w:r>
        <w:rPr>
          <w:rStyle w:val="CharSectno"/>
        </w:rPr>
        <w:t>18</w:t>
      </w:r>
      <w:r>
        <w:rPr>
          <w:snapToGrid w:val="0"/>
        </w:rPr>
        <w:t>.</w:t>
      </w:r>
      <w:r>
        <w:rPr>
          <w:snapToGrid w:val="0"/>
        </w:rPr>
        <w:tab/>
        <w:t>Change of address</w:t>
      </w:r>
      <w:bookmarkEnd w:id="120"/>
      <w:bookmarkEnd w:id="121"/>
      <w:bookmarkEnd w:id="122"/>
      <w:bookmarkEnd w:id="123"/>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124" w:name="_Toc425938941"/>
      <w:bookmarkStart w:id="125" w:name="_Toc44303821"/>
      <w:bookmarkStart w:id="126" w:name="_Toc119747952"/>
      <w:bookmarkStart w:id="127" w:name="_Toc271201506"/>
      <w:r>
        <w:rPr>
          <w:rStyle w:val="CharSectno"/>
        </w:rPr>
        <w:t>19</w:t>
      </w:r>
      <w:r>
        <w:rPr>
          <w:snapToGrid w:val="0"/>
        </w:rPr>
        <w:t>.</w:t>
      </w:r>
      <w:r>
        <w:rPr>
          <w:snapToGrid w:val="0"/>
        </w:rPr>
        <w:tab/>
        <w:t>Application to withdraw name from Register</w:t>
      </w:r>
      <w:bookmarkEnd w:id="124"/>
      <w:bookmarkEnd w:id="125"/>
      <w:bookmarkEnd w:id="126"/>
      <w:bookmarkEnd w:id="127"/>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28" w:name="_Toc425938942"/>
      <w:bookmarkStart w:id="129" w:name="_Toc44303822"/>
      <w:bookmarkStart w:id="130" w:name="_Toc119747953"/>
      <w:bookmarkStart w:id="131" w:name="_Toc271201507"/>
      <w:r>
        <w:rPr>
          <w:rStyle w:val="CharSectno"/>
        </w:rPr>
        <w:t>20</w:t>
      </w:r>
      <w:r>
        <w:rPr>
          <w:snapToGrid w:val="0"/>
        </w:rPr>
        <w:t>.</w:t>
      </w:r>
      <w:r>
        <w:rPr>
          <w:snapToGrid w:val="0"/>
        </w:rPr>
        <w:tab/>
        <w:t>Application to re</w:t>
      </w:r>
      <w:r>
        <w:rPr>
          <w:snapToGrid w:val="0"/>
        </w:rPr>
        <w:noBreakHyphen/>
        <w:t>enter name in Register</w:t>
      </w:r>
      <w:bookmarkEnd w:id="128"/>
      <w:bookmarkEnd w:id="129"/>
      <w:bookmarkEnd w:id="130"/>
      <w:bookmarkEnd w:id="131"/>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32" w:name="_Toc425938790"/>
      <w:bookmarkStart w:id="133" w:name="_Toc425938943"/>
      <w:bookmarkStart w:id="134" w:name="_Toc93218984"/>
      <w:bookmarkStart w:id="135" w:name="_Toc93290635"/>
      <w:bookmarkStart w:id="136" w:name="_Toc119747954"/>
      <w:bookmarkStart w:id="137" w:name="_Toc201049944"/>
      <w:bookmarkStart w:id="138" w:name="_Toc201111678"/>
      <w:bookmarkStart w:id="139" w:name="_Toc246813048"/>
      <w:bookmarkStart w:id="140" w:name="_Toc255463005"/>
      <w:bookmarkStart w:id="141" w:name="_Toc255480498"/>
      <w:bookmarkStart w:id="142" w:name="_Toc271201396"/>
      <w:bookmarkStart w:id="143" w:name="_Toc271201508"/>
      <w:r>
        <w:rPr>
          <w:rStyle w:val="CharPartNo"/>
        </w:rPr>
        <w:t>Part VI</w:t>
      </w:r>
      <w:r>
        <w:rPr>
          <w:rStyle w:val="CharDivNo"/>
        </w:rPr>
        <w:t> </w:t>
      </w:r>
      <w:r>
        <w:t>—</w:t>
      </w:r>
      <w:r>
        <w:rPr>
          <w:rStyle w:val="CharDivText"/>
        </w:rPr>
        <w:t> </w:t>
      </w:r>
      <w:r>
        <w:rPr>
          <w:rStyle w:val="CharPartText"/>
        </w:rPr>
        <w:t>Practice of dentistry and dental specialties</w:t>
      </w:r>
      <w:bookmarkEnd w:id="132"/>
      <w:bookmarkEnd w:id="133"/>
      <w:bookmarkEnd w:id="134"/>
      <w:bookmarkEnd w:id="135"/>
      <w:bookmarkEnd w:id="136"/>
      <w:bookmarkEnd w:id="137"/>
      <w:bookmarkEnd w:id="138"/>
      <w:bookmarkEnd w:id="139"/>
      <w:bookmarkEnd w:id="140"/>
      <w:bookmarkEnd w:id="141"/>
      <w:bookmarkEnd w:id="142"/>
      <w:bookmarkEnd w:id="143"/>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44" w:name="_Toc425938944"/>
      <w:bookmarkStart w:id="145" w:name="_Toc44303824"/>
      <w:bookmarkStart w:id="146" w:name="_Toc119747955"/>
      <w:bookmarkStart w:id="147" w:name="_Toc271201509"/>
      <w:r>
        <w:rPr>
          <w:rStyle w:val="CharSectno"/>
        </w:rPr>
        <w:t>22F</w:t>
      </w:r>
      <w:r>
        <w:rPr>
          <w:snapToGrid w:val="0"/>
        </w:rPr>
        <w:t>.</w:t>
      </w:r>
      <w:r>
        <w:rPr>
          <w:snapToGrid w:val="0"/>
        </w:rPr>
        <w:tab/>
        <w:t>Dental therapists, dental hygienists, school dental therapists — practice</w:t>
      </w:r>
      <w:bookmarkEnd w:id="144"/>
      <w:bookmarkEnd w:id="145"/>
      <w:bookmarkEnd w:id="146"/>
      <w:bookmarkEnd w:id="147"/>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48" w:name="_Toc425938945"/>
      <w:bookmarkStart w:id="149" w:name="_Toc44303825"/>
      <w:bookmarkStart w:id="150" w:name="_Toc119747956"/>
      <w:bookmarkStart w:id="151" w:name="_Toc271201510"/>
      <w:r>
        <w:rPr>
          <w:rStyle w:val="CharSectno"/>
        </w:rPr>
        <w:t>23</w:t>
      </w:r>
      <w:r>
        <w:rPr>
          <w:snapToGrid w:val="0"/>
        </w:rPr>
        <w:t>.</w:t>
      </w:r>
      <w:r>
        <w:rPr>
          <w:snapToGrid w:val="0"/>
        </w:rPr>
        <w:tab/>
        <w:t>Certificate required for dentist to practice a specialty</w:t>
      </w:r>
      <w:bookmarkEnd w:id="148"/>
      <w:bookmarkEnd w:id="149"/>
      <w:bookmarkEnd w:id="150"/>
      <w:bookmarkEnd w:id="151"/>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52" w:name="_Toc425938793"/>
      <w:bookmarkStart w:id="153" w:name="_Toc425938946"/>
      <w:bookmarkStart w:id="154" w:name="_Toc93218987"/>
      <w:bookmarkStart w:id="155" w:name="_Toc93290638"/>
      <w:bookmarkStart w:id="156" w:name="_Toc119747957"/>
      <w:bookmarkStart w:id="157" w:name="_Toc201049947"/>
      <w:bookmarkStart w:id="158" w:name="_Toc201111681"/>
      <w:bookmarkStart w:id="159" w:name="_Toc246813051"/>
      <w:bookmarkStart w:id="160" w:name="_Toc255463008"/>
      <w:bookmarkStart w:id="161" w:name="_Toc255480501"/>
      <w:bookmarkStart w:id="162" w:name="_Toc271201399"/>
      <w:bookmarkStart w:id="163" w:name="_Toc271201511"/>
      <w:r>
        <w:rPr>
          <w:rStyle w:val="CharPartNo"/>
        </w:rPr>
        <w:t>Part VII</w:t>
      </w:r>
      <w:r>
        <w:rPr>
          <w:rStyle w:val="CharDivNo"/>
        </w:rPr>
        <w:t> </w:t>
      </w:r>
      <w:r>
        <w:t>—</w:t>
      </w:r>
      <w:r>
        <w:rPr>
          <w:rStyle w:val="CharDivText"/>
        </w:rPr>
        <w:t> </w:t>
      </w:r>
      <w:r>
        <w:rPr>
          <w:rStyle w:val="CharPartText"/>
        </w:rPr>
        <w:t>Examinations generally</w:t>
      </w:r>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25938947"/>
      <w:bookmarkStart w:id="165" w:name="_Toc44303826"/>
      <w:bookmarkStart w:id="166" w:name="_Toc119747958"/>
      <w:bookmarkStart w:id="167" w:name="_Toc271201512"/>
      <w:r>
        <w:rPr>
          <w:rStyle w:val="CharSectno"/>
        </w:rPr>
        <w:t>24</w:t>
      </w:r>
      <w:r>
        <w:rPr>
          <w:snapToGrid w:val="0"/>
        </w:rPr>
        <w:t>.</w:t>
      </w:r>
      <w:r>
        <w:rPr>
          <w:snapToGrid w:val="0"/>
        </w:rPr>
        <w:tab/>
        <w:t>Conduct of examinations</w:t>
      </w:r>
      <w:bookmarkEnd w:id="164"/>
      <w:bookmarkEnd w:id="165"/>
      <w:bookmarkEnd w:id="166"/>
      <w:bookmarkEnd w:id="167"/>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68" w:name="_Toc425938948"/>
      <w:bookmarkStart w:id="169" w:name="_Toc44303827"/>
      <w:bookmarkStart w:id="170" w:name="_Toc119747959"/>
      <w:bookmarkStart w:id="171" w:name="_Toc271201513"/>
      <w:r>
        <w:rPr>
          <w:rStyle w:val="CharSectno"/>
        </w:rPr>
        <w:t>25</w:t>
      </w:r>
      <w:r>
        <w:rPr>
          <w:snapToGrid w:val="0"/>
        </w:rPr>
        <w:t>.</w:t>
      </w:r>
      <w:r>
        <w:rPr>
          <w:snapToGrid w:val="0"/>
        </w:rPr>
        <w:tab/>
        <w:t>Application to sit for examination</w:t>
      </w:r>
      <w:bookmarkEnd w:id="168"/>
      <w:bookmarkEnd w:id="169"/>
      <w:bookmarkEnd w:id="170"/>
      <w:bookmarkEnd w:id="171"/>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72" w:name="_Toc425938796"/>
      <w:bookmarkStart w:id="173" w:name="_Toc425938949"/>
      <w:bookmarkStart w:id="174" w:name="_Toc93218990"/>
      <w:bookmarkStart w:id="175" w:name="_Toc93290641"/>
      <w:bookmarkStart w:id="176" w:name="_Toc119747960"/>
      <w:bookmarkStart w:id="177" w:name="_Toc201049950"/>
      <w:bookmarkStart w:id="178" w:name="_Toc201111684"/>
      <w:bookmarkStart w:id="179" w:name="_Toc246813054"/>
      <w:bookmarkStart w:id="180" w:name="_Toc255463011"/>
      <w:bookmarkStart w:id="181" w:name="_Toc255480504"/>
      <w:bookmarkStart w:id="182" w:name="_Toc271201402"/>
      <w:bookmarkStart w:id="183" w:name="_Toc271201514"/>
      <w:r>
        <w:rPr>
          <w:rStyle w:val="CharPartNo"/>
        </w:rPr>
        <w:t>Part VIII</w:t>
      </w:r>
      <w:r>
        <w:rPr>
          <w:rStyle w:val="CharDivNo"/>
        </w:rPr>
        <w:t> </w:t>
      </w:r>
      <w:r>
        <w:t>—</w:t>
      </w:r>
      <w:r>
        <w:rPr>
          <w:rStyle w:val="CharDivText"/>
        </w:rPr>
        <w:t> </w:t>
      </w:r>
      <w:r>
        <w:rPr>
          <w:rStyle w:val="CharPartText"/>
        </w:rPr>
        <w:t>Licences, certificates and permits</w:t>
      </w:r>
      <w:bookmarkEnd w:id="172"/>
      <w:bookmarkEnd w:id="173"/>
      <w:bookmarkEnd w:id="174"/>
      <w:bookmarkEnd w:id="175"/>
      <w:bookmarkEnd w:id="176"/>
      <w:bookmarkEnd w:id="177"/>
      <w:bookmarkEnd w:id="178"/>
      <w:bookmarkEnd w:id="179"/>
      <w:bookmarkEnd w:id="180"/>
      <w:bookmarkEnd w:id="181"/>
      <w:bookmarkEnd w:id="182"/>
      <w:bookmarkEnd w:id="183"/>
      <w:r>
        <w:rPr>
          <w:rStyle w:val="CharPartText"/>
        </w:rPr>
        <w:t xml:space="preserve"> </w:t>
      </w:r>
    </w:p>
    <w:p>
      <w:pPr>
        <w:pStyle w:val="Heading5"/>
        <w:rPr>
          <w:snapToGrid w:val="0"/>
        </w:rPr>
      </w:pPr>
      <w:bookmarkStart w:id="184" w:name="_Toc425938950"/>
      <w:bookmarkStart w:id="185" w:name="_Toc44303828"/>
      <w:bookmarkStart w:id="186" w:name="_Toc119747961"/>
      <w:bookmarkStart w:id="187" w:name="_Toc271201515"/>
      <w:r>
        <w:rPr>
          <w:rStyle w:val="CharSectno"/>
        </w:rPr>
        <w:t>26</w:t>
      </w:r>
      <w:r>
        <w:rPr>
          <w:snapToGrid w:val="0"/>
        </w:rPr>
        <w:t>.</w:t>
      </w:r>
      <w:r>
        <w:rPr>
          <w:snapToGrid w:val="0"/>
        </w:rPr>
        <w:tab/>
        <w:t>Licence (section 46)</w:t>
      </w:r>
      <w:bookmarkEnd w:id="184"/>
      <w:bookmarkEnd w:id="185"/>
      <w:bookmarkEnd w:id="186"/>
      <w:bookmarkEnd w:id="187"/>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88" w:name="_Toc425938951"/>
      <w:bookmarkStart w:id="189" w:name="_Toc44303829"/>
      <w:bookmarkStart w:id="190" w:name="_Toc119747962"/>
      <w:bookmarkStart w:id="191" w:name="_Toc271201516"/>
      <w:r>
        <w:rPr>
          <w:rStyle w:val="CharSectno"/>
        </w:rPr>
        <w:t>26A</w:t>
      </w:r>
      <w:r>
        <w:rPr>
          <w:snapToGrid w:val="0"/>
        </w:rPr>
        <w:t>.</w:t>
      </w:r>
      <w:r>
        <w:rPr>
          <w:snapToGrid w:val="0"/>
        </w:rPr>
        <w:tab/>
        <w:t>Permit to use firm</w:t>
      </w:r>
      <w:r>
        <w:rPr>
          <w:snapToGrid w:val="0"/>
        </w:rPr>
        <w:noBreakHyphen/>
        <w:t>name</w:t>
      </w:r>
      <w:bookmarkEnd w:id="188"/>
      <w:bookmarkEnd w:id="189"/>
      <w:bookmarkEnd w:id="190"/>
      <w:bookmarkEnd w:id="191"/>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92" w:name="_Toc425938952"/>
      <w:bookmarkStart w:id="193" w:name="_Toc44303830"/>
      <w:bookmarkStart w:id="194" w:name="_Toc119747963"/>
      <w:bookmarkStart w:id="195" w:name="_Toc271201517"/>
      <w:r>
        <w:rPr>
          <w:rStyle w:val="CharSectno"/>
        </w:rPr>
        <w:t>26B</w:t>
      </w:r>
      <w:r>
        <w:rPr>
          <w:snapToGrid w:val="0"/>
        </w:rPr>
        <w:t>.</w:t>
      </w:r>
      <w:r>
        <w:rPr>
          <w:snapToGrid w:val="0"/>
        </w:rPr>
        <w:tab/>
        <w:t>Certificate of good standing</w:t>
      </w:r>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96" w:name="_Toc425938953"/>
      <w:bookmarkStart w:id="197" w:name="_Toc44303831"/>
      <w:bookmarkStart w:id="198" w:name="_Toc119747964"/>
      <w:bookmarkStart w:id="199" w:name="_Toc271201518"/>
      <w:r>
        <w:rPr>
          <w:rStyle w:val="CharSectno"/>
        </w:rPr>
        <w:t>26C</w:t>
      </w:r>
      <w:r>
        <w:rPr>
          <w:snapToGrid w:val="0"/>
        </w:rPr>
        <w:t>.</w:t>
      </w:r>
      <w:r>
        <w:rPr>
          <w:snapToGrid w:val="0"/>
        </w:rPr>
        <w:tab/>
        <w:t>Temporary registration as dentist</w:t>
      </w:r>
      <w:bookmarkEnd w:id="196"/>
      <w:bookmarkEnd w:id="197"/>
      <w:bookmarkEnd w:id="198"/>
      <w:bookmarkEnd w:id="199"/>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200" w:name="_Toc425938801"/>
      <w:bookmarkStart w:id="201" w:name="_Toc425938954"/>
      <w:bookmarkStart w:id="202" w:name="_Toc93218995"/>
      <w:bookmarkStart w:id="203" w:name="_Toc93290646"/>
      <w:bookmarkStart w:id="204" w:name="_Toc119747965"/>
      <w:bookmarkStart w:id="205" w:name="_Toc201049955"/>
      <w:bookmarkStart w:id="206" w:name="_Toc201111689"/>
      <w:bookmarkStart w:id="207" w:name="_Toc246813059"/>
      <w:bookmarkStart w:id="208" w:name="_Toc255463016"/>
      <w:bookmarkStart w:id="209" w:name="_Toc255480509"/>
      <w:bookmarkStart w:id="210" w:name="_Toc271201407"/>
      <w:bookmarkStart w:id="211" w:name="_Toc271201519"/>
      <w:r>
        <w:rPr>
          <w:rStyle w:val="CharPartNo"/>
        </w:rPr>
        <w:t>Part IX</w:t>
      </w:r>
      <w:r>
        <w:t xml:space="preserve"> — </w:t>
      </w:r>
      <w:r>
        <w:rPr>
          <w:rStyle w:val="CharPartText"/>
        </w:rPr>
        <w:t>Advertising</w:t>
      </w:r>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ind w:firstLine="851"/>
      </w:pPr>
      <w:r>
        <w:t>[Heading inserted in Gazette 28 Aug 2001 p. 4798.]</w:t>
      </w:r>
    </w:p>
    <w:p>
      <w:pPr>
        <w:pStyle w:val="Heading5"/>
      </w:pPr>
      <w:bookmarkStart w:id="212" w:name="_Toc425938955"/>
      <w:bookmarkStart w:id="213" w:name="_Toc44303832"/>
      <w:bookmarkStart w:id="214" w:name="_Toc119747966"/>
      <w:bookmarkStart w:id="215" w:name="_Toc271201520"/>
      <w:r>
        <w:rPr>
          <w:rStyle w:val="CharSectno"/>
        </w:rPr>
        <w:t>27</w:t>
      </w:r>
      <w:r>
        <w:t>.</w:t>
      </w:r>
      <w:r>
        <w:tab/>
        <w:t>Advertising</w:t>
      </w:r>
      <w:bookmarkEnd w:id="212"/>
      <w:bookmarkEnd w:id="213"/>
      <w:bookmarkEnd w:id="214"/>
      <w:bookmarkEnd w:id="215"/>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216" w:name="_Toc425938803"/>
      <w:bookmarkStart w:id="217" w:name="_Toc425938956"/>
      <w:bookmarkStart w:id="218" w:name="_Toc93218997"/>
      <w:bookmarkStart w:id="219" w:name="_Toc93290648"/>
      <w:bookmarkStart w:id="220" w:name="_Toc119747967"/>
      <w:bookmarkStart w:id="221" w:name="_Toc201049957"/>
      <w:bookmarkStart w:id="222" w:name="_Toc201111691"/>
      <w:bookmarkStart w:id="223" w:name="_Toc246813061"/>
      <w:bookmarkStart w:id="224" w:name="_Toc255463018"/>
      <w:bookmarkStart w:id="225" w:name="_Toc255480511"/>
      <w:bookmarkStart w:id="226" w:name="_Toc271201409"/>
      <w:bookmarkStart w:id="227" w:name="_Toc271201521"/>
      <w:r>
        <w:rPr>
          <w:rStyle w:val="CharPartNo"/>
        </w:rPr>
        <w:t>Part X</w:t>
      </w:r>
      <w:r>
        <w:rPr>
          <w:rStyle w:val="CharDivNo"/>
        </w:rPr>
        <w:t> </w:t>
      </w:r>
      <w:r>
        <w:t>—</w:t>
      </w:r>
      <w:r>
        <w:rPr>
          <w:rStyle w:val="CharDivText"/>
        </w:rPr>
        <w:t> </w:t>
      </w:r>
      <w:r>
        <w:rPr>
          <w:rStyle w:val="CharPartText"/>
        </w:rPr>
        <w:t>Allegations against dentists or dental therapists</w:t>
      </w:r>
      <w:bookmarkEnd w:id="216"/>
      <w:bookmarkEnd w:id="217"/>
      <w:bookmarkEnd w:id="218"/>
      <w:bookmarkEnd w:id="219"/>
      <w:bookmarkEnd w:id="220"/>
      <w:bookmarkEnd w:id="221"/>
      <w:bookmarkEnd w:id="222"/>
      <w:bookmarkEnd w:id="223"/>
      <w:bookmarkEnd w:id="224"/>
      <w:bookmarkEnd w:id="225"/>
      <w:bookmarkEnd w:id="226"/>
      <w:bookmarkEnd w:id="227"/>
    </w:p>
    <w:p>
      <w:pPr>
        <w:pStyle w:val="Footnoteheading"/>
        <w:tabs>
          <w:tab w:val="left" w:pos="851"/>
        </w:tabs>
      </w:pPr>
      <w:r>
        <w:tab/>
        <w:t>[Heading amended in Gazette 11 Jan 2005 p. 137.]</w:t>
      </w:r>
    </w:p>
    <w:p>
      <w:pPr>
        <w:pStyle w:val="Heading5"/>
        <w:rPr>
          <w:snapToGrid w:val="0"/>
        </w:rPr>
      </w:pPr>
      <w:bookmarkStart w:id="228" w:name="_Toc425938957"/>
      <w:bookmarkStart w:id="229" w:name="_Toc44303833"/>
      <w:bookmarkStart w:id="230" w:name="_Toc119747968"/>
      <w:bookmarkStart w:id="231" w:name="_Toc271201522"/>
      <w:r>
        <w:rPr>
          <w:rStyle w:val="CharSectno"/>
        </w:rPr>
        <w:t>30</w:t>
      </w:r>
      <w:r>
        <w:rPr>
          <w:snapToGrid w:val="0"/>
        </w:rPr>
        <w:t>.</w:t>
      </w:r>
      <w:r>
        <w:rPr>
          <w:snapToGrid w:val="0"/>
        </w:rPr>
        <w:tab/>
        <w:t>Complaints — registered person to answer</w:t>
      </w:r>
      <w:bookmarkEnd w:id="228"/>
      <w:bookmarkEnd w:id="229"/>
      <w:bookmarkEnd w:id="230"/>
      <w:bookmarkEnd w:id="231"/>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232" w:name="_Toc425938958"/>
      <w:bookmarkStart w:id="233" w:name="_Toc119747969"/>
      <w:bookmarkStart w:id="234" w:name="_Toc271201523"/>
      <w:bookmarkStart w:id="235" w:name="_Toc44303835"/>
      <w:r>
        <w:rPr>
          <w:rStyle w:val="CharSectno"/>
        </w:rPr>
        <w:t>31</w:t>
      </w:r>
      <w:r>
        <w:rPr>
          <w:snapToGrid w:val="0"/>
        </w:rPr>
        <w:t>.</w:t>
      </w:r>
      <w:r>
        <w:rPr>
          <w:snapToGrid w:val="0"/>
        </w:rPr>
        <w:tab/>
        <w:t>Referring allegation to the State Administrative Tribunal</w:t>
      </w:r>
      <w:bookmarkEnd w:id="232"/>
      <w:bookmarkEnd w:id="233"/>
      <w:bookmarkEnd w:id="234"/>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235"/>
    <w:p>
      <w:pPr>
        <w:pStyle w:val="Ednotesection"/>
      </w:pPr>
      <w:r>
        <w:t>[</w:t>
      </w:r>
      <w:r>
        <w:rPr>
          <w:b/>
          <w:bCs/>
        </w:rPr>
        <w:t>32, 33.</w:t>
      </w:r>
      <w:r>
        <w:tab/>
        <w:t>Deleted in Gazette 11 Jan 2005 p. 138.]</w:t>
      </w:r>
    </w:p>
    <w:p>
      <w:pPr>
        <w:pStyle w:val="Heading2"/>
      </w:pPr>
      <w:bookmarkStart w:id="236" w:name="_Toc425938806"/>
      <w:bookmarkStart w:id="237" w:name="_Toc425938959"/>
      <w:bookmarkStart w:id="238" w:name="_Toc93219003"/>
      <w:bookmarkStart w:id="239" w:name="_Toc93290651"/>
      <w:bookmarkStart w:id="240" w:name="_Toc119747970"/>
      <w:bookmarkStart w:id="241" w:name="_Toc201049960"/>
      <w:bookmarkStart w:id="242" w:name="_Toc201111694"/>
      <w:bookmarkStart w:id="243" w:name="_Toc246813064"/>
      <w:bookmarkStart w:id="244" w:name="_Toc255463021"/>
      <w:bookmarkStart w:id="245" w:name="_Toc255480514"/>
      <w:bookmarkStart w:id="246" w:name="_Toc271201412"/>
      <w:bookmarkStart w:id="247" w:name="_Toc271201524"/>
      <w:r>
        <w:rPr>
          <w:rStyle w:val="CharPartNo"/>
        </w:rPr>
        <w:t>Part XI</w:t>
      </w:r>
      <w:r>
        <w:rPr>
          <w:rStyle w:val="CharDivNo"/>
        </w:rPr>
        <w:t> </w:t>
      </w:r>
      <w:r>
        <w:t>—</w:t>
      </w:r>
      <w:r>
        <w:rPr>
          <w:rStyle w:val="CharDivText"/>
        </w:rPr>
        <w:t> </w:t>
      </w:r>
      <w:r>
        <w:rPr>
          <w:rStyle w:val="CharPartText"/>
        </w:rPr>
        <w:t>Penalties and allowances</w:t>
      </w:r>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248" w:name="_Toc425938960"/>
      <w:bookmarkStart w:id="249" w:name="_Toc44303837"/>
      <w:bookmarkStart w:id="250" w:name="_Toc119747971"/>
      <w:bookmarkStart w:id="251" w:name="_Toc271201525"/>
      <w:r>
        <w:rPr>
          <w:rStyle w:val="CharSectno"/>
        </w:rPr>
        <w:t>35</w:t>
      </w:r>
      <w:r>
        <w:rPr>
          <w:snapToGrid w:val="0"/>
        </w:rPr>
        <w:t>.</w:t>
      </w:r>
      <w:r>
        <w:rPr>
          <w:snapToGrid w:val="0"/>
        </w:rPr>
        <w:tab/>
        <w:t>Penalty</w:t>
      </w:r>
      <w:bookmarkEnd w:id="248"/>
      <w:bookmarkEnd w:id="249"/>
      <w:bookmarkEnd w:id="250"/>
      <w:bookmarkEnd w:id="251"/>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252" w:name="_Toc425938808"/>
      <w:bookmarkStart w:id="253" w:name="_Toc425938961"/>
      <w:bookmarkStart w:id="254" w:name="_Toc93219006"/>
      <w:bookmarkStart w:id="255" w:name="_Toc93290654"/>
      <w:bookmarkStart w:id="256" w:name="_Toc119747973"/>
      <w:bookmarkStart w:id="257" w:name="_Toc201049963"/>
      <w:bookmarkStart w:id="258" w:name="_Toc201111696"/>
      <w:bookmarkStart w:id="259" w:name="_Toc246813066"/>
      <w:bookmarkStart w:id="260" w:name="_Toc255463023"/>
      <w:bookmarkStart w:id="261" w:name="_Toc255480516"/>
      <w:bookmarkStart w:id="262" w:name="_Toc271201414"/>
      <w:bookmarkStart w:id="263" w:name="_Toc271201526"/>
      <w:r>
        <w:rPr>
          <w:rStyle w:val="CharPartNo"/>
        </w:rPr>
        <w:t>Part XII</w:t>
      </w:r>
      <w:r>
        <w:rPr>
          <w:rStyle w:val="CharDivNo"/>
        </w:rPr>
        <w:t> </w:t>
      </w:r>
      <w:r>
        <w:t>—</w:t>
      </w:r>
      <w:r>
        <w:rPr>
          <w:rStyle w:val="CharDivText"/>
        </w:rPr>
        <w:t> </w:t>
      </w:r>
      <w:r>
        <w:rPr>
          <w:rStyle w:val="CharPartText"/>
        </w:rPr>
        <w:t>Common seal</w:t>
      </w:r>
      <w:bookmarkEnd w:id="252"/>
      <w:bookmarkEnd w:id="253"/>
      <w:bookmarkEnd w:id="254"/>
      <w:bookmarkEnd w:id="255"/>
      <w:bookmarkEnd w:id="256"/>
      <w:bookmarkEnd w:id="257"/>
      <w:bookmarkEnd w:id="258"/>
      <w:bookmarkEnd w:id="259"/>
      <w:bookmarkEnd w:id="260"/>
      <w:bookmarkEnd w:id="261"/>
      <w:bookmarkEnd w:id="262"/>
      <w:bookmarkEnd w:id="263"/>
    </w:p>
    <w:p>
      <w:pPr>
        <w:pStyle w:val="Heading5"/>
        <w:rPr>
          <w:snapToGrid w:val="0"/>
        </w:rPr>
      </w:pPr>
      <w:bookmarkStart w:id="264" w:name="_Toc425938962"/>
      <w:bookmarkStart w:id="265" w:name="_Toc44303839"/>
      <w:bookmarkStart w:id="266" w:name="_Toc119747974"/>
      <w:bookmarkStart w:id="267" w:name="_Toc271201527"/>
      <w:r>
        <w:rPr>
          <w:rStyle w:val="CharSectno"/>
        </w:rPr>
        <w:t>37</w:t>
      </w:r>
      <w:r>
        <w:rPr>
          <w:snapToGrid w:val="0"/>
        </w:rPr>
        <w:t>.</w:t>
      </w:r>
      <w:r>
        <w:rPr>
          <w:snapToGrid w:val="0"/>
        </w:rPr>
        <w:tab/>
        <w:t>Common seal</w:t>
      </w:r>
      <w:bookmarkEnd w:id="264"/>
      <w:bookmarkEnd w:id="265"/>
      <w:bookmarkEnd w:id="266"/>
      <w:bookmarkEnd w:id="267"/>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68" w:name="_Toc425938810"/>
      <w:bookmarkStart w:id="269" w:name="_Toc425938963"/>
      <w:bookmarkStart w:id="270" w:name="_Toc93219008"/>
      <w:bookmarkStart w:id="271" w:name="_Toc93290656"/>
      <w:bookmarkStart w:id="272" w:name="_Toc119747975"/>
      <w:bookmarkStart w:id="273" w:name="_Toc201049965"/>
      <w:bookmarkStart w:id="274" w:name="_Toc201111698"/>
      <w:bookmarkStart w:id="275" w:name="_Toc246813068"/>
      <w:bookmarkStart w:id="276" w:name="_Toc255463025"/>
      <w:bookmarkStart w:id="277" w:name="_Toc255480518"/>
      <w:bookmarkStart w:id="278" w:name="_Toc271201416"/>
      <w:bookmarkStart w:id="279" w:name="_Toc271201528"/>
      <w:r>
        <w:rPr>
          <w:rStyle w:val="CharPartNo"/>
        </w:rPr>
        <w:t>Part XIII</w:t>
      </w:r>
      <w:r>
        <w:rPr>
          <w:rStyle w:val="CharDivNo"/>
        </w:rPr>
        <w:t> </w:t>
      </w:r>
      <w:r>
        <w:t>—</w:t>
      </w:r>
      <w:r>
        <w:rPr>
          <w:rStyle w:val="CharDivText"/>
        </w:rPr>
        <w:t> </w:t>
      </w:r>
      <w:r>
        <w:rPr>
          <w:rStyle w:val="CharPartText"/>
        </w:rPr>
        <w:t>General penalty</w:t>
      </w:r>
      <w:bookmarkEnd w:id="268"/>
      <w:bookmarkEnd w:id="269"/>
      <w:bookmarkEnd w:id="270"/>
      <w:bookmarkEnd w:id="271"/>
      <w:bookmarkEnd w:id="272"/>
      <w:bookmarkEnd w:id="273"/>
      <w:bookmarkEnd w:id="274"/>
      <w:bookmarkEnd w:id="275"/>
      <w:bookmarkEnd w:id="276"/>
      <w:bookmarkEnd w:id="277"/>
      <w:bookmarkEnd w:id="278"/>
      <w:bookmarkEnd w:id="279"/>
      <w:r>
        <w:rPr>
          <w:rStyle w:val="CharPartText"/>
        </w:rPr>
        <w:t xml:space="preserve"> </w:t>
      </w:r>
    </w:p>
    <w:p>
      <w:pPr>
        <w:pStyle w:val="Heading5"/>
        <w:rPr>
          <w:snapToGrid w:val="0"/>
        </w:rPr>
      </w:pPr>
      <w:bookmarkStart w:id="280" w:name="_Toc425938964"/>
      <w:bookmarkStart w:id="281" w:name="_Toc44303840"/>
      <w:bookmarkStart w:id="282" w:name="_Toc119747976"/>
      <w:bookmarkStart w:id="283" w:name="_Toc271201529"/>
      <w:r>
        <w:rPr>
          <w:rStyle w:val="CharSectno"/>
        </w:rPr>
        <w:t>38</w:t>
      </w:r>
      <w:r>
        <w:rPr>
          <w:snapToGrid w:val="0"/>
        </w:rPr>
        <w:t>.</w:t>
      </w:r>
      <w:r>
        <w:rPr>
          <w:snapToGrid w:val="0"/>
        </w:rPr>
        <w:tab/>
        <w:t>General penalty</w:t>
      </w:r>
      <w:bookmarkEnd w:id="280"/>
      <w:bookmarkEnd w:id="281"/>
      <w:bookmarkEnd w:id="282"/>
      <w:bookmarkEnd w:id="283"/>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84" w:name="_Toc425938812"/>
      <w:bookmarkStart w:id="285" w:name="_Toc425938965"/>
      <w:bookmarkStart w:id="286" w:name="_Toc119747977"/>
      <w:bookmarkStart w:id="287" w:name="_Toc201049967"/>
      <w:bookmarkStart w:id="288" w:name="_Toc201111700"/>
      <w:bookmarkStart w:id="289" w:name="_Toc246813070"/>
      <w:bookmarkStart w:id="290" w:name="_Toc255463027"/>
      <w:bookmarkStart w:id="291" w:name="_Toc255480520"/>
      <w:bookmarkStart w:id="292" w:name="_Toc271201418"/>
      <w:bookmarkStart w:id="293" w:name="_Toc271201530"/>
      <w:r>
        <w:rPr>
          <w:rStyle w:val="CharSchNo"/>
        </w:rPr>
        <w:t>First Schedule</w:t>
      </w:r>
      <w:bookmarkEnd w:id="284"/>
      <w:bookmarkEnd w:id="285"/>
      <w:bookmarkEnd w:id="286"/>
      <w:bookmarkEnd w:id="287"/>
      <w:bookmarkEnd w:id="288"/>
      <w:bookmarkEnd w:id="289"/>
      <w:bookmarkEnd w:id="290"/>
      <w:bookmarkEnd w:id="291"/>
      <w:bookmarkEnd w:id="292"/>
      <w:bookmarkEnd w:id="293"/>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1.25pt;height:18.7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1.25pt;height:18.7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1.25pt;height:18.7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1.25pt;height:18.7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1.25pt;height:18.7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94" w:name="_Toc425938813"/>
      <w:bookmarkStart w:id="295" w:name="_Toc425938966"/>
      <w:bookmarkStart w:id="296" w:name="_Toc119747980"/>
      <w:bookmarkStart w:id="297" w:name="_Toc201049968"/>
      <w:bookmarkStart w:id="298" w:name="_Toc201111701"/>
      <w:bookmarkStart w:id="299" w:name="_Toc246813071"/>
      <w:bookmarkStart w:id="300" w:name="_Toc255463028"/>
      <w:bookmarkStart w:id="301" w:name="_Toc255480521"/>
      <w:bookmarkStart w:id="302" w:name="_Toc271201419"/>
      <w:bookmarkStart w:id="303" w:name="_Toc271201531"/>
      <w:r>
        <w:rPr>
          <w:rStyle w:val="CharSchNo"/>
        </w:rPr>
        <w:t>Second Schedule</w:t>
      </w:r>
      <w:bookmarkEnd w:id="294"/>
      <w:bookmarkEnd w:id="295"/>
      <w:bookmarkEnd w:id="296"/>
      <w:bookmarkEnd w:id="297"/>
      <w:bookmarkEnd w:id="298"/>
      <w:bookmarkEnd w:id="299"/>
      <w:bookmarkEnd w:id="300"/>
      <w:bookmarkEnd w:id="301"/>
      <w:bookmarkEnd w:id="302"/>
      <w:bookmarkEnd w:id="303"/>
      <w:r>
        <w:rPr>
          <w:rStyle w:val="CharSchNo"/>
        </w:rPr>
        <w:t xml:space="preserve"> </w:t>
      </w:r>
    </w:p>
    <w:p>
      <w:pPr>
        <w:pStyle w:val="yHeading2"/>
      </w:pPr>
      <w:bookmarkStart w:id="304" w:name="_Toc425938814"/>
      <w:bookmarkStart w:id="305" w:name="_Toc425938967"/>
      <w:bookmarkStart w:id="306" w:name="_Toc119747981"/>
      <w:bookmarkStart w:id="307" w:name="_Toc201049969"/>
      <w:bookmarkStart w:id="308" w:name="_Toc201111702"/>
      <w:bookmarkStart w:id="309" w:name="_Toc246813072"/>
      <w:bookmarkStart w:id="310" w:name="_Toc255463029"/>
      <w:bookmarkStart w:id="311" w:name="_Toc255480522"/>
      <w:bookmarkStart w:id="312" w:name="_Toc271201420"/>
      <w:bookmarkStart w:id="313" w:name="_Toc271201532"/>
      <w:r>
        <w:rPr>
          <w:rStyle w:val="CharSchText"/>
        </w:rPr>
        <w:t>Fees</w:t>
      </w:r>
      <w:bookmarkEnd w:id="304"/>
      <w:bookmarkEnd w:id="305"/>
      <w:bookmarkEnd w:id="306"/>
      <w:bookmarkEnd w:id="307"/>
      <w:bookmarkEnd w:id="308"/>
      <w:bookmarkEnd w:id="309"/>
      <w:bookmarkEnd w:id="310"/>
      <w:bookmarkEnd w:id="311"/>
      <w:bookmarkEnd w:id="312"/>
      <w:bookmarkEnd w:id="313"/>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314" w:name="_Toc425938815"/>
      <w:bookmarkStart w:id="315" w:name="_Toc425938968"/>
      <w:bookmarkStart w:id="316" w:name="_Toc255463030"/>
      <w:bookmarkStart w:id="317" w:name="_Toc255480523"/>
      <w:bookmarkStart w:id="318" w:name="_Toc271201421"/>
      <w:bookmarkStart w:id="319" w:name="_Toc27120153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314"/>
      <w:bookmarkEnd w:id="315"/>
      <w:bookmarkEnd w:id="316"/>
      <w:bookmarkEnd w:id="317"/>
      <w:bookmarkEnd w:id="318"/>
      <w:bookmarkEnd w:id="319"/>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21" w:name="_Toc425938816"/>
      <w:bookmarkStart w:id="322" w:name="_Toc425938969"/>
      <w:bookmarkStart w:id="323" w:name="_Toc93219013"/>
      <w:bookmarkStart w:id="324" w:name="_Toc93290661"/>
      <w:bookmarkStart w:id="325" w:name="_Toc119747982"/>
      <w:bookmarkStart w:id="326" w:name="_Toc201049970"/>
      <w:bookmarkStart w:id="327" w:name="_Toc201111703"/>
      <w:bookmarkStart w:id="328" w:name="_Toc246813073"/>
      <w:bookmarkStart w:id="329" w:name="_Toc255463031"/>
      <w:bookmarkStart w:id="330" w:name="_Toc255480524"/>
      <w:bookmarkStart w:id="331" w:name="_Toc271201422"/>
      <w:bookmarkStart w:id="332" w:name="_Toc271201534"/>
      <w:r>
        <w:t>Notes</w:t>
      </w:r>
      <w:bookmarkEnd w:id="321"/>
      <w:bookmarkEnd w:id="322"/>
      <w:bookmarkEnd w:id="323"/>
      <w:bookmarkEnd w:id="324"/>
      <w:bookmarkEnd w:id="325"/>
      <w:bookmarkEnd w:id="326"/>
      <w:bookmarkEnd w:id="327"/>
      <w:bookmarkEnd w:id="328"/>
      <w:bookmarkEnd w:id="329"/>
      <w:bookmarkEnd w:id="330"/>
      <w:bookmarkEnd w:id="331"/>
      <w:bookmarkEnd w:id="33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w:t>
      </w:r>
      <w:del w:id="333" w:author="Master Repository Process" w:date="2021-08-01T03:2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334" w:name="_Toc425938970"/>
      <w:bookmarkStart w:id="335" w:name="_Toc119747983"/>
      <w:bookmarkStart w:id="336" w:name="_Toc271201535"/>
      <w:r>
        <w:t>Compilation table</w:t>
      </w:r>
      <w:bookmarkEnd w:id="334"/>
      <w:bookmarkEnd w:id="335"/>
      <w:bookmarkEnd w:id="33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4"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pPr>
            <w:r>
              <w:rPr>
                <w:i/>
              </w:rPr>
              <w:t>Dental Board Rules 1973</w:t>
            </w:r>
          </w:p>
        </w:tc>
        <w:tc>
          <w:tcPr>
            <w:tcW w:w="1276" w:type="dxa"/>
          </w:tcPr>
          <w:p>
            <w:pPr>
              <w:pStyle w:val="nTable"/>
            </w:pPr>
            <w:r>
              <w:t>25 Jan 1974 p. 194</w:t>
            </w:r>
            <w:r>
              <w:noBreakHyphen/>
              <w:t>202</w:t>
            </w:r>
          </w:p>
        </w:tc>
        <w:tc>
          <w:tcPr>
            <w:tcW w:w="2694" w:type="dxa"/>
          </w:tcPr>
          <w:p>
            <w:pPr>
              <w:pStyle w:val="nTable"/>
            </w:pPr>
            <w:r>
              <w:t>25 Jan 1974</w:t>
            </w:r>
          </w:p>
        </w:tc>
      </w:tr>
      <w:tr>
        <w:tc>
          <w:tcPr>
            <w:tcW w:w="3118" w:type="dxa"/>
          </w:tcPr>
          <w:p>
            <w:pPr>
              <w:pStyle w:val="nTable"/>
            </w:pPr>
            <w:r>
              <w:t>Untitled rules</w:t>
            </w:r>
          </w:p>
        </w:tc>
        <w:tc>
          <w:tcPr>
            <w:tcW w:w="1276" w:type="dxa"/>
          </w:tcPr>
          <w:p>
            <w:pPr>
              <w:pStyle w:val="nTable"/>
            </w:pPr>
            <w:r>
              <w:t>20 Aug 1976 p. 3108</w:t>
            </w:r>
          </w:p>
        </w:tc>
        <w:tc>
          <w:tcPr>
            <w:tcW w:w="2694" w:type="dxa"/>
          </w:tcPr>
          <w:p>
            <w:pPr>
              <w:pStyle w:val="nTable"/>
            </w:pPr>
            <w:r>
              <w:t>20 Aug 1976</w:t>
            </w:r>
          </w:p>
        </w:tc>
      </w:tr>
      <w:tr>
        <w:tc>
          <w:tcPr>
            <w:tcW w:w="3118" w:type="dxa"/>
          </w:tcPr>
          <w:p>
            <w:pPr>
              <w:pStyle w:val="nTable"/>
            </w:pPr>
            <w:r>
              <w:t>Untitled rules</w:t>
            </w:r>
          </w:p>
        </w:tc>
        <w:tc>
          <w:tcPr>
            <w:tcW w:w="1276" w:type="dxa"/>
          </w:tcPr>
          <w:p>
            <w:pPr>
              <w:pStyle w:val="nTable"/>
            </w:pPr>
            <w:r>
              <w:t>21 Jan 1977 p. 133</w:t>
            </w:r>
          </w:p>
        </w:tc>
        <w:tc>
          <w:tcPr>
            <w:tcW w:w="2694" w:type="dxa"/>
          </w:tcPr>
          <w:p>
            <w:pPr>
              <w:pStyle w:val="nTable"/>
            </w:pPr>
            <w:r>
              <w:t>21 Jan 1977</w:t>
            </w:r>
          </w:p>
        </w:tc>
      </w:tr>
      <w:tr>
        <w:tc>
          <w:tcPr>
            <w:tcW w:w="3118" w:type="dxa"/>
          </w:tcPr>
          <w:p>
            <w:pPr>
              <w:pStyle w:val="nTable"/>
            </w:pPr>
            <w:r>
              <w:t>Untitled rules</w:t>
            </w:r>
          </w:p>
        </w:tc>
        <w:tc>
          <w:tcPr>
            <w:tcW w:w="1276" w:type="dxa"/>
          </w:tcPr>
          <w:p>
            <w:pPr>
              <w:pStyle w:val="nTable"/>
            </w:pPr>
            <w:r>
              <w:t>4 May 1979 p. 1145</w:t>
            </w:r>
            <w:r>
              <w:noBreakHyphen/>
              <w:t>6</w:t>
            </w:r>
          </w:p>
        </w:tc>
        <w:tc>
          <w:tcPr>
            <w:tcW w:w="2694" w:type="dxa"/>
          </w:tcPr>
          <w:p>
            <w:pPr>
              <w:pStyle w:val="nTable"/>
            </w:pPr>
            <w:r>
              <w:t>4 May 1979</w:t>
            </w:r>
          </w:p>
        </w:tc>
      </w:tr>
      <w:tr>
        <w:tc>
          <w:tcPr>
            <w:tcW w:w="3118" w:type="dxa"/>
          </w:tcPr>
          <w:p>
            <w:pPr>
              <w:pStyle w:val="nTable"/>
            </w:pPr>
            <w:r>
              <w:rPr>
                <w:i/>
              </w:rPr>
              <w:t>Dental Board Amendment Rules 1980</w:t>
            </w:r>
          </w:p>
        </w:tc>
        <w:tc>
          <w:tcPr>
            <w:tcW w:w="1276" w:type="dxa"/>
          </w:tcPr>
          <w:p>
            <w:pPr>
              <w:pStyle w:val="nTable"/>
            </w:pPr>
            <w:r>
              <w:t>24 Oct 1980 p. 3623</w:t>
            </w:r>
          </w:p>
        </w:tc>
        <w:tc>
          <w:tcPr>
            <w:tcW w:w="2694" w:type="dxa"/>
          </w:tcPr>
          <w:p>
            <w:pPr>
              <w:pStyle w:val="nTable"/>
            </w:pPr>
            <w:r>
              <w:t>24 Oct 1980</w:t>
            </w:r>
          </w:p>
        </w:tc>
      </w:tr>
      <w:tr>
        <w:tc>
          <w:tcPr>
            <w:tcW w:w="3118" w:type="dxa"/>
          </w:tcPr>
          <w:p>
            <w:pPr>
              <w:pStyle w:val="nTable"/>
            </w:pPr>
            <w:r>
              <w:rPr>
                <w:i/>
              </w:rPr>
              <w:t>Dental Board Amendment Rules 1981</w:t>
            </w:r>
          </w:p>
        </w:tc>
        <w:tc>
          <w:tcPr>
            <w:tcW w:w="1276" w:type="dxa"/>
          </w:tcPr>
          <w:p>
            <w:pPr>
              <w:pStyle w:val="nTable"/>
            </w:pPr>
            <w:r>
              <w:t>6 Nov 1981 p. 4528</w:t>
            </w:r>
          </w:p>
        </w:tc>
        <w:tc>
          <w:tcPr>
            <w:tcW w:w="2694" w:type="dxa"/>
          </w:tcPr>
          <w:p>
            <w:pPr>
              <w:pStyle w:val="nTable"/>
            </w:pPr>
            <w:r>
              <w:t>6 Nov 1981</w:t>
            </w:r>
          </w:p>
        </w:tc>
      </w:tr>
      <w:tr>
        <w:tc>
          <w:tcPr>
            <w:tcW w:w="3118" w:type="dxa"/>
          </w:tcPr>
          <w:p>
            <w:pPr>
              <w:pStyle w:val="nTable"/>
            </w:pPr>
            <w:r>
              <w:rPr>
                <w:i/>
              </w:rPr>
              <w:t>Dental Board Amendment Rules 1982</w:t>
            </w:r>
          </w:p>
        </w:tc>
        <w:tc>
          <w:tcPr>
            <w:tcW w:w="1276" w:type="dxa"/>
          </w:tcPr>
          <w:p>
            <w:pPr>
              <w:pStyle w:val="nTable"/>
            </w:pPr>
            <w:r>
              <w:t>19 Nov 1982 p. 4512</w:t>
            </w:r>
            <w:r>
              <w:noBreakHyphen/>
              <w:t>13</w:t>
            </w:r>
          </w:p>
        </w:tc>
        <w:tc>
          <w:tcPr>
            <w:tcW w:w="2694" w:type="dxa"/>
          </w:tcPr>
          <w:p>
            <w:pPr>
              <w:pStyle w:val="nTable"/>
            </w:pPr>
            <w:r>
              <w:t>Rules other than r. 5: 19 Nov 1982 (see r. 2(2));</w:t>
            </w:r>
            <w:r>
              <w:br/>
              <w:t>r. 5: 19 May 1983 (see r. 2(1))</w:t>
            </w:r>
          </w:p>
        </w:tc>
      </w:tr>
      <w:tr>
        <w:tc>
          <w:tcPr>
            <w:tcW w:w="3118" w:type="dxa"/>
          </w:tcPr>
          <w:p>
            <w:pPr>
              <w:pStyle w:val="nTable"/>
            </w:pPr>
            <w:r>
              <w:rPr>
                <w:i/>
              </w:rPr>
              <w:t>Dental Board Amendment Rules (No. 2) 1982</w:t>
            </w:r>
          </w:p>
        </w:tc>
        <w:tc>
          <w:tcPr>
            <w:tcW w:w="1276" w:type="dxa"/>
          </w:tcPr>
          <w:p>
            <w:pPr>
              <w:pStyle w:val="nTable"/>
            </w:pPr>
            <w:r>
              <w:t>3 Dec 1982 p. 4688</w:t>
            </w:r>
          </w:p>
        </w:tc>
        <w:tc>
          <w:tcPr>
            <w:tcW w:w="2694" w:type="dxa"/>
          </w:tcPr>
          <w:p>
            <w:pPr>
              <w:pStyle w:val="nTable"/>
            </w:pPr>
            <w:r>
              <w:t>3 Dec 1982</w:t>
            </w:r>
          </w:p>
        </w:tc>
      </w:tr>
      <w:tr>
        <w:tc>
          <w:tcPr>
            <w:tcW w:w="3118" w:type="dxa"/>
          </w:tcPr>
          <w:p>
            <w:pPr>
              <w:pStyle w:val="nTable"/>
            </w:pPr>
            <w:r>
              <w:rPr>
                <w:i/>
              </w:rPr>
              <w:t>Dental Board Amendment Rules 1983</w:t>
            </w:r>
          </w:p>
        </w:tc>
        <w:tc>
          <w:tcPr>
            <w:tcW w:w="1276" w:type="dxa"/>
          </w:tcPr>
          <w:p>
            <w:pPr>
              <w:pStyle w:val="nTable"/>
            </w:pPr>
            <w:r>
              <w:t>11 Nov 1983 p. 4509</w:t>
            </w:r>
          </w:p>
        </w:tc>
        <w:tc>
          <w:tcPr>
            <w:tcW w:w="2694" w:type="dxa"/>
          </w:tcPr>
          <w:p>
            <w:pPr>
              <w:pStyle w:val="nTable"/>
            </w:pPr>
            <w:r>
              <w:t>11 Nov 1983</w:t>
            </w:r>
          </w:p>
        </w:tc>
      </w:tr>
      <w:tr>
        <w:tc>
          <w:tcPr>
            <w:tcW w:w="3118" w:type="dxa"/>
          </w:tcPr>
          <w:p>
            <w:pPr>
              <w:pStyle w:val="nTable"/>
            </w:pPr>
            <w:r>
              <w:rPr>
                <w:i/>
              </w:rPr>
              <w:t>Dental Board Amendment Rules 1985</w:t>
            </w:r>
          </w:p>
        </w:tc>
        <w:tc>
          <w:tcPr>
            <w:tcW w:w="1276" w:type="dxa"/>
          </w:tcPr>
          <w:p>
            <w:pPr>
              <w:pStyle w:val="nTable"/>
            </w:pPr>
            <w:r>
              <w:t>20 Dec 1985 p. 4834</w:t>
            </w:r>
          </w:p>
        </w:tc>
        <w:tc>
          <w:tcPr>
            <w:tcW w:w="2694" w:type="dxa"/>
          </w:tcPr>
          <w:p>
            <w:pPr>
              <w:pStyle w:val="nTable"/>
            </w:pPr>
            <w:r>
              <w:t>1 Jan 1986 (see r. 2)</w:t>
            </w:r>
          </w:p>
        </w:tc>
      </w:tr>
      <w:tr>
        <w:tc>
          <w:tcPr>
            <w:tcW w:w="3118" w:type="dxa"/>
          </w:tcPr>
          <w:p>
            <w:pPr>
              <w:pStyle w:val="nTable"/>
            </w:pPr>
            <w:r>
              <w:rPr>
                <w:i/>
              </w:rPr>
              <w:t>Dental Board Amendment Rules 1986</w:t>
            </w:r>
          </w:p>
        </w:tc>
        <w:tc>
          <w:tcPr>
            <w:tcW w:w="1276" w:type="dxa"/>
          </w:tcPr>
          <w:p>
            <w:pPr>
              <w:pStyle w:val="nTable"/>
              <w:keepNext/>
            </w:pPr>
            <w:r>
              <w:t>5 Dec 1986 p. 4461</w:t>
            </w:r>
            <w:r>
              <w:noBreakHyphen/>
              <w:t>3</w:t>
            </w:r>
          </w:p>
        </w:tc>
        <w:tc>
          <w:tcPr>
            <w:tcW w:w="2694" w:type="dxa"/>
          </w:tcPr>
          <w:p>
            <w:pPr>
              <w:pStyle w:val="nTable"/>
              <w:keepNext/>
            </w:pPr>
            <w:r>
              <w:t>1 Jan 1987 (see r. 2)</w:t>
            </w:r>
          </w:p>
        </w:tc>
      </w:tr>
      <w:tr>
        <w:tc>
          <w:tcPr>
            <w:tcW w:w="3118" w:type="dxa"/>
          </w:tcPr>
          <w:p>
            <w:pPr>
              <w:pStyle w:val="nTable"/>
            </w:pPr>
            <w:r>
              <w:rPr>
                <w:i/>
              </w:rPr>
              <w:t>Dental Board Amendment Rules 1987</w:t>
            </w:r>
          </w:p>
        </w:tc>
        <w:tc>
          <w:tcPr>
            <w:tcW w:w="1276" w:type="dxa"/>
          </w:tcPr>
          <w:p>
            <w:pPr>
              <w:pStyle w:val="nTable"/>
            </w:pPr>
            <w:r>
              <w:t>11 Dec 1987 p. 4371</w:t>
            </w:r>
            <w:r>
              <w:noBreakHyphen/>
              <w:t>2</w:t>
            </w:r>
          </w:p>
        </w:tc>
        <w:tc>
          <w:tcPr>
            <w:tcW w:w="2694" w:type="dxa"/>
          </w:tcPr>
          <w:p>
            <w:pPr>
              <w:pStyle w:val="nTable"/>
            </w:pPr>
            <w:r>
              <w:t>1 Jan 1988 (see r. 2)</w:t>
            </w:r>
          </w:p>
        </w:tc>
      </w:tr>
      <w:tr>
        <w:tc>
          <w:tcPr>
            <w:tcW w:w="3118" w:type="dxa"/>
          </w:tcPr>
          <w:p>
            <w:pPr>
              <w:pStyle w:val="nTable"/>
            </w:pPr>
            <w:r>
              <w:rPr>
                <w:i/>
              </w:rPr>
              <w:t>Dental Board Amendment Rules 1992</w:t>
            </w:r>
          </w:p>
        </w:tc>
        <w:tc>
          <w:tcPr>
            <w:tcW w:w="1276" w:type="dxa"/>
          </w:tcPr>
          <w:p>
            <w:pPr>
              <w:pStyle w:val="nTable"/>
            </w:pPr>
            <w:r>
              <w:t>1 Dec 1992 p. 5858</w:t>
            </w:r>
            <w:r>
              <w:noBreakHyphen/>
              <w:t>9</w:t>
            </w:r>
          </w:p>
        </w:tc>
        <w:tc>
          <w:tcPr>
            <w:tcW w:w="2694" w:type="dxa"/>
          </w:tcPr>
          <w:p>
            <w:pPr>
              <w:pStyle w:val="nTable"/>
            </w:pPr>
            <w:r>
              <w:t>1 Jan 1993 (see r. 2)</w:t>
            </w:r>
          </w:p>
        </w:tc>
      </w:tr>
      <w:tr>
        <w:tc>
          <w:tcPr>
            <w:tcW w:w="3118" w:type="dxa"/>
          </w:tcPr>
          <w:p>
            <w:pPr>
              <w:pStyle w:val="nTable"/>
            </w:pPr>
            <w:r>
              <w:rPr>
                <w:i/>
              </w:rPr>
              <w:t>Dental Board Amendment Rules 1993</w:t>
            </w:r>
          </w:p>
        </w:tc>
        <w:tc>
          <w:tcPr>
            <w:tcW w:w="1276" w:type="dxa"/>
          </w:tcPr>
          <w:p>
            <w:pPr>
              <w:pStyle w:val="nTable"/>
            </w:pPr>
            <w:r>
              <w:t>25 Jun 1993 p. 3075</w:t>
            </w:r>
          </w:p>
        </w:tc>
        <w:tc>
          <w:tcPr>
            <w:tcW w:w="2694" w:type="dxa"/>
          </w:tcPr>
          <w:p>
            <w:pPr>
              <w:pStyle w:val="nTable"/>
            </w:pPr>
            <w:r>
              <w:t>25 Jun 1993</w:t>
            </w:r>
          </w:p>
        </w:tc>
      </w:tr>
      <w:tr>
        <w:tc>
          <w:tcPr>
            <w:tcW w:w="3118" w:type="dxa"/>
          </w:tcPr>
          <w:p>
            <w:pPr>
              <w:pStyle w:val="nTable"/>
            </w:pPr>
            <w:r>
              <w:rPr>
                <w:i/>
              </w:rPr>
              <w:t>Dental Board Amendment Rules 1994</w:t>
            </w:r>
          </w:p>
        </w:tc>
        <w:tc>
          <w:tcPr>
            <w:tcW w:w="1276" w:type="dxa"/>
          </w:tcPr>
          <w:p>
            <w:pPr>
              <w:pStyle w:val="nTable"/>
            </w:pPr>
            <w:r>
              <w:t>25 Nov 1994 p. 5916</w:t>
            </w:r>
          </w:p>
        </w:tc>
        <w:tc>
          <w:tcPr>
            <w:tcW w:w="2694" w:type="dxa"/>
          </w:tcPr>
          <w:p>
            <w:pPr>
              <w:pStyle w:val="nTable"/>
            </w:pPr>
            <w:r>
              <w:t>1 Dec 1994 (see r. 2)</w:t>
            </w:r>
          </w:p>
        </w:tc>
      </w:tr>
      <w:tr>
        <w:tc>
          <w:tcPr>
            <w:tcW w:w="3118" w:type="dxa"/>
          </w:tcPr>
          <w:p>
            <w:pPr>
              <w:pStyle w:val="nTable"/>
            </w:pPr>
            <w:r>
              <w:rPr>
                <w:i/>
              </w:rPr>
              <w:t>Dental Board Amendment Rules 1995</w:t>
            </w:r>
          </w:p>
        </w:tc>
        <w:tc>
          <w:tcPr>
            <w:tcW w:w="1276" w:type="dxa"/>
          </w:tcPr>
          <w:p>
            <w:pPr>
              <w:pStyle w:val="nTable"/>
            </w:pPr>
            <w:r>
              <w:t>14 Nov 1995 p. 5289</w:t>
            </w:r>
            <w:r>
              <w:noBreakHyphen/>
              <w:t>90</w:t>
            </w:r>
          </w:p>
        </w:tc>
        <w:tc>
          <w:tcPr>
            <w:tcW w:w="2694" w:type="dxa"/>
          </w:tcPr>
          <w:p>
            <w:pPr>
              <w:pStyle w:val="nTable"/>
            </w:pPr>
            <w:r>
              <w:t>1 Dec 1995 (see r. 2)</w:t>
            </w:r>
          </w:p>
        </w:tc>
      </w:tr>
      <w:tr>
        <w:tc>
          <w:tcPr>
            <w:tcW w:w="3118" w:type="dxa"/>
          </w:tcPr>
          <w:p>
            <w:pPr>
              <w:pStyle w:val="nTable"/>
            </w:pPr>
            <w:r>
              <w:rPr>
                <w:i/>
              </w:rPr>
              <w:t>Dental Board Amendment Rules (No. 2) 1995</w:t>
            </w:r>
          </w:p>
        </w:tc>
        <w:tc>
          <w:tcPr>
            <w:tcW w:w="1276" w:type="dxa"/>
          </w:tcPr>
          <w:p>
            <w:pPr>
              <w:pStyle w:val="nTable"/>
            </w:pPr>
            <w:r>
              <w:t>23 Feb 1996 p. 653</w:t>
            </w:r>
            <w:r>
              <w:noBreakHyphen/>
              <w:t>7</w:t>
            </w:r>
          </w:p>
        </w:tc>
        <w:tc>
          <w:tcPr>
            <w:tcW w:w="2694" w:type="dxa"/>
          </w:tcPr>
          <w:p>
            <w:pPr>
              <w:pStyle w:val="nTable"/>
            </w:pPr>
            <w:r>
              <w:t>23 Feb 1996</w:t>
            </w:r>
          </w:p>
        </w:tc>
      </w:tr>
      <w:tr>
        <w:tc>
          <w:tcPr>
            <w:tcW w:w="3118" w:type="dxa"/>
          </w:tcPr>
          <w:p>
            <w:pPr>
              <w:pStyle w:val="nTable"/>
            </w:pPr>
            <w:r>
              <w:rPr>
                <w:i/>
              </w:rPr>
              <w:t>Dental Board Amendment Rules 1996</w:t>
            </w:r>
          </w:p>
        </w:tc>
        <w:tc>
          <w:tcPr>
            <w:tcW w:w="1276" w:type="dxa"/>
          </w:tcPr>
          <w:p>
            <w:pPr>
              <w:pStyle w:val="nTable"/>
            </w:pPr>
            <w:r>
              <w:t>31 Dec 1996 p. 7429</w:t>
            </w:r>
            <w:r>
              <w:noBreakHyphen/>
              <w:t>32</w:t>
            </w:r>
          </w:p>
        </w:tc>
        <w:tc>
          <w:tcPr>
            <w:tcW w:w="2694" w:type="dxa"/>
          </w:tcPr>
          <w:p>
            <w:pPr>
              <w:pStyle w:val="nTable"/>
            </w:pPr>
            <w:r>
              <w:t>1 Jan 1997 (see r. 2 and </w:t>
            </w:r>
            <w:r>
              <w:rPr>
                <w:i/>
              </w:rPr>
              <w:t>Gazette</w:t>
            </w:r>
            <w:r>
              <w:t xml:space="preserve"> 31 Dec 1996 p. 7427)</w:t>
            </w:r>
          </w:p>
        </w:tc>
      </w:tr>
      <w:tr>
        <w:trPr>
          <w:cantSplit/>
        </w:trPr>
        <w:tc>
          <w:tcPr>
            <w:tcW w:w="7088"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4"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4"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4" w:type="dxa"/>
          </w:tcPr>
          <w:p>
            <w:pPr>
              <w:pStyle w:val="nTable"/>
            </w:pPr>
            <w:r>
              <w:t>29 Nov 2002</w:t>
            </w:r>
          </w:p>
        </w:tc>
      </w:tr>
      <w:tr>
        <w:trPr>
          <w:cantSplit/>
        </w:trPr>
        <w:tc>
          <w:tcPr>
            <w:tcW w:w="7088"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4"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4"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4"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4" w:type="dxa"/>
          </w:tcPr>
          <w:p>
            <w:pPr>
              <w:pStyle w:val="nTable"/>
            </w:pPr>
            <w:r>
              <w:rPr>
                <w:snapToGrid w:val="0"/>
                <w:spacing w:val="-2"/>
              </w:rPr>
              <w:t>r. 1 and 2: 24 Nov 2009 (see r. 2(a));</w:t>
            </w:r>
            <w:r>
              <w:rPr>
                <w:snapToGrid w:val="0"/>
                <w:spacing w:val="-2"/>
              </w:rPr>
              <w:br/>
              <w:t>Rules other than r. 1 and 2: 25 Nov 2009 (see r. 2(b))</w:t>
            </w:r>
          </w:p>
        </w:tc>
      </w:tr>
      <w:tr>
        <w:tc>
          <w:tcPr>
            <w:tcW w:w="3118" w:type="dxa"/>
          </w:tcPr>
          <w:p>
            <w:pPr>
              <w:pStyle w:val="nTable"/>
              <w:rPr>
                <w:i/>
              </w:rPr>
            </w:pPr>
            <w:r>
              <w:rPr>
                <w:i/>
              </w:rPr>
              <w:t>Dental Board Amendment Rules 2010</w:t>
            </w:r>
          </w:p>
        </w:tc>
        <w:tc>
          <w:tcPr>
            <w:tcW w:w="1276" w:type="dxa"/>
          </w:tcPr>
          <w:p>
            <w:pPr>
              <w:pStyle w:val="nTable"/>
            </w:pPr>
            <w:r>
              <w:t>5 Mar 2010 p. 843</w:t>
            </w:r>
            <w:r>
              <w:noBreakHyphen/>
              <w:t>4</w:t>
            </w:r>
          </w:p>
        </w:tc>
        <w:tc>
          <w:tcPr>
            <w:tcW w:w="2694" w:type="dxa"/>
          </w:tcPr>
          <w:p>
            <w:pPr>
              <w:pStyle w:val="nTable"/>
              <w:rPr>
                <w:snapToGrid w:val="0"/>
                <w:spacing w:val="-2"/>
              </w:rPr>
            </w:pPr>
            <w:r>
              <w:rPr>
                <w:snapToGrid w:val="0"/>
                <w:spacing w:val="-2"/>
              </w:rPr>
              <w:t>r. 1 and 2: 5 Mar 2010 (see r. 2(a));</w:t>
            </w:r>
            <w:r>
              <w:rPr>
                <w:snapToGrid w:val="0"/>
                <w:spacing w:val="-2"/>
              </w:rPr>
              <w:br/>
              <w:t>Rules other than r. 1 and 2: 6 Mar 2010 (see r. 2(b))</w:t>
            </w:r>
          </w:p>
        </w:tc>
      </w:tr>
    </w:tbl>
    <w:p>
      <w:pPr>
        <w:pStyle w:val="nSubsection"/>
        <w:tabs>
          <w:tab w:val="clear" w:pos="454"/>
          <w:tab w:val="left" w:pos="567"/>
        </w:tabs>
        <w:spacing w:before="120"/>
        <w:ind w:left="567" w:hanging="567"/>
        <w:rPr>
          <w:del w:id="337" w:author="Master Repository Process" w:date="2021-08-01T03:26:00Z"/>
          <w:snapToGrid w:val="0"/>
        </w:rPr>
      </w:pPr>
      <w:del w:id="338" w:author="Master Repository Process" w:date="2021-08-01T03:2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9" w:author="Master Repository Process" w:date="2021-08-01T03:26:00Z"/>
        </w:rPr>
      </w:pPr>
      <w:bookmarkStart w:id="340" w:name="_Toc7405065"/>
      <w:bookmarkStart w:id="341" w:name="_Toc271201536"/>
      <w:del w:id="342" w:author="Master Repository Process" w:date="2021-08-01T03:26:00Z">
        <w:r>
          <w:delText>Provisions that have not come into operation</w:delText>
        </w:r>
        <w:bookmarkEnd w:id="340"/>
        <w:bookmarkEnd w:id="341"/>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1150"/>
        <w:gridCol w:w="559"/>
        <w:gridCol w:w="559"/>
        <w:gridCol w:w="1276"/>
        <w:gridCol w:w="1772"/>
        <w:gridCol w:w="886"/>
        <w:gridCol w:w="886"/>
      </w:tblGrid>
      <w:tr>
        <w:trPr>
          <w:del w:id="343" w:author="Master Repository Process" w:date="2021-08-01T03:26:00Z"/>
        </w:trPr>
        <w:tc>
          <w:tcPr>
            <w:tcW w:w="2268" w:type="dxa"/>
            <w:gridSpan w:val="4"/>
          </w:tcPr>
          <w:p>
            <w:pPr>
              <w:pStyle w:val="nTable"/>
              <w:spacing w:after="40"/>
              <w:rPr>
                <w:del w:id="344" w:author="Master Repository Process" w:date="2021-08-01T03:26:00Z"/>
                <w:b/>
                <w:snapToGrid w:val="0"/>
                <w:lang w:val="en-US"/>
              </w:rPr>
            </w:pPr>
            <w:del w:id="345" w:author="Master Repository Process" w:date="2021-08-01T03:26:00Z">
              <w:r>
                <w:rPr>
                  <w:b/>
                  <w:snapToGrid w:val="0"/>
                  <w:lang w:val="en-US"/>
                </w:rPr>
                <w:delText>Short title</w:delText>
              </w:r>
            </w:del>
          </w:p>
        </w:tc>
        <w:tc>
          <w:tcPr>
            <w:tcW w:w="1118" w:type="dxa"/>
          </w:tcPr>
          <w:p>
            <w:pPr>
              <w:pStyle w:val="nTable"/>
              <w:spacing w:after="40"/>
              <w:rPr>
                <w:del w:id="346" w:author="Master Repository Process" w:date="2021-08-01T03:26:00Z"/>
                <w:b/>
                <w:snapToGrid w:val="0"/>
                <w:lang w:val="en-US"/>
              </w:rPr>
            </w:pPr>
            <w:del w:id="347" w:author="Master Repository Process" w:date="2021-08-01T03:26:00Z">
              <w:r>
                <w:rPr>
                  <w:b/>
                  <w:snapToGrid w:val="0"/>
                  <w:lang w:val="en-US"/>
                </w:rPr>
                <w:delText>Number and year</w:delText>
              </w:r>
            </w:del>
          </w:p>
        </w:tc>
        <w:tc>
          <w:tcPr>
            <w:tcW w:w="1134" w:type="dxa"/>
          </w:tcPr>
          <w:p>
            <w:pPr>
              <w:pStyle w:val="nTable"/>
              <w:spacing w:after="40"/>
              <w:rPr>
                <w:del w:id="348" w:author="Master Repository Process" w:date="2021-08-01T03:26:00Z"/>
                <w:b/>
                <w:snapToGrid w:val="0"/>
                <w:lang w:val="en-US"/>
              </w:rPr>
            </w:pPr>
            <w:del w:id="349" w:author="Master Repository Process" w:date="2021-08-01T03:26:00Z">
              <w:r>
                <w:rPr>
                  <w:b/>
                  <w:snapToGrid w:val="0"/>
                  <w:lang w:val="en-US"/>
                </w:rPr>
                <w:delText>Assent</w:delText>
              </w:r>
            </w:del>
          </w:p>
        </w:tc>
        <w:tc>
          <w:tcPr>
            <w:tcW w:w="2552" w:type="dxa"/>
          </w:tcPr>
          <w:p>
            <w:pPr>
              <w:pStyle w:val="nTable"/>
              <w:spacing w:after="40"/>
              <w:rPr>
                <w:del w:id="350" w:author="Master Repository Process" w:date="2021-08-01T03:26:00Z"/>
                <w:b/>
                <w:snapToGrid w:val="0"/>
                <w:lang w:val="en-US"/>
              </w:rPr>
            </w:pPr>
            <w:del w:id="351" w:author="Master Repository Process" w:date="2021-08-01T03:26:00Z">
              <w:r>
                <w:rPr>
                  <w:b/>
                  <w:snapToGrid w:val="0"/>
                  <w:lang w:val="en-US"/>
                </w:rPr>
                <w:delText>Commencement</w:delText>
              </w:r>
            </w:del>
          </w:p>
        </w:tc>
      </w:tr>
      <w:tr>
        <w:trPr>
          <w:cantSplit/>
        </w:trPr>
        <w:tc>
          <w:tcPr>
            <w:tcW w:w="2268" w:type="dxa"/>
            <w:cellDel w:id="352" w:author="Master Repository Process" w:date="2021-08-01T03:26:00Z"/>
          </w:tcPr>
          <w:p>
            <w:pPr>
              <w:pStyle w:val="nTable"/>
              <w:spacing w:after="40"/>
              <w:rPr>
                <w:i/>
                <w:snapToGrid w:val="0"/>
                <w:lang w:eastAsia="en-US"/>
              </w:rPr>
            </w:pPr>
            <w:del w:id="353" w:author="Master Repository Process" w:date="2021-08-01T03:26:00Z">
              <w:r>
                <w:rPr>
                  <w:i/>
                  <w:snapToGrid w:val="0"/>
                </w:rPr>
                <w:delText xml:space="preserve">Health Practitioner Regulation National Law (WA) Act 2010 </w:delText>
              </w:r>
              <w:r>
                <w:rPr>
                  <w:iCs/>
                  <w:snapToGrid w:val="0"/>
                </w:rPr>
                <w:delText>s. 15(3) </w:delText>
              </w:r>
              <w:r>
                <w:rPr>
                  <w:iCs/>
                  <w:snapToGrid w:val="0"/>
                  <w:vertAlign w:val="superscript"/>
                </w:rPr>
                <w:delText>2</w:delText>
              </w:r>
            </w:del>
          </w:p>
        </w:tc>
        <w:tc>
          <w:tcPr>
            <w:tcW w:w="1118" w:type="dxa"/>
            <w:cellDel w:id="354" w:author="Master Repository Process" w:date="2021-08-01T03:26:00Z"/>
          </w:tcPr>
          <w:p>
            <w:pPr>
              <w:pStyle w:val="nTable"/>
              <w:spacing w:after="40"/>
              <w:rPr>
                <w:snapToGrid w:val="0"/>
                <w:lang w:val="en-US" w:eastAsia="en-US"/>
              </w:rPr>
            </w:pPr>
            <w:del w:id="355" w:author="Master Repository Process" w:date="2021-08-01T03:26:00Z">
              <w:r>
                <w:rPr>
                  <w:snapToGrid w:val="0"/>
                  <w:lang w:val="en-US"/>
                </w:rPr>
                <w:delText>35 of 2010</w:delText>
              </w:r>
            </w:del>
          </w:p>
        </w:tc>
        <w:tc>
          <w:tcPr>
            <w:tcW w:w="1134" w:type="dxa"/>
            <w:cellDel w:id="356" w:author="Master Repository Process" w:date="2021-08-01T03:26:00Z"/>
          </w:tcPr>
          <w:p>
            <w:pPr>
              <w:pStyle w:val="nTable"/>
              <w:spacing w:after="40"/>
              <w:rPr>
                <w:snapToGrid w:val="0"/>
                <w:lang w:val="en-US" w:eastAsia="en-US"/>
              </w:rPr>
            </w:pPr>
            <w:del w:id="357" w:author="Master Repository Process" w:date="2021-08-01T03:26:00Z">
              <w:r>
                <w:rPr>
                  <w:snapToGrid w:val="0"/>
                  <w:lang w:val="en-US"/>
                </w:rPr>
                <w:delText>30 Aug 2010</w:delText>
              </w:r>
            </w:del>
          </w:p>
        </w:tc>
        <w:tc>
          <w:tcPr>
            <w:tcW w:w="7088" w:type="dxa"/>
            <w:gridSpan w:val="4"/>
            <w:tcBorders>
              <w:top w:val="nil"/>
              <w:bottom w:val="single" w:sz="4" w:space="0" w:color="auto"/>
            </w:tcBorders>
          </w:tcPr>
          <w:p>
            <w:pPr>
              <w:pStyle w:val="nTable"/>
              <w:spacing w:after="40"/>
              <w:rPr>
                <w:b/>
                <w:bCs/>
                <w:snapToGrid w:val="0"/>
                <w:color w:val="FF0000"/>
              </w:rPr>
            </w:pPr>
            <w:ins w:id="358" w:author="Master Repository Process" w:date="2021-08-01T03:26:00Z">
              <w:r>
                <w:rPr>
                  <w:b/>
                  <w:bCs/>
                  <w:snapToGrid w:val="0"/>
                  <w:color w:val="FF0000"/>
                </w:rPr>
                <w:t xml:space="preserve">These rules were repealed by the </w:t>
              </w:r>
              <w:r>
                <w:rPr>
                  <w:b/>
                  <w:bCs/>
                  <w:i/>
                  <w:iCs/>
                  <w:snapToGrid w:val="0"/>
                  <w:color w:val="FF0000"/>
                </w:rPr>
                <w:t>Health Practitioner Regulation National Law (WA) Act 2010</w:t>
              </w:r>
              <w:r>
                <w:rPr>
                  <w:b/>
                  <w:bCs/>
                  <w:snapToGrid w:val="0"/>
                  <w:color w:val="FF0000"/>
                </w:rPr>
                <w:t xml:space="preserve"> s. 15(3) (No. 35 of 2010) as at </w:t>
              </w:r>
            </w:ins>
            <w:r>
              <w:rPr>
                <w:b/>
                <w:bCs/>
                <w:snapToGrid w:val="0"/>
                <w:color w:val="FF0000"/>
              </w:rPr>
              <w:t>18</w:t>
            </w:r>
            <w:del w:id="359" w:author="Master Repository Process" w:date="2021-08-01T03:26:00Z">
              <w:r>
                <w:rPr>
                  <w:snapToGrid w:val="0"/>
                  <w:lang w:val="en-US"/>
                </w:rPr>
                <w:delText> </w:delText>
              </w:r>
            </w:del>
            <w:ins w:id="360" w:author="Master Repository Process" w:date="2021-08-01T03:26:00Z">
              <w:r>
                <w:rPr>
                  <w:b/>
                  <w:bCs/>
                  <w:snapToGrid w:val="0"/>
                  <w:color w:val="FF0000"/>
                </w:rPr>
                <w:t xml:space="preserve"> </w:t>
              </w:r>
            </w:ins>
            <w:r>
              <w:rPr>
                <w:b/>
                <w:bCs/>
                <w:snapToGrid w:val="0"/>
                <w:color w:val="FF0000"/>
              </w:rPr>
              <w:t>Oct</w:t>
            </w:r>
            <w:del w:id="361" w:author="Master Repository Process" w:date="2021-08-01T03:26:00Z">
              <w:r>
                <w:rPr>
                  <w:snapToGrid w:val="0"/>
                  <w:lang w:val="en-US"/>
                </w:rPr>
                <w:delText> </w:delText>
              </w:r>
            </w:del>
            <w:ins w:id="362" w:author="Master Repository Process" w:date="2021-08-01T03:26:00Z">
              <w:r>
                <w:rPr>
                  <w:b/>
                  <w:bCs/>
                  <w:snapToGrid w:val="0"/>
                  <w:color w:val="FF0000"/>
                </w:rPr>
                <w:t xml:space="preserve"> </w:t>
              </w:r>
            </w:ins>
            <w:r>
              <w:rPr>
                <w:b/>
                <w:bCs/>
                <w:snapToGrid w:val="0"/>
                <w:color w:val="FF0000"/>
              </w:rPr>
              <w:t xml:space="preserve">2010 (see s. 2(b) and </w:t>
            </w:r>
            <w:r>
              <w:rPr>
                <w:b/>
                <w:bCs/>
                <w:i/>
                <w:iCs/>
                <w:snapToGrid w:val="0"/>
                <w:color w:val="FF0000"/>
              </w:rPr>
              <w:t>Gazette</w:t>
            </w:r>
            <w:r>
              <w:rPr>
                <w:b/>
                <w:bCs/>
                <w:snapToGrid w:val="0"/>
                <w:color w:val="FF0000"/>
              </w:rPr>
              <w:t xml:space="preserve"> 1</w:t>
            </w:r>
            <w:del w:id="363" w:author="Master Repository Process" w:date="2021-08-01T03:26:00Z">
              <w:r>
                <w:rPr>
                  <w:iCs/>
                  <w:snapToGrid w:val="0"/>
                  <w:lang w:val="en-US"/>
                </w:rPr>
                <w:delText> </w:delText>
              </w:r>
            </w:del>
            <w:ins w:id="364" w:author="Master Repository Process" w:date="2021-08-01T03:26:00Z">
              <w:r>
                <w:rPr>
                  <w:b/>
                  <w:bCs/>
                  <w:snapToGrid w:val="0"/>
                  <w:color w:val="FF0000"/>
                </w:rPr>
                <w:t xml:space="preserve"> </w:t>
              </w:r>
            </w:ins>
            <w:r>
              <w:rPr>
                <w:b/>
                <w:bCs/>
                <w:snapToGrid w:val="0"/>
                <w:color w:val="FF0000"/>
              </w:rPr>
              <w:t>Oct</w:t>
            </w:r>
            <w:del w:id="365" w:author="Master Repository Process" w:date="2021-08-01T03:26:00Z">
              <w:r>
                <w:rPr>
                  <w:iCs/>
                  <w:snapToGrid w:val="0"/>
                  <w:lang w:val="en-US"/>
                </w:rPr>
                <w:delText> </w:delText>
              </w:r>
            </w:del>
            <w:ins w:id="366" w:author="Master Repository Process" w:date="2021-08-01T03:26:00Z">
              <w:r>
                <w:rPr>
                  <w:b/>
                  <w:bCs/>
                  <w:snapToGrid w:val="0"/>
                  <w:color w:val="FF0000"/>
                </w:rPr>
                <w:t xml:space="preserve"> </w:t>
              </w:r>
            </w:ins>
            <w:r>
              <w:rPr>
                <w:b/>
                <w:bCs/>
                <w:snapToGrid w:val="0"/>
                <w:color w:val="FF0000"/>
              </w:rPr>
              <w:t>2010 p.</w:t>
            </w:r>
            <w:del w:id="367" w:author="Master Repository Process" w:date="2021-08-01T03:26:00Z">
              <w:r>
                <w:rPr>
                  <w:iCs/>
                  <w:snapToGrid w:val="0"/>
                  <w:lang w:val="en-US"/>
                </w:rPr>
                <w:delText> </w:delText>
              </w:r>
            </w:del>
            <w:ins w:id="368" w:author="Master Repository Process" w:date="2021-08-01T03:26:00Z">
              <w:r>
                <w:rPr>
                  <w:b/>
                  <w:bCs/>
                  <w:snapToGrid w:val="0"/>
                  <w:color w:val="FF0000"/>
                </w:rPr>
                <w:t xml:space="preserve"> </w:t>
              </w:r>
            </w:ins>
            <w:r>
              <w:rPr>
                <w:b/>
                <w:bCs/>
                <w:snapToGrid w:val="0"/>
                <w:color w:val="FF0000"/>
              </w:rPr>
              <w:t>5075</w:t>
            </w:r>
            <w:del w:id="369" w:author="Master Repository Process" w:date="2021-08-01T03:26:00Z">
              <w:r>
                <w:rPr>
                  <w:iCs/>
                  <w:snapToGrid w:val="0"/>
                  <w:lang w:val="en-US"/>
                </w:rPr>
                <w:noBreakHyphen/>
              </w:r>
            </w:del>
            <w:ins w:id="370" w:author="Master Repository Process" w:date="2021-08-01T03:26:00Z">
              <w:r>
                <w:rPr>
                  <w:b/>
                  <w:bCs/>
                  <w:snapToGrid w:val="0"/>
                  <w:color w:val="FF0000"/>
                </w:rPr>
                <w:t>-</w:t>
              </w:r>
            </w:ins>
            <w:r>
              <w:rPr>
                <w:b/>
                <w:bCs/>
                <w:snapToGrid w:val="0"/>
                <w:color w:val="FF0000"/>
              </w:rPr>
              <w:t>6)</w:t>
            </w:r>
          </w:p>
        </w:tc>
      </w:tr>
    </w:tbl>
    <w:p>
      <w:pPr>
        <w:pStyle w:val="nSubsection"/>
        <w:rPr>
          <w:del w:id="371" w:author="Master Repository Process" w:date="2021-08-01T03:26:00Z"/>
          <w:snapToGrid w:val="0"/>
        </w:rPr>
      </w:pPr>
      <w:del w:id="372" w:author="Master Repository Process" w:date="2021-08-01T03:26:00Z">
        <w:r>
          <w:rPr>
            <w:snapToGrid w:val="0"/>
            <w:vertAlign w:val="superscript"/>
          </w:rPr>
          <w:delText>2</w:delText>
        </w:r>
        <w:r>
          <w:rPr>
            <w:snapToGrid w:val="0"/>
          </w:rPr>
          <w:tab/>
        </w:r>
        <w:r>
          <w:delText>On the date as at which t</w:delText>
        </w:r>
        <w:bookmarkStart w:id="373" w:name="UpToHere"/>
        <w:bookmarkEnd w:id="373"/>
        <w:r>
          <w:delText xml:space="preserve">his compilation was prepared, </w:delText>
        </w:r>
        <w:r>
          <w:rPr>
            <w:snapToGrid w:val="0"/>
          </w:rPr>
          <w:delText xml:space="preserve">the </w:delText>
        </w:r>
        <w:r>
          <w:rPr>
            <w:i/>
            <w:snapToGrid w:val="0"/>
          </w:rPr>
          <w:delText xml:space="preserve">Health Practitioner Regulation National Law (WA) Act 2010 </w:delText>
        </w:r>
        <w:r>
          <w:rPr>
            <w:iCs/>
            <w:snapToGrid w:val="0"/>
          </w:rPr>
          <w:delText>s. 15(3)</w:delText>
        </w:r>
        <w:r>
          <w:rPr>
            <w:snapToGrid w:val="0"/>
          </w:rPr>
          <w:delText xml:space="preserve"> had not come into operation.  It reads as follows:</w:delText>
        </w:r>
      </w:del>
    </w:p>
    <w:p>
      <w:pPr>
        <w:pStyle w:val="BlankOpen"/>
        <w:rPr>
          <w:del w:id="374" w:author="Master Repository Process" w:date="2021-08-01T03:26:00Z"/>
        </w:rPr>
      </w:pPr>
    </w:p>
    <w:p>
      <w:pPr>
        <w:pStyle w:val="nzHeading5"/>
        <w:rPr>
          <w:del w:id="375" w:author="Master Repository Process" w:date="2021-08-01T03:26:00Z"/>
        </w:rPr>
      </w:pPr>
      <w:bookmarkStart w:id="376" w:name="_Toc270349053"/>
      <w:del w:id="377" w:author="Master Repository Process" w:date="2021-08-01T03:26:00Z">
        <w:r>
          <w:rPr>
            <w:rStyle w:val="CharSectno"/>
          </w:rPr>
          <w:delText>15</w:delText>
        </w:r>
        <w:r>
          <w:delText>.</w:delText>
        </w:r>
        <w:r>
          <w:tab/>
          <w:delText>Codes of practice, regulations and rules repealed</w:delText>
        </w:r>
        <w:bookmarkEnd w:id="376"/>
      </w:del>
    </w:p>
    <w:p>
      <w:pPr>
        <w:pStyle w:val="nzSubsection"/>
        <w:rPr>
          <w:del w:id="378" w:author="Master Repository Process" w:date="2021-08-01T03:26:00Z"/>
        </w:rPr>
      </w:pPr>
      <w:del w:id="379" w:author="Master Repository Process" w:date="2021-08-01T03:26:00Z">
        <w:r>
          <w:tab/>
          <w:delText>(3)</w:delText>
        </w:r>
        <w:r>
          <w:tab/>
          <w:delText xml:space="preserve">The </w:delText>
        </w:r>
        <w:r>
          <w:rPr>
            <w:i/>
          </w:rPr>
          <w:delText>Dental Board Rules 1973</w:delText>
        </w:r>
        <w:r>
          <w:delText xml:space="preserve"> are repealed.</w:delText>
        </w:r>
      </w:del>
    </w:p>
    <w:p>
      <w:pPr>
        <w:pStyle w:val="BlankClose"/>
        <w:rPr>
          <w:del w:id="380" w:author="Master Repository Process" w:date="2021-08-01T03:26:00Z"/>
        </w:rPr>
      </w:pPr>
    </w:p>
    <w:p/>
    <w:p>
      <w:pPr>
        <w:pBdr>
          <w:top w:val="double" w:sz="4" w:space="0" w:color="auto"/>
        </w:pBd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II</w:t>
          </w:r>
          <w:r>
            <w:rPr>
              <w:b/>
            </w:rPr>
            <w:fldChar w:fldCharType="end"/>
          </w:r>
        </w:p>
      </w:tc>
      <w:tc>
        <w:tcPr>
          <w:tcW w:w="6007" w:type="dxa"/>
        </w:tcPr>
        <w:p>
          <w:pPr>
            <w:pStyle w:val="Header"/>
            <w:spacing w:before="40"/>
          </w:pPr>
          <w:r>
            <w:fldChar w:fldCharType="begin"/>
          </w:r>
          <w:r>
            <w:instrText>styleref CharPartText</w:instrText>
          </w:r>
          <w:r>
            <w:fldChar w:fldCharType="separate"/>
          </w:r>
          <w:r>
            <w:t>Meetings</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320" w:name="Schedule"/>
    <w:bookmarkEnd w:id="3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Dental Board Rules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81" w:name="Compilation"/>
    <w:bookmarkEnd w:id="3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 w:name="Coversheet"/>
    <w:bookmarkEnd w:id="38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31A7C8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04313"/>
    <w:docVar w:name="WAFER_20140122155044" w:val="RemoveTocBookmarks,RemoveUnusedBookmarks,RemoveLanguageTags,UsedStyles,ResetPageSize,UpdateArrangement"/>
    <w:docVar w:name="WAFER_20140122155044_GUID" w:val="81d03b04-68d7-43cb-a663-98b35fdccd0e"/>
    <w:docVar w:name="WAFER_20140122155419" w:val="RemoveTocBookmarks,RunningHeaders"/>
    <w:docVar w:name="WAFER_20140122155419_GUID" w:val="36f6c38d-12b7-4657-a961-d95fe17faf0a"/>
    <w:docVar w:name="WAFER_20150727144713" w:val="ResetPageSize,UpdateArrangement,UpdateNTable"/>
    <w:docVar w:name="WAFER_20150727144713_GUID" w:val="798b195c-f7a3-4392-b4d3-e86137d29917"/>
    <w:docVar w:name="WAFER_20151117100615" w:val="UpdateStyles,UsedStyles"/>
    <w:docVar w:name="WAFER_20151117100615_GUID" w:val="a9d50001-5c21-4443-b544-f9afc40e493d"/>
    <w:docVar w:name="WAFER_20151201104313" w:val="RemoveTrackChanges"/>
    <w:docVar w:name="WAFER_20151201104313_GUID" w:val="de080168-1ff2-4188-a479-98591488a16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D5C4B04E-61BA-48DB-8F5C-146AA78A0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5281</Words>
  <Characters>31475</Characters>
  <Application>Microsoft Office Word</Application>
  <DocSecurity>0</DocSecurity>
  <Lines>925</Lines>
  <Paragraphs>556</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36200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02-g0-02 - 02-h0-05</dc:title>
  <dc:subject/>
  <dc:creator/>
  <cp:keywords/>
  <dc:description/>
  <cp:lastModifiedBy>Master Repository Process</cp:lastModifiedBy>
  <cp:revision>2</cp:revision>
  <cp:lastPrinted>2010-03-04T02:48:00Z</cp:lastPrinted>
  <dcterms:created xsi:type="dcterms:W3CDTF">2021-07-31T19:26:00Z</dcterms:created>
  <dcterms:modified xsi:type="dcterms:W3CDTF">2021-07-31T19:26:00Z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4388</vt:i4>
  </property>
  <property fmtid="{D5CDD505-2E9C-101B-9397-08002B2CF9AE}" pid="6" name="Status">
    <vt:lpwstr>NIF</vt:lpwstr>
  </property>
  <property fmtid="{D5CDD505-2E9C-101B-9397-08002B2CF9AE}" pid="7" name="FromSuffix">
    <vt:lpwstr>02-g0-02</vt:lpwstr>
  </property>
  <property fmtid="{D5CDD505-2E9C-101B-9397-08002B2CF9AE}" pid="8" name="FromAsAtDate">
    <vt:lpwstr>01 Oct 2010</vt:lpwstr>
  </property>
  <property fmtid="{D5CDD505-2E9C-101B-9397-08002B2CF9AE}" pid="9" name="ToSuffix">
    <vt:lpwstr>02-h0-05</vt:lpwstr>
  </property>
  <property fmtid="{D5CDD505-2E9C-101B-9397-08002B2CF9AE}" pid="10" name="ToAsAtDate">
    <vt:lpwstr>18 Oct 2010</vt:lpwstr>
  </property>
</Properties>
</file>