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45331860"/>
      <w:bookmarkStart w:id="12" w:name="_Toc136676356"/>
      <w:bookmarkStart w:id="13" w:name="_Toc147130748"/>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4" w:name="_Toc471793482"/>
      <w:bookmarkStart w:id="15" w:name="_Toc512746195"/>
      <w:bookmarkStart w:id="16" w:name="_Toc515958176"/>
      <w:bookmarkStart w:id="17" w:name="_Toc45331861"/>
      <w:bookmarkStart w:id="18" w:name="_Toc136676357"/>
      <w:bookmarkStart w:id="19" w:name="_Toc147130749"/>
      <w:r>
        <w:rPr>
          <w:rStyle w:val="CharSectno"/>
        </w:rPr>
        <w:t>2</w:t>
      </w:r>
      <w:r>
        <w:rPr>
          <w:snapToGrid w:val="0"/>
        </w:rPr>
        <w:t>.</w:t>
      </w:r>
      <w:r>
        <w:rPr>
          <w:snapToGrid w:val="0"/>
        </w:rPr>
        <w:tab/>
        <w:t>Commencement</w:t>
      </w:r>
      <w:bookmarkEnd w:id="14"/>
      <w:bookmarkEnd w:id="15"/>
      <w:bookmarkEnd w:id="16"/>
      <w:bookmarkEnd w:id="17"/>
      <w:bookmarkEnd w:id="18"/>
      <w:bookmarkEnd w:id="19"/>
    </w:p>
    <w:p>
      <w:pPr>
        <w:pStyle w:val="Subsection"/>
      </w:pPr>
      <w:r>
        <w:tab/>
        <w:t>(1)</w:t>
      </w:r>
      <w:r>
        <w:tab/>
        <w:t xml:space="preserve">Subject to subsection (3) and to section </w:t>
      </w:r>
      <w:bookmarkStart w:id="20" w:name="_Hlt44480415"/>
      <w:r>
        <w:t>2</w:t>
      </w:r>
      <w:bookmarkEnd w:id="20"/>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1" w:name="_Toc48022262"/>
      <w:bookmarkStart w:id="22" w:name="_Toc136676358"/>
      <w:bookmarkStart w:id="23" w:name="_Toc147130750"/>
      <w:r>
        <w:rPr>
          <w:rStyle w:val="CharSectno"/>
        </w:rPr>
        <w:t>3</w:t>
      </w:r>
      <w:r>
        <w:t>.</w:t>
      </w:r>
      <w:r>
        <w:tab/>
        <w:t xml:space="preserve">This Act to be read with </w:t>
      </w:r>
      <w:r>
        <w:rPr>
          <w:i/>
        </w:rPr>
        <w:t>Sentencing Act 1995</w:t>
      </w:r>
      <w:bookmarkEnd w:id="21"/>
      <w:bookmarkEnd w:id="22"/>
      <w:bookmarkEnd w:id="2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4" w:name="_Toc48022263"/>
      <w:bookmarkStart w:id="25" w:name="_Toc136676359"/>
      <w:bookmarkStart w:id="26" w:name="_Toc147130751"/>
      <w:r>
        <w:rPr>
          <w:rStyle w:val="CharSectno"/>
        </w:rPr>
        <w:t>4</w:t>
      </w:r>
      <w:r>
        <w:t>.</w:t>
      </w:r>
      <w:r>
        <w:tab/>
        <w:t>Interpretation and abbreviations</w:t>
      </w:r>
      <w:bookmarkEnd w:id="24"/>
      <w:bookmarkEnd w:id="25"/>
      <w:bookmarkEnd w:id="2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lastRenderedPageBreak/>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w:t>
      </w:r>
    </w:p>
    <w:p>
      <w:pPr>
        <w:pStyle w:val="Heading2"/>
      </w:pPr>
      <w:bookmarkStart w:id="27" w:name="_Toc72911439"/>
      <w:bookmarkStart w:id="28" w:name="_Toc86051386"/>
      <w:bookmarkStart w:id="29" w:name="_Toc92785045"/>
      <w:bookmarkStart w:id="30" w:name="_Toc136676360"/>
      <w:bookmarkStart w:id="31" w:name="_Toc146961802"/>
      <w:bookmarkStart w:id="32" w:name="_Toc147120372"/>
      <w:bookmarkStart w:id="33" w:name="_Toc147130752"/>
      <w:r>
        <w:rPr>
          <w:rStyle w:val="CharPartNo"/>
        </w:rPr>
        <w:t>Part 2</w:t>
      </w:r>
      <w:r>
        <w:t xml:space="preserve"> — </w:t>
      </w:r>
      <w:r>
        <w:rPr>
          <w:rStyle w:val="CharPartText"/>
        </w:rPr>
        <w:t>General matters about people in custody</w:t>
      </w:r>
      <w:bookmarkEnd w:id="27"/>
      <w:bookmarkEnd w:id="28"/>
      <w:bookmarkEnd w:id="29"/>
      <w:bookmarkEnd w:id="30"/>
      <w:bookmarkEnd w:id="31"/>
      <w:bookmarkEnd w:id="32"/>
      <w:bookmarkEnd w:id="33"/>
    </w:p>
    <w:p>
      <w:pPr>
        <w:pStyle w:val="Heading3"/>
      </w:pPr>
      <w:bookmarkStart w:id="34" w:name="_Toc72911440"/>
      <w:bookmarkStart w:id="35" w:name="_Toc86051387"/>
      <w:bookmarkStart w:id="36" w:name="_Toc92785046"/>
      <w:bookmarkStart w:id="37" w:name="_Toc136676361"/>
      <w:bookmarkStart w:id="38" w:name="_Toc146961803"/>
      <w:bookmarkStart w:id="39" w:name="_Toc147120373"/>
      <w:bookmarkStart w:id="40" w:name="_Toc147130753"/>
      <w:r>
        <w:rPr>
          <w:rStyle w:val="CharDivNo"/>
        </w:rPr>
        <w:t>Division 1</w:t>
      </w:r>
      <w:r>
        <w:t xml:space="preserve"> — </w:t>
      </w:r>
      <w:r>
        <w:rPr>
          <w:rStyle w:val="CharDivText"/>
        </w:rPr>
        <w:t>Preliminary</w:t>
      </w:r>
      <w:bookmarkEnd w:id="34"/>
      <w:bookmarkEnd w:id="35"/>
      <w:bookmarkEnd w:id="36"/>
      <w:bookmarkEnd w:id="37"/>
      <w:bookmarkEnd w:id="38"/>
      <w:bookmarkEnd w:id="39"/>
      <w:bookmarkEnd w:id="40"/>
    </w:p>
    <w:p>
      <w:pPr>
        <w:pStyle w:val="Heading5"/>
      </w:pPr>
      <w:bookmarkStart w:id="41" w:name="_Toc48022264"/>
      <w:bookmarkStart w:id="42" w:name="_Toc136676362"/>
      <w:bookmarkStart w:id="43" w:name="_Toc147130754"/>
      <w:r>
        <w:rPr>
          <w:rStyle w:val="CharSectno"/>
        </w:rPr>
        <w:t>5</w:t>
      </w:r>
      <w:r>
        <w:t>.</w:t>
      </w:r>
      <w:r>
        <w:tab/>
        <w:t>Interpretation and calculations</w:t>
      </w:r>
      <w:bookmarkEnd w:id="41"/>
      <w:bookmarkEnd w:id="42"/>
      <w:bookmarkEnd w:id="4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44" w:name="_Toc72911442"/>
      <w:bookmarkStart w:id="45" w:name="_Toc86051389"/>
      <w:bookmarkStart w:id="46" w:name="_Toc92785048"/>
      <w:bookmarkStart w:id="47" w:name="_Toc136676363"/>
      <w:bookmarkStart w:id="48" w:name="_Toc146961805"/>
      <w:bookmarkStart w:id="49" w:name="_Toc147120375"/>
      <w:bookmarkStart w:id="50" w:name="_Toc147130755"/>
      <w:r>
        <w:rPr>
          <w:rStyle w:val="CharDivNo"/>
        </w:rPr>
        <w:t>Division 2</w:t>
      </w:r>
      <w:r>
        <w:t xml:space="preserve"> — </w:t>
      </w:r>
      <w:r>
        <w:rPr>
          <w:rStyle w:val="CharDivText"/>
        </w:rPr>
        <w:t>Matters affecting the service of terms</w:t>
      </w:r>
      <w:bookmarkEnd w:id="44"/>
      <w:bookmarkEnd w:id="45"/>
      <w:bookmarkEnd w:id="46"/>
      <w:bookmarkEnd w:id="47"/>
      <w:bookmarkEnd w:id="48"/>
      <w:bookmarkEnd w:id="49"/>
      <w:bookmarkEnd w:id="50"/>
    </w:p>
    <w:p>
      <w:pPr>
        <w:pStyle w:val="Heading5"/>
      </w:pPr>
      <w:bookmarkStart w:id="51" w:name="_Toc48022265"/>
      <w:bookmarkStart w:id="52" w:name="_Toc136676364"/>
      <w:bookmarkStart w:id="53" w:name="_Toc147130756"/>
      <w:r>
        <w:rPr>
          <w:rStyle w:val="CharSectno"/>
        </w:rPr>
        <w:t>6</w:t>
      </w:r>
      <w:r>
        <w:t>.</w:t>
      </w:r>
      <w:r>
        <w:tab/>
        <w:t>When a term begins</w:t>
      </w:r>
      <w:bookmarkEnd w:id="51"/>
      <w:bookmarkEnd w:id="52"/>
      <w:bookmarkEnd w:id="53"/>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4" w:name="_Toc48022266"/>
      <w:bookmarkStart w:id="55" w:name="_Toc136676365"/>
      <w:bookmarkStart w:id="56" w:name="_Toc147130757"/>
      <w:r>
        <w:rPr>
          <w:rStyle w:val="CharSectno"/>
        </w:rPr>
        <w:t>7</w:t>
      </w:r>
      <w:r>
        <w:t>.</w:t>
      </w:r>
      <w:r>
        <w:tab/>
        <w:t>Order of service of fixed terms</w:t>
      </w:r>
      <w:bookmarkEnd w:id="54"/>
      <w:bookmarkEnd w:id="55"/>
      <w:bookmarkEnd w:id="56"/>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57" w:name="_Toc48022267"/>
      <w:bookmarkStart w:id="58" w:name="_Toc136676366"/>
      <w:bookmarkStart w:id="59" w:name="_Toc147130758"/>
      <w:r>
        <w:rPr>
          <w:rStyle w:val="CharSectno"/>
        </w:rPr>
        <w:t>8</w:t>
      </w:r>
      <w:r>
        <w:t>.</w:t>
      </w:r>
      <w:r>
        <w:tab/>
        <w:t>Effect of not being in custody</w:t>
      </w:r>
      <w:bookmarkEnd w:id="57"/>
      <w:bookmarkEnd w:id="58"/>
      <w:bookmarkEnd w:id="59"/>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0" w:name="_Toc48022268"/>
      <w:bookmarkStart w:id="61" w:name="_Toc136676367"/>
      <w:bookmarkStart w:id="62" w:name="_Toc147130759"/>
      <w:r>
        <w:rPr>
          <w:rStyle w:val="CharSectno"/>
        </w:rPr>
        <w:t>9</w:t>
      </w:r>
      <w:r>
        <w:t>.</w:t>
      </w:r>
      <w:r>
        <w:tab/>
        <w:t>Effect of time before an appeal</w:t>
      </w:r>
      <w:bookmarkEnd w:id="60"/>
      <w:bookmarkEnd w:id="61"/>
      <w:bookmarkEnd w:id="62"/>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3" w:name="_Toc48022269"/>
      <w:bookmarkStart w:id="64" w:name="_Toc136676368"/>
      <w:bookmarkStart w:id="65" w:name="_Toc147130760"/>
      <w:r>
        <w:rPr>
          <w:rStyle w:val="CharSectno"/>
        </w:rPr>
        <w:t>10</w:t>
      </w:r>
      <w:r>
        <w:t>.</w:t>
      </w:r>
      <w:r>
        <w:tab/>
        <w:t>No release if prisoner in custody for another matter</w:t>
      </w:r>
      <w:bookmarkEnd w:id="63"/>
      <w:bookmarkEnd w:id="64"/>
      <w:bookmarkEnd w:id="6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6" w:name="_Toc72911448"/>
      <w:bookmarkStart w:id="67" w:name="_Toc86051395"/>
      <w:bookmarkStart w:id="68" w:name="_Toc92785054"/>
      <w:bookmarkStart w:id="69" w:name="_Toc136676369"/>
      <w:bookmarkStart w:id="70" w:name="_Toc146961811"/>
      <w:bookmarkStart w:id="71" w:name="_Toc147120381"/>
      <w:bookmarkStart w:id="72" w:name="_Toc147130761"/>
      <w:r>
        <w:rPr>
          <w:rStyle w:val="CharDivNo"/>
        </w:rPr>
        <w:t>Division 3</w:t>
      </w:r>
      <w:r>
        <w:rPr>
          <w:snapToGrid w:val="0"/>
        </w:rPr>
        <w:t xml:space="preserve"> — </w:t>
      </w:r>
      <w:r>
        <w:rPr>
          <w:rStyle w:val="CharDivText"/>
        </w:rPr>
        <w:t>Reports about certain people in custody</w:t>
      </w:r>
      <w:bookmarkEnd w:id="66"/>
      <w:bookmarkEnd w:id="67"/>
      <w:bookmarkEnd w:id="68"/>
      <w:bookmarkEnd w:id="69"/>
      <w:bookmarkEnd w:id="70"/>
      <w:bookmarkEnd w:id="71"/>
      <w:bookmarkEnd w:id="72"/>
    </w:p>
    <w:p>
      <w:pPr>
        <w:pStyle w:val="Heading5"/>
      </w:pPr>
      <w:bookmarkStart w:id="73" w:name="_Toc48022270"/>
      <w:bookmarkStart w:id="74" w:name="_Toc136676370"/>
      <w:bookmarkStart w:id="75" w:name="_Toc147130762"/>
      <w:r>
        <w:rPr>
          <w:rStyle w:val="CharSectno"/>
        </w:rPr>
        <w:t>11</w:t>
      </w:r>
      <w:r>
        <w:t>.</w:t>
      </w:r>
      <w:r>
        <w:tab/>
        <w:t>Report to Minister about the place of custody for a person in custody during Governor’s pleasure</w:t>
      </w:r>
      <w:bookmarkEnd w:id="73"/>
      <w:bookmarkEnd w:id="74"/>
      <w:bookmarkEnd w:id="7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76" w:name="_Toc48022271"/>
      <w:bookmarkStart w:id="77" w:name="_Toc136676371"/>
      <w:bookmarkStart w:id="78" w:name="_Toc147130763"/>
      <w:r>
        <w:rPr>
          <w:rStyle w:val="CharSectno"/>
        </w:rPr>
        <w:t>12</w:t>
      </w:r>
      <w:r>
        <w:t>.</w:t>
      </w:r>
      <w:r>
        <w:tab/>
        <w:t>Report to Minister about a person in custody</w:t>
      </w:r>
      <w:bookmarkEnd w:id="76"/>
      <w:bookmarkEnd w:id="77"/>
      <w:bookmarkEnd w:id="78"/>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79" w:name="_Toc72911451"/>
      <w:bookmarkStart w:id="80" w:name="_Toc86051398"/>
      <w:bookmarkStart w:id="81" w:name="_Toc92785057"/>
      <w:bookmarkStart w:id="82" w:name="_Toc136676372"/>
      <w:bookmarkStart w:id="83" w:name="_Toc146961814"/>
      <w:bookmarkStart w:id="84" w:name="_Toc147120384"/>
      <w:bookmarkStart w:id="85" w:name="_Toc147130764"/>
      <w:r>
        <w:rPr>
          <w:rStyle w:val="CharDivNo"/>
        </w:rPr>
        <w:t>Division 4</w:t>
      </w:r>
      <w:r>
        <w:t xml:space="preserve"> — </w:t>
      </w:r>
      <w:r>
        <w:rPr>
          <w:rStyle w:val="CharDivText"/>
        </w:rPr>
        <w:t>Releasing people in custody during the Governor’s pleasure</w:t>
      </w:r>
      <w:bookmarkEnd w:id="79"/>
      <w:bookmarkEnd w:id="80"/>
      <w:bookmarkEnd w:id="81"/>
      <w:bookmarkEnd w:id="82"/>
      <w:bookmarkEnd w:id="83"/>
      <w:bookmarkEnd w:id="84"/>
      <w:bookmarkEnd w:id="85"/>
    </w:p>
    <w:p>
      <w:pPr>
        <w:pStyle w:val="Heading5"/>
      </w:pPr>
      <w:bookmarkStart w:id="86" w:name="_Toc48022272"/>
      <w:bookmarkStart w:id="87" w:name="_Toc136676373"/>
      <w:bookmarkStart w:id="88" w:name="_Toc147130765"/>
      <w:r>
        <w:rPr>
          <w:rStyle w:val="CharSectno"/>
        </w:rPr>
        <w:t>13</w:t>
      </w:r>
      <w:r>
        <w:t>.</w:t>
      </w:r>
      <w:r>
        <w:tab/>
        <w:t>Operation of this Division</w:t>
      </w:r>
      <w:bookmarkEnd w:id="86"/>
      <w:bookmarkEnd w:id="87"/>
      <w:bookmarkEnd w:id="88"/>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89" w:name="_Toc48022273"/>
      <w:bookmarkStart w:id="90" w:name="_Toc136676374"/>
      <w:bookmarkStart w:id="91" w:name="_Toc147130766"/>
      <w:r>
        <w:rPr>
          <w:rStyle w:val="CharSectno"/>
        </w:rPr>
        <w:t>14</w:t>
      </w:r>
      <w:r>
        <w:t>.</w:t>
      </w:r>
      <w:r>
        <w:tab/>
        <w:t>Release may be by parole order</w:t>
      </w:r>
      <w:bookmarkEnd w:id="89"/>
      <w:bookmarkEnd w:id="90"/>
      <w:bookmarkEnd w:id="91"/>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92" w:name="_Toc72911454"/>
      <w:bookmarkStart w:id="93" w:name="_Toc86051401"/>
      <w:bookmarkStart w:id="94" w:name="_Toc92785060"/>
      <w:bookmarkStart w:id="95" w:name="_Toc136676375"/>
      <w:bookmarkStart w:id="96" w:name="_Toc146961817"/>
      <w:bookmarkStart w:id="97" w:name="_Toc147120387"/>
      <w:bookmarkStart w:id="98" w:name="_Toc147130767"/>
      <w:r>
        <w:rPr>
          <w:rStyle w:val="CharPartNo"/>
        </w:rPr>
        <w:t>Part 3</w:t>
      </w:r>
      <w:r>
        <w:t xml:space="preserve"> — </w:t>
      </w:r>
      <w:r>
        <w:rPr>
          <w:rStyle w:val="CharPartText"/>
        </w:rPr>
        <w:t>Parole</w:t>
      </w:r>
      <w:bookmarkEnd w:id="92"/>
      <w:bookmarkEnd w:id="93"/>
      <w:bookmarkEnd w:id="94"/>
      <w:bookmarkEnd w:id="95"/>
      <w:bookmarkEnd w:id="96"/>
      <w:bookmarkEnd w:id="97"/>
      <w:bookmarkEnd w:id="98"/>
    </w:p>
    <w:p>
      <w:pPr>
        <w:pStyle w:val="Heading3"/>
      </w:pPr>
      <w:bookmarkStart w:id="99" w:name="_Toc72911455"/>
      <w:bookmarkStart w:id="100" w:name="_Toc86051402"/>
      <w:bookmarkStart w:id="101" w:name="_Toc92785061"/>
      <w:bookmarkStart w:id="102" w:name="_Toc136676376"/>
      <w:bookmarkStart w:id="103" w:name="_Toc146961818"/>
      <w:bookmarkStart w:id="104" w:name="_Toc147120388"/>
      <w:bookmarkStart w:id="105" w:name="_Toc147130768"/>
      <w:r>
        <w:rPr>
          <w:rStyle w:val="CharDivNo"/>
        </w:rPr>
        <w:t>Division 1</w:t>
      </w:r>
      <w:r>
        <w:t xml:space="preserve"> — </w:t>
      </w:r>
      <w:r>
        <w:rPr>
          <w:rStyle w:val="CharDivText"/>
        </w:rPr>
        <w:t>Preliminary</w:t>
      </w:r>
      <w:bookmarkEnd w:id="99"/>
      <w:bookmarkEnd w:id="100"/>
      <w:bookmarkEnd w:id="101"/>
      <w:bookmarkEnd w:id="102"/>
      <w:bookmarkEnd w:id="103"/>
      <w:bookmarkEnd w:id="104"/>
      <w:bookmarkEnd w:id="105"/>
    </w:p>
    <w:p>
      <w:pPr>
        <w:pStyle w:val="Heading5"/>
      </w:pPr>
      <w:bookmarkStart w:id="106" w:name="_Toc48022274"/>
      <w:bookmarkStart w:id="107" w:name="_Toc136676377"/>
      <w:bookmarkStart w:id="108" w:name="_Toc147130769"/>
      <w:r>
        <w:rPr>
          <w:rStyle w:val="CharSectno"/>
        </w:rPr>
        <w:t>15</w:t>
      </w:r>
      <w:r>
        <w:t>.</w:t>
      </w:r>
      <w:r>
        <w:tab/>
        <w:t>Interpretation</w:t>
      </w:r>
      <w:bookmarkEnd w:id="106"/>
      <w:bookmarkEnd w:id="107"/>
      <w:bookmarkEnd w:id="108"/>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109" w:name="_Toc48022275"/>
      <w:bookmarkStart w:id="110" w:name="_Toc136676378"/>
      <w:bookmarkStart w:id="111" w:name="_Toc147130770"/>
      <w:r>
        <w:rPr>
          <w:rStyle w:val="CharSectno"/>
        </w:rPr>
        <w:t>16</w:t>
      </w:r>
      <w:r>
        <w:t>.</w:t>
      </w:r>
      <w:r>
        <w:tab/>
        <w:t>Release on parole, matters to be considered</w:t>
      </w:r>
      <w:bookmarkEnd w:id="109"/>
      <w:bookmarkEnd w:id="110"/>
      <w:bookmarkEnd w:id="111"/>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112" w:name="_Toc72911458"/>
      <w:bookmarkStart w:id="113" w:name="_Toc86051405"/>
      <w:bookmarkStart w:id="114" w:name="_Toc92785064"/>
      <w:bookmarkStart w:id="115" w:name="_Toc136676379"/>
      <w:bookmarkStart w:id="116" w:name="_Toc146961821"/>
      <w:bookmarkStart w:id="117" w:name="_Toc147120391"/>
      <w:bookmarkStart w:id="118" w:name="_Toc147130771"/>
      <w:r>
        <w:rPr>
          <w:rStyle w:val="CharDivNo"/>
        </w:rPr>
        <w:t>Division 2</w:t>
      </w:r>
      <w:r>
        <w:t xml:space="preserve"> — </w:t>
      </w:r>
      <w:r>
        <w:rPr>
          <w:rStyle w:val="CharDivText"/>
        </w:rPr>
        <w:t>Reports about certain people eligible for parole</w:t>
      </w:r>
      <w:bookmarkEnd w:id="112"/>
      <w:bookmarkEnd w:id="113"/>
      <w:bookmarkEnd w:id="114"/>
      <w:bookmarkEnd w:id="115"/>
      <w:bookmarkEnd w:id="116"/>
      <w:bookmarkEnd w:id="117"/>
      <w:bookmarkEnd w:id="118"/>
    </w:p>
    <w:p>
      <w:pPr>
        <w:pStyle w:val="Heading5"/>
      </w:pPr>
      <w:bookmarkStart w:id="119" w:name="_Toc48022276"/>
      <w:bookmarkStart w:id="120" w:name="_Toc136676380"/>
      <w:bookmarkStart w:id="121" w:name="_Toc147130772"/>
      <w:r>
        <w:rPr>
          <w:rStyle w:val="CharSectno"/>
        </w:rPr>
        <w:t>17</w:t>
      </w:r>
      <w:r>
        <w:t>.</w:t>
      </w:r>
      <w:r>
        <w:tab/>
        <w:t>Parole term, CEO to report to Board about prisoner</w:t>
      </w:r>
      <w:bookmarkEnd w:id="119"/>
      <w:bookmarkEnd w:id="120"/>
      <w:bookmarkEnd w:id="121"/>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122" w:name="_Toc48022277"/>
      <w:bookmarkStart w:id="123" w:name="_Toc136676381"/>
      <w:bookmarkStart w:id="124" w:name="_Toc147130773"/>
      <w:r>
        <w:rPr>
          <w:rStyle w:val="CharSectno"/>
        </w:rPr>
        <w:t>18</w:t>
      </w:r>
      <w:r>
        <w:t>.</w:t>
      </w:r>
      <w:r>
        <w:tab/>
        <w:t>Life term or indefinite imprisonment, Board to report periodically to Minister about prisoner</w:t>
      </w:r>
      <w:bookmarkEnd w:id="122"/>
      <w:bookmarkEnd w:id="123"/>
      <w:bookmarkEnd w:id="124"/>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125" w:name="_Toc72911461"/>
      <w:bookmarkStart w:id="126" w:name="_Toc86051408"/>
      <w:bookmarkStart w:id="127" w:name="_Toc92785067"/>
      <w:bookmarkStart w:id="128" w:name="_Toc136676382"/>
      <w:bookmarkStart w:id="129" w:name="_Toc146961824"/>
      <w:bookmarkStart w:id="130" w:name="_Toc147120394"/>
      <w:bookmarkStart w:id="131" w:name="_Toc147130774"/>
      <w:r>
        <w:rPr>
          <w:rStyle w:val="CharDivNo"/>
        </w:rPr>
        <w:t>Division 3</w:t>
      </w:r>
      <w:r>
        <w:t xml:space="preserve"> — </w:t>
      </w:r>
      <w:r>
        <w:rPr>
          <w:rStyle w:val="CharDivText"/>
        </w:rPr>
        <w:t>Parole in case of parole term</w:t>
      </w:r>
      <w:bookmarkEnd w:id="125"/>
      <w:bookmarkEnd w:id="126"/>
      <w:bookmarkEnd w:id="127"/>
      <w:bookmarkEnd w:id="128"/>
      <w:bookmarkEnd w:id="129"/>
      <w:bookmarkEnd w:id="130"/>
      <w:bookmarkEnd w:id="131"/>
      <w:r>
        <w:t xml:space="preserve"> </w:t>
      </w:r>
    </w:p>
    <w:p>
      <w:pPr>
        <w:pStyle w:val="Heading5"/>
      </w:pPr>
      <w:bookmarkStart w:id="132" w:name="_Toc48022278"/>
      <w:bookmarkStart w:id="133" w:name="_Toc136676383"/>
      <w:bookmarkStart w:id="134" w:name="_Toc147130775"/>
      <w:r>
        <w:rPr>
          <w:rStyle w:val="CharSectno"/>
        </w:rPr>
        <w:t>19</w:t>
      </w:r>
      <w:r>
        <w:t>.</w:t>
      </w:r>
      <w:r>
        <w:tab/>
        <w:t>Interpretation</w:t>
      </w:r>
      <w:bookmarkEnd w:id="132"/>
      <w:bookmarkEnd w:id="133"/>
      <w:bookmarkEnd w:id="134"/>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35" w:name="_Toc48022279"/>
      <w:bookmarkStart w:id="136" w:name="_Toc136676384"/>
      <w:bookmarkStart w:id="137" w:name="_Toc147130776"/>
      <w:r>
        <w:rPr>
          <w:rStyle w:val="CharSectno"/>
        </w:rPr>
        <w:t>20</w:t>
      </w:r>
      <w:r>
        <w:t>.</w:t>
      </w:r>
      <w:r>
        <w:tab/>
        <w:t>Board may parole prisoner</w:t>
      </w:r>
      <w:bookmarkEnd w:id="135"/>
      <w:bookmarkEnd w:id="136"/>
      <w:bookmarkEnd w:id="13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138" w:name="_Toc48022280"/>
      <w:bookmarkStart w:id="139" w:name="_Toc136676385"/>
      <w:bookmarkStart w:id="140" w:name="_Toc147130777"/>
      <w:r>
        <w:rPr>
          <w:rStyle w:val="CharSectno"/>
        </w:rPr>
        <w:t>21</w:t>
      </w:r>
      <w:r>
        <w:t>.</w:t>
      </w:r>
      <w:r>
        <w:tab/>
        <w:t>Prisoner to be notified of postponement or refusal of parole</w:t>
      </w:r>
      <w:bookmarkEnd w:id="138"/>
      <w:bookmarkEnd w:id="139"/>
      <w:bookmarkEnd w:id="140"/>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141" w:name="_Toc72911465"/>
      <w:bookmarkStart w:id="142" w:name="_Toc86051412"/>
      <w:bookmarkStart w:id="143" w:name="_Toc92785071"/>
      <w:bookmarkStart w:id="144" w:name="_Toc136676386"/>
      <w:bookmarkStart w:id="145" w:name="_Toc146961828"/>
      <w:bookmarkStart w:id="146" w:name="_Toc147120398"/>
      <w:bookmarkStart w:id="147" w:name="_Toc147130778"/>
      <w:r>
        <w:rPr>
          <w:rStyle w:val="CharDivNo"/>
        </w:rPr>
        <w:t>Division 4</w:t>
      </w:r>
      <w:r>
        <w:rPr>
          <w:snapToGrid w:val="0"/>
        </w:rPr>
        <w:t xml:space="preserve"> — </w:t>
      </w:r>
      <w:r>
        <w:rPr>
          <w:rStyle w:val="CharDivText"/>
        </w:rPr>
        <w:t>Parole in case of short term</w:t>
      </w:r>
      <w:bookmarkEnd w:id="141"/>
      <w:bookmarkEnd w:id="142"/>
      <w:bookmarkEnd w:id="143"/>
      <w:bookmarkEnd w:id="144"/>
      <w:bookmarkEnd w:id="145"/>
      <w:bookmarkEnd w:id="146"/>
      <w:bookmarkEnd w:id="147"/>
    </w:p>
    <w:p>
      <w:pPr>
        <w:pStyle w:val="Heading5"/>
      </w:pPr>
      <w:bookmarkStart w:id="148" w:name="_Toc48022281"/>
      <w:bookmarkStart w:id="149" w:name="_Toc136676387"/>
      <w:bookmarkStart w:id="150" w:name="_Toc147130779"/>
      <w:r>
        <w:rPr>
          <w:rStyle w:val="CharSectno"/>
        </w:rPr>
        <w:t>22</w:t>
      </w:r>
      <w:r>
        <w:t>.</w:t>
      </w:r>
      <w:r>
        <w:tab/>
        <w:t>Application</w:t>
      </w:r>
      <w:bookmarkEnd w:id="148"/>
      <w:bookmarkEnd w:id="149"/>
      <w:bookmarkEnd w:id="150"/>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151" w:name="_Toc48022282"/>
      <w:bookmarkStart w:id="152" w:name="_Toc136676388"/>
      <w:bookmarkStart w:id="153" w:name="_Toc147130780"/>
      <w:r>
        <w:rPr>
          <w:rStyle w:val="CharSectno"/>
        </w:rPr>
        <w:t>23</w:t>
      </w:r>
      <w:r>
        <w:t>.</w:t>
      </w:r>
      <w:r>
        <w:tab/>
        <w:t>CEO may parole prisoner</w:t>
      </w:r>
      <w:bookmarkEnd w:id="151"/>
      <w:bookmarkEnd w:id="152"/>
      <w:bookmarkEnd w:id="153"/>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154" w:name="_Toc48022283"/>
      <w:bookmarkStart w:id="155" w:name="_Toc136676389"/>
      <w:bookmarkStart w:id="156" w:name="_Toc147130781"/>
      <w:r>
        <w:rPr>
          <w:rStyle w:val="CharSectno"/>
        </w:rPr>
        <w:t>24</w:t>
      </w:r>
      <w:r>
        <w:t>.</w:t>
      </w:r>
      <w:r>
        <w:tab/>
        <w:t>Prisoner to be notified of postponement or refusal of parole</w:t>
      </w:r>
      <w:bookmarkEnd w:id="154"/>
      <w:bookmarkEnd w:id="155"/>
      <w:bookmarkEnd w:id="156"/>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57" w:name="_Toc72911469"/>
      <w:bookmarkStart w:id="158" w:name="_Toc86051416"/>
      <w:bookmarkStart w:id="159" w:name="_Toc92785075"/>
      <w:bookmarkStart w:id="160" w:name="_Toc136676390"/>
      <w:bookmarkStart w:id="161" w:name="_Toc146961832"/>
      <w:bookmarkStart w:id="162" w:name="_Toc147120402"/>
      <w:bookmarkStart w:id="163" w:name="_Toc147130782"/>
      <w:r>
        <w:rPr>
          <w:rStyle w:val="CharDivNo"/>
        </w:rPr>
        <w:t>Division 5</w:t>
      </w:r>
      <w:r>
        <w:rPr>
          <w:snapToGrid w:val="0"/>
        </w:rPr>
        <w:t xml:space="preserve"> — </w:t>
      </w:r>
      <w:r>
        <w:rPr>
          <w:rStyle w:val="CharDivText"/>
        </w:rPr>
        <w:t>Parole in case of life term or indefinite imprisonment</w:t>
      </w:r>
      <w:bookmarkEnd w:id="157"/>
      <w:bookmarkEnd w:id="158"/>
      <w:bookmarkEnd w:id="159"/>
      <w:bookmarkEnd w:id="160"/>
      <w:bookmarkEnd w:id="161"/>
      <w:bookmarkEnd w:id="162"/>
      <w:bookmarkEnd w:id="163"/>
    </w:p>
    <w:p>
      <w:pPr>
        <w:pStyle w:val="Heading5"/>
      </w:pPr>
      <w:bookmarkStart w:id="164" w:name="_Toc48022284"/>
      <w:bookmarkStart w:id="165" w:name="_Toc136676391"/>
      <w:bookmarkStart w:id="166" w:name="_Toc147130783"/>
      <w:r>
        <w:rPr>
          <w:rStyle w:val="CharSectno"/>
        </w:rPr>
        <w:t>25</w:t>
      </w:r>
      <w:r>
        <w:t>.</w:t>
      </w:r>
      <w:r>
        <w:tab/>
        <w:t>Life imprisonment, Governor may parole prisoner</w:t>
      </w:r>
      <w:bookmarkEnd w:id="164"/>
      <w:bookmarkEnd w:id="165"/>
      <w:bookmarkEnd w:id="166"/>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167" w:name="_Toc48022285"/>
      <w:bookmarkStart w:id="168" w:name="_Toc136676392"/>
      <w:bookmarkStart w:id="169" w:name="_Toc147130784"/>
      <w:r>
        <w:rPr>
          <w:rStyle w:val="CharSectno"/>
        </w:rPr>
        <w:t>26</w:t>
      </w:r>
      <w:r>
        <w:t>.</w:t>
      </w:r>
      <w:r>
        <w:tab/>
        <w:t>Strict security life imprisonment, Governor may parole prisoner</w:t>
      </w:r>
      <w:bookmarkEnd w:id="167"/>
      <w:bookmarkEnd w:id="168"/>
      <w:bookmarkEnd w:id="169"/>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170" w:name="_Toc48022286"/>
      <w:bookmarkStart w:id="171" w:name="_Toc136676393"/>
      <w:bookmarkStart w:id="172" w:name="_Toc147130785"/>
      <w:r>
        <w:rPr>
          <w:rStyle w:val="CharSectno"/>
        </w:rPr>
        <w:t>27</w:t>
      </w:r>
      <w:r>
        <w:t>.</w:t>
      </w:r>
      <w:r>
        <w:tab/>
        <w:t>Indefinite imprisonment, Governor may parole prisoner</w:t>
      </w:r>
      <w:bookmarkEnd w:id="170"/>
      <w:bookmarkEnd w:id="171"/>
      <w:bookmarkEnd w:id="172"/>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173" w:name="_Toc72911473"/>
      <w:bookmarkStart w:id="174" w:name="_Toc86051420"/>
      <w:bookmarkStart w:id="175" w:name="_Toc92785079"/>
      <w:bookmarkStart w:id="176" w:name="_Toc136676394"/>
      <w:bookmarkStart w:id="177" w:name="_Toc146961836"/>
      <w:bookmarkStart w:id="178" w:name="_Toc147120406"/>
      <w:bookmarkStart w:id="179" w:name="_Toc147130786"/>
      <w:r>
        <w:rPr>
          <w:rStyle w:val="CharDivNo"/>
        </w:rPr>
        <w:t>Division 6</w:t>
      </w:r>
      <w:r>
        <w:t xml:space="preserve"> — </w:t>
      </w:r>
      <w:r>
        <w:rPr>
          <w:rStyle w:val="CharDivText"/>
        </w:rPr>
        <w:t>Parole orders</w:t>
      </w:r>
      <w:bookmarkEnd w:id="173"/>
      <w:bookmarkEnd w:id="174"/>
      <w:bookmarkEnd w:id="175"/>
      <w:bookmarkEnd w:id="176"/>
      <w:bookmarkEnd w:id="177"/>
      <w:bookmarkEnd w:id="178"/>
      <w:bookmarkEnd w:id="179"/>
    </w:p>
    <w:p>
      <w:pPr>
        <w:pStyle w:val="Heading5"/>
        <w:spacing w:before="160"/>
      </w:pPr>
      <w:bookmarkStart w:id="180" w:name="_Toc48022287"/>
      <w:bookmarkStart w:id="181" w:name="_Toc136676395"/>
      <w:bookmarkStart w:id="182" w:name="_Toc147130787"/>
      <w:r>
        <w:rPr>
          <w:rStyle w:val="CharSectno"/>
        </w:rPr>
        <w:t>28</w:t>
      </w:r>
      <w:r>
        <w:t>.</w:t>
      </w:r>
      <w:r>
        <w:tab/>
        <w:t>Parole order, nature of</w:t>
      </w:r>
      <w:bookmarkEnd w:id="180"/>
      <w:bookmarkEnd w:id="181"/>
      <w:bookmarkEnd w:id="182"/>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183" w:name="_Toc48022288"/>
      <w:bookmarkStart w:id="184" w:name="_Toc136676396"/>
      <w:bookmarkStart w:id="185" w:name="_Toc147130788"/>
      <w:r>
        <w:rPr>
          <w:rStyle w:val="CharSectno"/>
        </w:rPr>
        <w:t>29</w:t>
      </w:r>
      <w:r>
        <w:t>.</w:t>
      </w:r>
      <w:r>
        <w:tab/>
        <w:t>Parole order, standard obligations</w:t>
      </w:r>
      <w:bookmarkEnd w:id="183"/>
      <w:bookmarkEnd w:id="184"/>
      <w:bookmarkEnd w:id="185"/>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6" w:name="_Toc48022289"/>
      <w:bookmarkStart w:id="187" w:name="_Toc136676397"/>
      <w:bookmarkStart w:id="188" w:name="_Toc147130789"/>
      <w:r>
        <w:rPr>
          <w:rStyle w:val="CharSectno"/>
        </w:rPr>
        <w:t>30</w:t>
      </w:r>
      <w:r>
        <w:t>.</w:t>
      </w:r>
      <w:r>
        <w:tab/>
        <w:t>Parole order, additional requirements</w:t>
      </w:r>
      <w:bookmarkEnd w:id="186"/>
      <w:bookmarkEnd w:id="187"/>
      <w:bookmarkEnd w:id="188"/>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189" w:name="_Toc48022290"/>
      <w:bookmarkStart w:id="190" w:name="_Toc136676398"/>
      <w:bookmarkStart w:id="191" w:name="_Toc147130790"/>
      <w:r>
        <w:rPr>
          <w:rStyle w:val="CharSectno"/>
        </w:rPr>
        <w:t>31</w:t>
      </w:r>
      <w:r>
        <w:t>.</w:t>
      </w:r>
      <w:r>
        <w:tab/>
        <w:t>CEO to ensure parolee is supervised during supervised period</w:t>
      </w:r>
      <w:bookmarkEnd w:id="189"/>
      <w:bookmarkEnd w:id="190"/>
      <w:bookmarkEnd w:id="191"/>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192" w:name="_Toc72911478"/>
      <w:bookmarkStart w:id="193" w:name="_Toc86051425"/>
      <w:bookmarkStart w:id="194" w:name="_Toc92785084"/>
      <w:bookmarkStart w:id="195" w:name="_Toc136676399"/>
      <w:bookmarkStart w:id="196" w:name="_Toc146961841"/>
      <w:bookmarkStart w:id="197" w:name="_Toc147120411"/>
      <w:bookmarkStart w:id="198" w:name="_Toc147130791"/>
      <w:r>
        <w:rPr>
          <w:rStyle w:val="CharDivNo"/>
        </w:rPr>
        <w:t>Division 7</w:t>
      </w:r>
      <w:r>
        <w:t xml:space="preserve"> — </w:t>
      </w:r>
      <w:r>
        <w:rPr>
          <w:rStyle w:val="CharDivText"/>
        </w:rPr>
        <w:t>Parole orders, general provisions</w:t>
      </w:r>
      <w:bookmarkEnd w:id="192"/>
      <w:bookmarkEnd w:id="193"/>
      <w:bookmarkEnd w:id="194"/>
      <w:bookmarkEnd w:id="195"/>
      <w:bookmarkEnd w:id="196"/>
      <w:bookmarkEnd w:id="197"/>
      <w:bookmarkEnd w:id="198"/>
    </w:p>
    <w:p>
      <w:pPr>
        <w:pStyle w:val="Heading5"/>
      </w:pPr>
      <w:bookmarkStart w:id="199" w:name="_Toc48022291"/>
      <w:bookmarkStart w:id="200" w:name="_Toc136676400"/>
      <w:bookmarkStart w:id="201" w:name="_Toc147130792"/>
      <w:r>
        <w:rPr>
          <w:rStyle w:val="CharSectno"/>
        </w:rPr>
        <w:t>32</w:t>
      </w:r>
      <w:r>
        <w:t>.</w:t>
      </w:r>
      <w:r>
        <w:tab/>
        <w:t>Parole order may relate to more than one term</w:t>
      </w:r>
      <w:bookmarkEnd w:id="199"/>
      <w:bookmarkEnd w:id="200"/>
      <w:bookmarkEnd w:id="201"/>
    </w:p>
    <w:p>
      <w:pPr>
        <w:pStyle w:val="Subsection"/>
      </w:pPr>
      <w:r>
        <w:tab/>
      </w:r>
      <w:r>
        <w:tab/>
        <w:t>A parole order may relate to more than one term.</w:t>
      </w:r>
    </w:p>
    <w:p>
      <w:pPr>
        <w:pStyle w:val="Heading5"/>
      </w:pPr>
      <w:bookmarkStart w:id="202" w:name="_Toc48022292"/>
      <w:bookmarkStart w:id="203" w:name="_Toc136676401"/>
      <w:bookmarkStart w:id="204" w:name="_Toc147130793"/>
      <w:r>
        <w:rPr>
          <w:rStyle w:val="CharSectno"/>
        </w:rPr>
        <w:t>33</w:t>
      </w:r>
      <w:r>
        <w:t>.</w:t>
      </w:r>
      <w:r>
        <w:tab/>
        <w:t>Prisoner may refuse to be released on parole</w:t>
      </w:r>
      <w:bookmarkEnd w:id="202"/>
      <w:bookmarkEnd w:id="203"/>
      <w:bookmarkEnd w:id="20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205" w:name="_Toc48022293"/>
      <w:bookmarkStart w:id="206" w:name="_Toc136676402"/>
      <w:bookmarkStart w:id="207" w:name="_Toc147130794"/>
      <w:r>
        <w:rPr>
          <w:rStyle w:val="CharSectno"/>
        </w:rPr>
        <w:t>34</w:t>
      </w:r>
      <w:r>
        <w:t>.</w:t>
      </w:r>
      <w:r>
        <w:tab/>
        <w:t>Prisoner’s acknowledgment or undertaking</w:t>
      </w:r>
      <w:bookmarkEnd w:id="205"/>
      <w:bookmarkEnd w:id="206"/>
      <w:bookmarkEnd w:id="20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8" w:name="_Toc48022294"/>
      <w:bookmarkStart w:id="209" w:name="_Toc136676403"/>
      <w:bookmarkStart w:id="210" w:name="_Toc147130795"/>
      <w:r>
        <w:rPr>
          <w:rStyle w:val="CharSectno"/>
        </w:rPr>
        <w:t>35</w:t>
      </w:r>
      <w:r>
        <w:t>.</w:t>
      </w:r>
      <w:r>
        <w:tab/>
        <w:t>Making parole order after refusal by prisoner</w:t>
      </w:r>
      <w:bookmarkEnd w:id="208"/>
      <w:bookmarkEnd w:id="209"/>
      <w:bookmarkEnd w:id="2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211" w:name="_Toc72911483"/>
      <w:bookmarkStart w:id="212" w:name="_Toc86051430"/>
      <w:bookmarkStart w:id="213" w:name="_Toc92785089"/>
      <w:bookmarkStart w:id="214" w:name="_Toc136676404"/>
      <w:bookmarkStart w:id="215" w:name="_Toc146961846"/>
      <w:bookmarkStart w:id="216" w:name="_Toc147120416"/>
      <w:bookmarkStart w:id="217" w:name="_Toc147130796"/>
      <w:r>
        <w:rPr>
          <w:rStyle w:val="CharDivNo"/>
        </w:rPr>
        <w:t>Division 8</w:t>
      </w:r>
      <w:r>
        <w:t xml:space="preserve"> — </w:t>
      </w:r>
      <w:r>
        <w:rPr>
          <w:rStyle w:val="CharDivText"/>
        </w:rPr>
        <w:t>Amendment of parole orders</w:t>
      </w:r>
      <w:bookmarkEnd w:id="211"/>
      <w:bookmarkEnd w:id="212"/>
      <w:bookmarkEnd w:id="213"/>
      <w:bookmarkEnd w:id="214"/>
      <w:bookmarkEnd w:id="215"/>
      <w:bookmarkEnd w:id="216"/>
      <w:bookmarkEnd w:id="217"/>
      <w:r>
        <w:rPr>
          <w:rStyle w:val="CharDivText"/>
        </w:rPr>
        <w:t xml:space="preserve"> </w:t>
      </w:r>
    </w:p>
    <w:p>
      <w:pPr>
        <w:pStyle w:val="Heading5"/>
      </w:pPr>
      <w:bookmarkStart w:id="218" w:name="_Toc48022295"/>
      <w:bookmarkStart w:id="219" w:name="_Toc136676405"/>
      <w:bookmarkStart w:id="220" w:name="_Toc147130797"/>
      <w:r>
        <w:rPr>
          <w:rStyle w:val="CharSectno"/>
        </w:rPr>
        <w:t>36</w:t>
      </w:r>
      <w:r>
        <w:t>.</w:t>
      </w:r>
      <w:r>
        <w:tab/>
        <w:t>Amending before release</w:t>
      </w:r>
      <w:bookmarkEnd w:id="218"/>
      <w:bookmarkEnd w:id="219"/>
      <w:bookmarkEnd w:id="220"/>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221" w:name="_Toc48022296"/>
      <w:bookmarkStart w:id="222" w:name="_Toc136676406"/>
      <w:bookmarkStart w:id="223" w:name="_Toc147130798"/>
      <w:r>
        <w:rPr>
          <w:rStyle w:val="CharSectno"/>
        </w:rPr>
        <w:t>37</w:t>
      </w:r>
      <w:r>
        <w:rPr>
          <w:snapToGrid w:val="0"/>
        </w:rPr>
        <w:t>.</w:t>
      </w:r>
      <w:r>
        <w:rPr>
          <w:snapToGrid w:val="0"/>
        </w:rPr>
        <w:tab/>
        <w:t>Amendment of parole order during supervised period</w:t>
      </w:r>
      <w:bookmarkEnd w:id="221"/>
      <w:bookmarkEnd w:id="222"/>
      <w:bookmarkEnd w:id="223"/>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224" w:name="_Toc72911486"/>
      <w:bookmarkStart w:id="225" w:name="_Toc86051433"/>
      <w:bookmarkStart w:id="226" w:name="_Toc92785092"/>
      <w:bookmarkStart w:id="227" w:name="_Toc136676407"/>
      <w:bookmarkStart w:id="228" w:name="_Toc146961849"/>
      <w:bookmarkStart w:id="229" w:name="_Toc147120419"/>
      <w:bookmarkStart w:id="230" w:name="_Toc147130799"/>
      <w:r>
        <w:rPr>
          <w:rStyle w:val="CharDivNo"/>
        </w:rPr>
        <w:t>Division 9</w:t>
      </w:r>
      <w:r>
        <w:t xml:space="preserve"> — </w:t>
      </w:r>
      <w:r>
        <w:rPr>
          <w:rStyle w:val="CharDivText"/>
        </w:rPr>
        <w:t>Suspension of parole orders</w:t>
      </w:r>
      <w:bookmarkEnd w:id="224"/>
      <w:bookmarkEnd w:id="225"/>
      <w:bookmarkEnd w:id="226"/>
      <w:bookmarkEnd w:id="227"/>
      <w:bookmarkEnd w:id="228"/>
      <w:bookmarkEnd w:id="229"/>
      <w:bookmarkEnd w:id="230"/>
      <w:r>
        <w:rPr>
          <w:rStyle w:val="CharDivText"/>
        </w:rPr>
        <w:t xml:space="preserve"> </w:t>
      </w:r>
    </w:p>
    <w:p>
      <w:pPr>
        <w:pStyle w:val="Heading5"/>
      </w:pPr>
      <w:bookmarkStart w:id="231" w:name="_Toc48022297"/>
      <w:bookmarkStart w:id="232" w:name="_Toc136676408"/>
      <w:bookmarkStart w:id="233" w:name="_Toc147130800"/>
      <w:r>
        <w:rPr>
          <w:rStyle w:val="CharSectno"/>
        </w:rPr>
        <w:t>38</w:t>
      </w:r>
      <w:r>
        <w:rPr>
          <w:snapToGrid w:val="0"/>
        </w:rPr>
        <w:t>.</w:t>
      </w:r>
      <w:r>
        <w:rPr>
          <w:snapToGrid w:val="0"/>
        </w:rPr>
        <w:tab/>
        <w:t>Suspension by CEO during supervised period</w:t>
      </w:r>
      <w:bookmarkEnd w:id="231"/>
      <w:bookmarkEnd w:id="232"/>
      <w:bookmarkEnd w:id="233"/>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234" w:name="_Toc48022298"/>
      <w:bookmarkStart w:id="235" w:name="_Toc136676409"/>
      <w:bookmarkStart w:id="236" w:name="_Toc147130801"/>
      <w:r>
        <w:rPr>
          <w:rStyle w:val="CharSectno"/>
        </w:rPr>
        <w:t>39</w:t>
      </w:r>
      <w:r>
        <w:t>.</w:t>
      </w:r>
      <w:r>
        <w:tab/>
        <w:t>Suspension by Board during supervised period</w:t>
      </w:r>
      <w:bookmarkEnd w:id="234"/>
      <w:bookmarkEnd w:id="235"/>
      <w:bookmarkEnd w:id="236"/>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237" w:name="_Toc48022299"/>
      <w:bookmarkStart w:id="238" w:name="_Toc136676410"/>
      <w:bookmarkStart w:id="239" w:name="_Toc147130802"/>
      <w:r>
        <w:rPr>
          <w:rStyle w:val="CharSectno"/>
        </w:rPr>
        <w:t>40</w:t>
      </w:r>
      <w:r>
        <w:t>.</w:t>
      </w:r>
      <w:r>
        <w:tab/>
        <w:t>Period of suspension</w:t>
      </w:r>
      <w:bookmarkEnd w:id="237"/>
      <w:bookmarkEnd w:id="238"/>
      <w:bookmarkEnd w:id="239"/>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240" w:name="_Toc48022300"/>
      <w:bookmarkStart w:id="241" w:name="_Toc136676411"/>
      <w:bookmarkStart w:id="242" w:name="_Toc147130803"/>
      <w:r>
        <w:rPr>
          <w:rStyle w:val="CharSectno"/>
        </w:rPr>
        <w:t>41</w:t>
      </w:r>
      <w:r>
        <w:t>.</w:t>
      </w:r>
      <w:r>
        <w:tab/>
        <w:t>Suspension, effect on other parole orders</w:t>
      </w:r>
      <w:bookmarkEnd w:id="240"/>
      <w:bookmarkEnd w:id="241"/>
      <w:bookmarkEnd w:id="24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243" w:name="_Toc48022301"/>
      <w:bookmarkStart w:id="244" w:name="_Toc136676412"/>
      <w:bookmarkStart w:id="245" w:name="_Toc147130804"/>
      <w:r>
        <w:rPr>
          <w:rStyle w:val="CharSectno"/>
        </w:rPr>
        <w:t>42</w:t>
      </w:r>
      <w:r>
        <w:t>.</w:t>
      </w:r>
      <w:r>
        <w:tab/>
        <w:t>Prisoner to be notified</w:t>
      </w:r>
      <w:bookmarkEnd w:id="243"/>
      <w:bookmarkEnd w:id="244"/>
      <w:bookmarkEnd w:id="245"/>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246" w:name="_Toc72911492"/>
      <w:bookmarkStart w:id="247" w:name="_Toc86051439"/>
      <w:bookmarkStart w:id="248" w:name="_Toc92785098"/>
      <w:bookmarkStart w:id="249" w:name="_Toc136676413"/>
      <w:bookmarkStart w:id="250" w:name="_Toc146961855"/>
      <w:bookmarkStart w:id="251" w:name="_Toc147120425"/>
      <w:bookmarkStart w:id="252" w:name="_Toc147130805"/>
      <w:r>
        <w:rPr>
          <w:rStyle w:val="CharDivNo"/>
        </w:rPr>
        <w:t>Division 10</w:t>
      </w:r>
      <w:r>
        <w:t xml:space="preserve"> — </w:t>
      </w:r>
      <w:r>
        <w:rPr>
          <w:rStyle w:val="CharDivText"/>
        </w:rPr>
        <w:t>Cancellation of parole orders</w:t>
      </w:r>
      <w:bookmarkEnd w:id="246"/>
      <w:bookmarkEnd w:id="247"/>
      <w:bookmarkEnd w:id="248"/>
      <w:bookmarkEnd w:id="249"/>
      <w:bookmarkEnd w:id="250"/>
      <w:bookmarkEnd w:id="251"/>
      <w:bookmarkEnd w:id="252"/>
    </w:p>
    <w:p>
      <w:pPr>
        <w:pStyle w:val="Heading5"/>
      </w:pPr>
      <w:bookmarkStart w:id="253" w:name="_Toc48022302"/>
      <w:bookmarkStart w:id="254" w:name="_Toc136676414"/>
      <w:bookmarkStart w:id="255" w:name="_Toc147130806"/>
      <w:r>
        <w:rPr>
          <w:rStyle w:val="CharSectno"/>
        </w:rPr>
        <w:t>43</w:t>
      </w:r>
      <w:r>
        <w:t>.</w:t>
      </w:r>
      <w:r>
        <w:tab/>
        <w:t>Cancellation before release</w:t>
      </w:r>
      <w:bookmarkEnd w:id="253"/>
      <w:bookmarkEnd w:id="254"/>
      <w:bookmarkEnd w:id="25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256" w:name="_Toc48022303"/>
      <w:bookmarkStart w:id="257" w:name="_Toc136676415"/>
      <w:bookmarkStart w:id="258" w:name="_Toc147130807"/>
      <w:r>
        <w:rPr>
          <w:rStyle w:val="CharSectno"/>
        </w:rPr>
        <w:t>44</w:t>
      </w:r>
      <w:r>
        <w:t>.</w:t>
      </w:r>
      <w:r>
        <w:tab/>
        <w:t>Cancellation by Board or CEO</w:t>
      </w:r>
      <w:bookmarkEnd w:id="256"/>
      <w:bookmarkEnd w:id="257"/>
      <w:bookmarkEnd w:id="258"/>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259" w:name="_Toc48022304"/>
      <w:bookmarkStart w:id="260" w:name="_Toc136676416"/>
      <w:bookmarkStart w:id="261" w:name="_Toc147130808"/>
      <w:r>
        <w:rPr>
          <w:rStyle w:val="CharSectno"/>
        </w:rPr>
        <w:t>45</w:t>
      </w:r>
      <w:r>
        <w:rPr>
          <w:snapToGrid w:val="0"/>
        </w:rPr>
        <w:t>.</w:t>
      </w:r>
      <w:r>
        <w:rPr>
          <w:snapToGrid w:val="0"/>
        </w:rPr>
        <w:tab/>
        <w:t>Cancellation, prisoner to be notified</w:t>
      </w:r>
      <w:bookmarkEnd w:id="259"/>
      <w:bookmarkEnd w:id="260"/>
      <w:bookmarkEnd w:id="261"/>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262" w:name="_Toc48022305"/>
      <w:bookmarkStart w:id="263" w:name="_Toc136676417"/>
      <w:bookmarkStart w:id="264" w:name="_Toc147130809"/>
      <w:r>
        <w:rPr>
          <w:rStyle w:val="CharSectno"/>
        </w:rPr>
        <w:t>46</w:t>
      </w:r>
      <w:r>
        <w:t>.</w:t>
      </w:r>
      <w:r>
        <w:tab/>
        <w:t>Cancellation, effect on other parole orders</w:t>
      </w:r>
      <w:bookmarkEnd w:id="262"/>
      <w:bookmarkEnd w:id="263"/>
      <w:bookmarkEnd w:id="26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65" w:name="_Toc72911497"/>
      <w:bookmarkStart w:id="266" w:name="_Toc86051444"/>
      <w:bookmarkStart w:id="267" w:name="_Toc92785103"/>
      <w:bookmarkStart w:id="268" w:name="_Toc136676418"/>
      <w:bookmarkStart w:id="269" w:name="_Toc146961860"/>
      <w:bookmarkStart w:id="270" w:name="_Toc147120430"/>
      <w:bookmarkStart w:id="271" w:name="_Toc147130810"/>
      <w:r>
        <w:rPr>
          <w:rStyle w:val="CharDivNo"/>
        </w:rPr>
        <w:t>Division 11</w:t>
      </w:r>
      <w:r>
        <w:t xml:space="preserve"> — </w:t>
      </w:r>
      <w:r>
        <w:rPr>
          <w:rStyle w:val="CharDivText"/>
        </w:rPr>
        <w:t>Miscellaneous</w:t>
      </w:r>
      <w:bookmarkEnd w:id="265"/>
      <w:bookmarkEnd w:id="266"/>
      <w:bookmarkEnd w:id="267"/>
      <w:bookmarkEnd w:id="268"/>
      <w:bookmarkEnd w:id="269"/>
      <w:bookmarkEnd w:id="270"/>
      <w:bookmarkEnd w:id="271"/>
    </w:p>
    <w:p>
      <w:pPr>
        <w:pStyle w:val="Heading5"/>
      </w:pPr>
      <w:bookmarkStart w:id="272" w:name="_Toc48022306"/>
      <w:bookmarkStart w:id="273" w:name="_Toc136676419"/>
      <w:bookmarkStart w:id="274" w:name="_Toc147130811"/>
      <w:r>
        <w:rPr>
          <w:rStyle w:val="CharSectno"/>
        </w:rPr>
        <w:t>47</w:t>
      </w:r>
      <w:r>
        <w:t>.</w:t>
      </w:r>
      <w:r>
        <w:tab/>
        <w:t>Decision to refuse etc. parole, Board may review</w:t>
      </w:r>
      <w:bookmarkEnd w:id="272"/>
      <w:bookmarkEnd w:id="273"/>
      <w:bookmarkEnd w:id="274"/>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275" w:name="_Toc48022307"/>
      <w:bookmarkStart w:id="276" w:name="_Toc136676420"/>
      <w:bookmarkStart w:id="277" w:name="_Toc147130812"/>
      <w:r>
        <w:rPr>
          <w:rStyle w:val="CharSectno"/>
        </w:rPr>
        <w:t>48</w:t>
      </w:r>
      <w:r>
        <w:t>.</w:t>
      </w:r>
      <w:r>
        <w:tab/>
        <w:t>Parole ordered by Governor, Minister to be advised of amendment, suspension or cancellation</w:t>
      </w:r>
      <w:bookmarkEnd w:id="275"/>
      <w:bookmarkEnd w:id="276"/>
      <w:bookmarkEnd w:id="277"/>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278" w:name="_Toc48022308"/>
      <w:bookmarkStart w:id="279" w:name="_Toc136676421"/>
      <w:bookmarkStart w:id="280" w:name="_Toc147130813"/>
      <w:r>
        <w:rPr>
          <w:rStyle w:val="CharSectno"/>
        </w:rPr>
        <w:t>49</w:t>
      </w:r>
      <w:r>
        <w:t>.</w:t>
      </w:r>
      <w:r>
        <w:tab/>
        <w:t>Resolution of doubtful cases</w:t>
      </w:r>
      <w:bookmarkEnd w:id="278"/>
      <w:bookmarkEnd w:id="279"/>
      <w:bookmarkEnd w:id="280"/>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281" w:name="_Toc72911501"/>
      <w:bookmarkStart w:id="282" w:name="_Toc86051448"/>
      <w:bookmarkStart w:id="283" w:name="_Toc92785107"/>
      <w:bookmarkStart w:id="284" w:name="_Toc136676422"/>
      <w:bookmarkStart w:id="285" w:name="_Toc146961864"/>
      <w:bookmarkStart w:id="286" w:name="_Toc147120434"/>
      <w:bookmarkStart w:id="287" w:name="_Toc147130814"/>
      <w:r>
        <w:rPr>
          <w:rStyle w:val="CharPartNo"/>
        </w:rPr>
        <w:t>Part 4</w:t>
      </w:r>
      <w:r>
        <w:rPr>
          <w:rStyle w:val="CharDivNo"/>
        </w:rPr>
        <w:t xml:space="preserve"> </w:t>
      </w:r>
      <w:r>
        <w:t>—</w:t>
      </w:r>
      <w:r>
        <w:rPr>
          <w:rStyle w:val="CharDivText"/>
        </w:rPr>
        <w:t xml:space="preserve"> </w:t>
      </w:r>
      <w:r>
        <w:rPr>
          <w:rStyle w:val="CharPartText"/>
        </w:rPr>
        <w:t>Re-entry release orders</w:t>
      </w:r>
      <w:bookmarkEnd w:id="281"/>
      <w:bookmarkEnd w:id="282"/>
      <w:bookmarkEnd w:id="283"/>
      <w:bookmarkEnd w:id="284"/>
      <w:bookmarkEnd w:id="285"/>
      <w:bookmarkEnd w:id="286"/>
      <w:bookmarkEnd w:id="287"/>
    </w:p>
    <w:p>
      <w:pPr>
        <w:pStyle w:val="Heading5"/>
      </w:pPr>
      <w:bookmarkStart w:id="288" w:name="_Toc48022309"/>
      <w:bookmarkStart w:id="289" w:name="_Toc136676423"/>
      <w:bookmarkStart w:id="290" w:name="_Toc147130815"/>
      <w:r>
        <w:rPr>
          <w:rStyle w:val="CharSectno"/>
        </w:rPr>
        <w:t>50</w:t>
      </w:r>
      <w:r>
        <w:t>.</w:t>
      </w:r>
      <w:r>
        <w:tab/>
        <w:t>Certain prisoners may apply to Board for RRO</w:t>
      </w:r>
      <w:bookmarkEnd w:id="288"/>
      <w:bookmarkEnd w:id="289"/>
      <w:bookmarkEnd w:id="290"/>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291" w:name="_Toc48022310"/>
      <w:bookmarkStart w:id="292" w:name="_Toc136676424"/>
      <w:bookmarkStart w:id="293" w:name="_Toc147130816"/>
      <w:r>
        <w:rPr>
          <w:rStyle w:val="CharSectno"/>
        </w:rPr>
        <w:t>51</w:t>
      </w:r>
      <w:r>
        <w:t>.</w:t>
      </w:r>
      <w:r>
        <w:tab/>
        <w:t>CEO to report to Board about RRO applicants</w:t>
      </w:r>
      <w:bookmarkEnd w:id="291"/>
      <w:bookmarkEnd w:id="292"/>
      <w:bookmarkEnd w:id="293"/>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294" w:name="_Toc48022311"/>
      <w:bookmarkStart w:id="295" w:name="_Toc136676425"/>
      <w:bookmarkStart w:id="296" w:name="_Toc147130817"/>
      <w:r>
        <w:rPr>
          <w:rStyle w:val="CharSectno"/>
        </w:rPr>
        <w:t>52</w:t>
      </w:r>
      <w:r>
        <w:t>.</w:t>
      </w:r>
      <w:r>
        <w:tab/>
        <w:t>Board may make RRO</w:t>
      </w:r>
      <w:bookmarkEnd w:id="294"/>
      <w:bookmarkEnd w:id="295"/>
      <w:bookmarkEnd w:id="296"/>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297" w:name="_Toc48022312"/>
      <w:bookmarkStart w:id="298" w:name="_Toc136676426"/>
      <w:bookmarkStart w:id="299" w:name="_Toc147130818"/>
      <w:r>
        <w:rPr>
          <w:rStyle w:val="CharSectno"/>
        </w:rPr>
        <w:t>53</w:t>
      </w:r>
      <w:r>
        <w:t>.</w:t>
      </w:r>
      <w:r>
        <w:tab/>
        <w:t>Prisoner to be notified of refusal to make RRO</w:t>
      </w:r>
      <w:bookmarkEnd w:id="297"/>
      <w:bookmarkEnd w:id="298"/>
      <w:bookmarkEnd w:id="299"/>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300" w:name="_Toc48022313"/>
      <w:bookmarkStart w:id="301" w:name="_Toc136676427"/>
      <w:bookmarkStart w:id="302" w:name="_Toc147130819"/>
      <w:r>
        <w:rPr>
          <w:rStyle w:val="CharSectno"/>
        </w:rPr>
        <w:t>54</w:t>
      </w:r>
      <w:r>
        <w:t>.</w:t>
      </w:r>
      <w:r>
        <w:tab/>
        <w:t>RRO, nature of</w:t>
      </w:r>
      <w:bookmarkEnd w:id="300"/>
      <w:bookmarkEnd w:id="301"/>
      <w:bookmarkEnd w:id="302"/>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303" w:name="_Toc48022314"/>
      <w:bookmarkStart w:id="304" w:name="_Toc136676428"/>
      <w:bookmarkStart w:id="305" w:name="_Toc147130820"/>
      <w:r>
        <w:rPr>
          <w:rStyle w:val="CharSectno"/>
        </w:rPr>
        <w:t>55</w:t>
      </w:r>
      <w:r>
        <w:t>.</w:t>
      </w:r>
      <w:r>
        <w:tab/>
        <w:t>RRO, standard obligations</w:t>
      </w:r>
      <w:bookmarkEnd w:id="303"/>
      <w:bookmarkEnd w:id="304"/>
      <w:bookmarkEnd w:id="30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306" w:name="_Toc48022315"/>
      <w:bookmarkStart w:id="307" w:name="_Toc136676429"/>
      <w:bookmarkStart w:id="308" w:name="_Toc147130821"/>
      <w:r>
        <w:rPr>
          <w:rStyle w:val="CharSectno"/>
        </w:rPr>
        <w:t>56</w:t>
      </w:r>
      <w:r>
        <w:t>.</w:t>
      </w:r>
      <w:r>
        <w:tab/>
        <w:t>RRO, primary requirements</w:t>
      </w:r>
      <w:bookmarkEnd w:id="306"/>
      <w:bookmarkEnd w:id="307"/>
      <w:bookmarkEnd w:id="30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09" w:name="_Toc48022316"/>
      <w:bookmarkStart w:id="310" w:name="_Toc136676430"/>
      <w:bookmarkStart w:id="311" w:name="_Toc147130822"/>
      <w:r>
        <w:rPr>
          <w:rStyle w:val="CharSectno"/>
        </w:rPr>
        <w:t>57</w:t>
      </w:r>
      <w:r>
        <w:t>.</w:t>
      </w:r>
      <w:r>
        <w:tab/>
        <w:t>RRO, additional requirements</w:t>
      </w:r>
      <w:bookmarkEnd w:id="309"/>
      <w:bookmarkEnd w:id="310"/>
      <w:bookmarkEnd w:id="31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12" w:name="_Toc48022317"/>
      <w:bookmarkStart w:id="313" w:name="_Toc136676431"/>
      <w:bookmarkStart w:id="314" w:name="_Toc147130823"/>
      <w:r>
        <w:rPr>
          <w:rStyle w:val="CharSectno"/>
        </w:rPr>
        <w:t>58</w:t>
      </w:r>
      <w:r>
        <w:t>.</w:t>
      </w:r>
      <w:r>
        <w:tab/>
        <w:t>Prisoner’s undertaking</w:t>
      </w:r>
      <w:bookmarkEnd w:id="312"/>
      <w:bookmarkEnd w:id="313"/>
      <w:bookmarkEnd w:id="314"/>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15" w:name="_Toc48022318"/>
      <w:bookmarkStart w:id="316" w:name="_Toc136676432"/>
      <w:bookmarkStart w:id="317" w:name="_Toc147130824"/>
      <w:r>
        <w:rPr>
          <w:rStyle w:val="CharSectno"/>
        </w:rPr>
        <w:t>59</w:t>
      </w:r>
      <w:r>
        <w:t>.</w:t>
      </w:r>
      <w:r>
        <w:tab/>
        <w:t>CEO to ensure prisoner is supervised during RRO</w:t>
      </w:r>
      <w:bookmarkEnd w:id="315"/>
      <w:bookmarkEnd w:id="316"/>
      <w:bookmarkEnd w:id="31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318" w:name="_Toc48022319"/>
      <w:bookmarkStart w:id="319" w:name="_Toc136676433"/>
      <w:bookmarkStart w:id="320" w:name="_Toc147130825"/>
      <w:r>
        <w:rPr>
          <w:rStyle w:val="CharSectno"/>
        </w:rPr>
        <w:t>60</w:t>
      </w:r>
      <w:r>
        <w:t>.</w:t>
      </w:r>
      <w:r>
        <w:tab/>
        <w:t>Prisoner may be paroled or returned to custody after RRO</w:t>
      </w:r>
      <w:bookmarkEnd w:id="318"/>
      <w:bookmarkEnd w:id="319"/>
      <w:bookmarkEnd w:id="320"/>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321" w:name="_Toc48022320"/>
      <w:bookmarkStart w:id="322" w:name="_Toc136676434"/>
      <w:bookmarkStart w:id="323" w:name="_Toc147130826"/>
      <w:r>
        <w:rPr>
          <w:rStyle w:val="CharSectno"/>
        </w:rPr>
        <w:t>61</w:t>
      </w:r>
      <w:r>
        <w:t>.</w:t>
      </w:r>
      <w:r>
        <w:tab/>
        <w:t>Suspension by Board or CEO</w:t>
      </w:r>
      <w:bookmarkEnd w:id="321"/>
      <w:bookmarkEnd w:id="322"/>
      <w:bookmarkEnd w:id="32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324" w:name="_Toc48022321"/>
      <w:bookmarkStart w:id="325" w:name="_Toc136676435"/>
      <w:bookmarkStart w:id="326" w:name="_Toc147130827"/>
      <w:r>
        <w:rPr>
          <w:rStyle w:val="CharSectno"/>
        </w:rPr>
        <w:t>62</w:t>
      </w:r>
      <w:r>
        <w:t>.</w:t>
      </w:r>
      <w:r>
        <w:tab/>
        <w:t>Suspension, prisoner to be notified</w:t>
      </w:r>
      <w:bookmarkEnd w:id="324"/>
      <w:bookmarkEnd w:id="325"/>
      <w:bookmarkEnd w:id="326"/>
    </w:p>
    <w:p>
      <w:pPr>
        <w:pStyle w:val="Subsection"/>
      </w:pPr>
      <w:r>
        <w:tab/>
      </w:r>
      <w:r>
        <w:tab/>
        <w:t>Written notice of a decision to suspend an RRO is to be given by the Board or the CEO (as the case may be) to the prisoner as soon as practicable.</w:t>
      </w:r>
    </w:p>
    <w:p>
      <w:pPr>
        <w:pStyle w:val="Heading5"/>
      </w:pPr>
      <w:bookmarkStart w:id="327" w:name="_Toc48022322"/>
      <w:bookmarkStart w:id="328" w:name="_Toc136676436"/>
      <w:bookmarkStart w:id="329" w:name="_Toc147130828"/>
      <w:r>
        <w:rPr>
          <w:rStyle w:val="CharSectno"/>
        </w:rPr>
        <w:t>63</w:t>
      </w:r>
      <w:r>
        <w:t>.</w:t>
      </w:r>
      <w:r>
        <w:tab/>
        <w:t>Cancellation by Board</w:t>
      </w:r>
      <w:bookmarkEnd w:id="327"/>
      <w:bookmarkEnd w:id="328"/>
      <w:bookmarkEnd w:id="32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330" w:name="_Toc48022323"/>
      <w:bookmarkStart w:id="331" w:name="_Toc136676437"/>
      <w:bookmarkStart w:id="332" w:name="_Toc147130829"/>
      <w:r>
        <w:rPr>
          <w:rStyle w:val="CharSectno"/>
        </w:rPr>
        <w:t>64</w:t>
      </w:r>
      <w:r>
        <w:t>.</w:t>
      </w:r>
      <w:r>
        <w:tab/>
        <w:t>Cancellation, prisoner to be notified</w:t>
      </w:r>
      <w:bookmarkEnd w:id="330"/>
      <w:bookmarkEnd w:id="331"/>
      <w:bookmarkEnd w:id="332"/>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333" w:name="_Toc72911517"/>
      <w:bookmarkStart w:id="334" w:name="_Toc86051464"/>
      <w:bookmarkStart w:id="335" w:name="_Toc92785123"/>
      <w:bookmarkStart w:id="336" w:name="_Toc136676438"/>
      <w:bookmarkStart w:id="337" w:name="_Toc146961880"/>
      <w:bookmarkStart w:id="338" w:name="_Toc147120450"/>
      <w:bookmarkStart w:id="339" w:name="_Toc147130830"/>
      <w:r>
        <w:rPr>
          <w:rStyle w:val="CharPartNo"/>
        </w:rPr>
        <w:t>Part 5</w:t>
      </w:r>
      <w:r>
        <w:t xml:space="preserve"> — </w:t>
      </w:r>
      <w:r>
        <w:rPr>
          <w:rStyle w:val="CharPartText"/>
        </w:rPr>
        <w:t>Provisions applying to early release orders</w:t>
      </w:r>
      <w:bookmarkEnd w:id="333"/>
      <w:bookmarkEnd w:id="334"/>
      <w:bookmarkEnd w:id="335"/>
      <w:bookmarkEnd w:id="336"/>
      <w:bookmarkEnd w:id="337"/>
      <w:bookmarkEnd w:id="338"/>
      <w:bookmarkEnd w:id="339"/>
    </w:p>
    <w:p>
      <w:pPr>
        <w:pStyle w:val="Heading3"/>
      </w:pPr>
      <w:bookmarkStart w:id="340" w:name="_Toc72911518"/>
      <w:bookmarkStart w:id="341" w:name="_Toc86051465"/>
      <w:bookmarkStart w:id="342" w:name="_Toc92785124"/>
      <w:bookmarkStart w:id="343" w:name="_Toc136676439"/>
      <w:bookmarkStart w:id="344" w:name="_Toc146961881"/>
      <w:bookmarkStart w:id="345" w:name="_Toc147120451"/>
      <w:bookmarkStart w:id="346" w:name="_Toc147130831"/>
      <w:r>
        <w:rPr>
          <w:rStyle w:val="CharDivNo"/>
        </w:rPr>
        <w:t>Division 1</w:t>
      </w:r>
      <w:r>
        <w:t xml:space="preserve"> — </w:t>
      </w:r>
      <w:r>
        <w:rPr>
          <w:rStyle w:val="CharDivText"/>
        </w:rPr>
        <w:t>General</w:t>
      </w:r>
      <w:bookmarkEnd w:id="340"/>
      <w:bookmarkEnd w:id="341"/>
      <w:bookmarkEnd w:id="342"/>
      <w:bookmarkEnd w:id="343"/>
      <w:bookmarkEnd w:id="344"/>
      <w:bookmarkEnd w:id="345"/>
      <w:bookmarkEnd w:id="346"/>
    </w:p>
    <w:p>
      <w:pPr>
        <w:pStyle w:val="Heading5"/>
      </w:pPr>
      <w:bookmarkStart w:id="347" w:name="_Toc48022324"/>
      <w:bookmarkStart w:id="348" w:name="_Toc136676440"/>
      <w:bookmarkStart w:id="349" w:name="_Toc147130832"/>
      <w:r>
        <w:rPr>
          <w:rStyle w:val="CharSectno"/>
        </w:rPr>
        <w:t>65</w:t>
      </w:r>
      <w:r>
        <w:t>.</w:t>
      </w:r>
      <w:r>
        <w:tab/>
        <w:t>Period of early release order counts as time served</w:t>
      </w:r>
      <w:bookmarkEnd w:id="347"/>
      <w:bookmarkEnd w:id="348"/>
      <w:bookmarkEnd w:id="34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50" w:name="_Toc48022325"/>
      <w:bookmarkStart w:id="351" w:name="_Toc136676441"/>
      <w:bookmarkStart w:id="352" w:name="_Toc147130833"/>
      <w:r>
        <w:rPr>
          <w:rStyle w:val="CharSectno"/>
        </w:rPr>
        <w:t>66</w:t>
      </w:r>
      <w:r>
        <w:t>.</w:t>
      </w:r>
      <w:r>
        <w:tab/>
        <w:t>Prisoner under sentence until discharged</w:t>
      </w:r>
      <w:bookmarkEnd w:id="350"/>
      <w:bookmarkEnd w:id="351"/>
      <w:bookmarkEnd w:id="35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53" w:name="_Toc72911521"/>
      <w:bookmarkStart w:id="354" w:name="_Toc86051468"/>
      <w:bookmarkStart w:id="355" w:name="_Toc92785127"/>
      <w:bookmarkStart w:id="356" w:name="_Toc136676442"/>
      <w:bookmarkStart w:id="357" w:name="_Toc146961884"/>
      <w:bookmarkStart w:id="358" w:name="_Toc147120454"/>
      <w:bookmarkStart w:id="359" w:name="_Toc147130834"/>
      <w:r>
        <w:rPr>
          <w:rStyle w:val="CharDivNo"/>
        </w:rPr>
        <w:t>Division 2</w:t>
      </w:r>
      <w:r>
        <w:t xml:space="preserve"> — </w:t>
      </w:r>
      <w:r>
        <w:rPr>
          <w:rStyle w:val="CharDivText"/>
        </w:rPr>
        <w:t>Automatic cancellation</w:t>
      </w:r>
      <w:bookmarkEnd w:id="353"/>
      <w:bookmarkEnd w:id="354"/>
      <w:bookmarkEnd w:id="355"/>
      <w:bookmarkEnd w:id="356"/>
      <w:bookmarkEnd w:id="357"/>
      <w:bookmarkEnd w:id="358"/>
      <w:bookmarkEnd w:id="359"/>
    </w:p>
    <w:p>
      <w:pPr>
        <w:pStyle w:val="Heading5"/>
      </w:pPr>
      <w:bookmarkStart w:id="360" w:name="_Toc48022326"/>
      <w:bookmarkStart w:id="361" w:name="_Toc136676443"/>
      <w:bookmarkStart w:id="362" w:name="_Toc147130835"/>
      <w:r>
        <w:rPr>
          <w:rStyle w:val="CharSectno"/>
        </w:rPr>
        <w:t>67</w:t>
      </w:r>
      <w:r>
        <w:t>.</w:t>
      </w:r>
      <w:r>
        <w:tab/>
        <w:t>Cancellation automatic if prisoner imprisoned for offence committed on early release order</w:t>
      </w:r>
      <w:bookmarkEnd w:id="360"/>
      <w:bookmarkEnd w:id="361"/>
      <w:bookmarkEnd w:id="36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63" w:name="_Toc72911523"/>
      <w:bookmarkStart w:id="364" w:name="_Toc86051470"/>
      <w:bookmarkStart w:id="365" w:name="_Toc92785129"/>
      <w:bookmarkStart w:id="366" w:name="_Toc136676444"/>
      <w:bookmarkStart w:id="367" w:name="_Toc146961886"/>
      <w:bookmarkStart w:id="368" w:name="_Toc147120456"/>
      <w:bookmarkStart w:id="369" w:name="_Toc147130836"/>
      <w:r>
        <w:rPr>
          <w:rStyle w:val="CharDivNo"/>
        </w:rPr>
        <w:t>Division 3</w:t>
      </w:r>
      <w:r>
        <w:t xml:space="preserve"> — </w:t>
      </w:r>
      <w:r>
        <w:rPr>
          <w:rStyle w:val="CharDivText"/>
        </w:rPr>
        <w:t>Consequences of suspension and cancellation</w:t>
      </w:r>
      <w:bookmarkEnd w:id="363"/>
      <w:bookmarkEnd w:id="364"/>
      <w:bookmarkEnd w:id="365"/>
      <w:bookmarkEnd w:id="366"/>
      <w:bookmarkEnd w:id="367"/>
      <w:bookmarkEnd w:id="368"/>
      <w:bookmarkEnd w:id="369"/>
    </w:p>
    <w:p>
      <w:pPr>
        <w:pStyle w:val="Heading5"/>
      </w:pPr>
      <w:bookmarkStart w:id="370" w:name="_Toc48022327"/>
      <w:bookmarkStart w:id="371" w:name="_Toc136676445"/>
      <w:bookmarkStart w:id="372" w:name="_Toc147130837"/>
      <w:r>
        <w:rPr>
          <w:rStyle w:val="CharSectno"/>
        </w:rPr>
        <w:t>68</w:t>
      </w:r>
      <w:r>
        <w:t>.</w:t>
      </w:r>
      <w:r>
        <w:tab/>
        <w:t>Suspension, effect of</w:t>
      </w:r>
      <w:bookmarkEnd w:id="370"/>
      <w:bookmarkEnd w:id="371"/>
      <w:bookmarkEnd w:id="37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373" w:name="_Toc48022328"/>
      <w:bookmarkStart w:id="374" w:name="_Toc136676446"/>
      <w:bookmarkStart w:id="375" w:name="_Toc147130838"/>
      <w:r>
        <w:rPr>
          <w:rStyle w:val="CharSectno"/>
        </w:rPr>
        <w:t>69</w:t>
      </w:r>
      <w:r>
        <w:t>.</w:t>
      </w:r>
      <w:r>
        <w:tab/>
        <w:t>Cancellation, effect of</w:t>
      </w:r>
      <w:bookmarkEnd w:id="373"/>
      <w:bookmarkEnd w:id="374"/>
      <w:bookmarkEnd w:id="375"/>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376" w:name="_Toc48022329"/>
      <w:bookmarkStart w:id="377" w:name="_Toc136676447"/>
      <w:bookmarkStart w:id="378" w:name="_Toc147130839"/>
      <w:r>
        <w:rPr>
          <w:rStyle w:val="CharSectno"/>
        </w:rPr>
        <w:t>70</w:t>
      </w:r>
      <w:r>
        <w:t>.</w:t>
      </w:r>
      <w:r>
        <w:tab/>
        <w:t>Returning prisoner to custody</w:t>
      </w:r>
      <w:bookmarkEnd w:id="376"/>
      <w:bookmarkEnd w:id="377"/>
      <w:bookmarkEnd w:id="378"/>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379" w:name="_Toc48022330"/>
      <w:bookmarkStart w:id="380" w:name="_Toc136676448"/>
      <w:bookmarkStart w:id="381" w:name="_Toc147130840"/>
      <w:r>
        <w:rPr>
          <w:rStyle w:val="CharSectno"/>
        </w:rPr>
        <w:t>71</w:t>
      </w:r>
      <w:r>
        <w:t>.</w:t>
      </w:r>
      <w:r>
        <w:tab/>
        <w:t>Clean street time counts as time served</w:t>
      </w:r>
      <w:bookmarkEnd w:id="379"/>
      <w:bookmarkEnd w:id="380"/>
      <w:bookmarkEnd w:id="38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382" w:name="_Toc72911528"/>
      <w:bookmarkStart w:id="383" w:name="_Toc86051475"/>
      <w:bookmarkStart w:id="384" w:name="_Toc92785134"/>
      <w:bookmarkStart w:id="385" w:name="_Toc136676449"/>
      <w:bookmarkStart w:id="386" w:name="_Toc146961891"/>
      <w:bookmarkStart w:id="387" w:name="_Toc147120461"/>
      <w:bookmarkStart w:id="388" w:name="_Toc147130841"/>
      <w:r>
        <w:rPr>
          <w:rStyle w:val="CharDivNo"/>
        </w:rPr>
        <w:t>Division 4</w:t>
      </w:r>
      <w:r>
        <w:t xml:space="preserve"> — </w:t>
      </w:r>
      <w:r>
        <w:rPr>
          <w:rStyle w:val="CharDivText"/>
        </w:rPr>
        <w:t>Re</w:t>
      </w:r>
      <w:r>
        <w:rPr>
          <w:rStyle w:val="CharDivText"/>
        </w:rPr>
        <w:noBreakHyphen/>
        <w:t>release after cancellation</w:t>
      </w:r>
      <w:bookmarkEnd w:id="382"/>
      <w:bookmarkEnd w:id="383"/>
      <w:bookmarkEnd w:id="384"/>
      <w:bookmarkEnd w:id="385"/>
      <w:bookmarkEnd w:id="386"/>
      <w:bookmarkEnd w:id="387"/>
      <w:bookmarkEnd w:id="388"/>
    </w:p>
    <w:p>
      <w:pPr>
        <w:pStyle w:val="Heading5"/>
      </w:pPr>
      <w:bookmarkStart w:id="389" w:name="_Toc48022331"/>
      <w:bookmarkStart w:id="390" w:name="_Toc136676450"/>
      <w:bookmarkStart w:id="391" w:name="_Toc147130842"/>
      <w:r>
        <w:rPr>
          <w:rStyle w:val="CharSectno"/>
        </w:rPr>
        <w:t>72</w:t>
      </w:r>
      <w:r>
        <w:t>.</w:t>
      </w:r>
      <w:r>
        <w:tab/>
        <w:t>Re</w:t>
      </w:r>
      <w:r>
        <w:noBreakHyphen/>
        <w:t>release after cancellation of order made by Board or CEO</w:t>
      </w:r>
      <w:bookmarkEnd w:id="389"/>
      <w:bookmarkEnd w:id="390"/>
      <w:bookmarkEnd w:id="391"/>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392" w:name="_Toc48022332"/>
      <w:bookmarkStart w:id="393" w:name="_Toc136676451"/>
      <w:bookmarkStart w:id="394" w:name="_Toc147130843"/>
      <w:r>
        <w:rPr>
          <w:rStyle w:val="CharSectno"/>
        </w:rPr>
        <w:t>73</w:t>
      </w:r>
      <w:r>
        <w:t>.</w:t>
      </w:r>
      <w:r>
        <w:tab/>
        <w:t>Re</w:t>
      </w:r>
      <w:r>
        <w:noBreakHyphen/>
        <w:t>release after cancellation of parole order made by Governor</w:t>
      </w:r>
      <w:bookmarkEnd w:id="392"/>
      <w:bookmarkEnd w:id="393"/>
      <w:bookmarkEnd w:id="39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395" w:name="_Toc48022333"/>
      <w:bookmarkStart w:id="396" w:name="_Toc136676452"/>
      <w:bookmarkStart w:id="397" w:name="_Toc147130844"/>
      <w:r>
        <w:rPr>
          <w:rStyle w:val="CharSectno"/>
        </w:rPr>
        <w:t>74</w:t>
      </w:r>
      <w:r>
        <w:t>.</w:t>
      </w:r>
      <w:r>
        <w:tab/>
        <w:t>Parole period under new parole order deemed to be time served</w:t>
      </w:r>
      <w:bookmarkEnd w:id="395"/>
      <w:bookmarkEnd w:id="396"/>
      <w:bookmarkEnd w:id="39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398" w:name="_Toc72911532"/>
      <w:bookmarkStart w:id="399" w:name="_Toc86051479"/>
      <w:bookmarkStart w:id="400" w:name="_Toc92785138"/>
      <w:bookmarkStart w:id="401" w:name="_Toc136676453"/>
      <w:bookmarkStart w:id="402" w:name="_Toc146961895"/>
      <w:bookmarkStart w:id="403" w:name="_Toc147120465"/>
      <w:bookmarkStart w:id="404" w:name="_Toc147130845"/>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98"/>
      <w:bookmarkEnd w:id="399"/>
      <w:bookmarkEnd w:id="400"/>
      <w:bookmarkEnd w:id="401"/>
      <w:bookmarkEnd w:id="402"/>
      <w:bookmarkEnd w:id="403"/>
      <w:bookmarkEnd w:id="404"/>
    </w:p>
    <w:p>
      <w:pPr>
        <w:pStyle w:val="Heading5"/>
        <w:spacing w:before="240"/>
      </w:pPr>
      <w:bookmarkStart w:id="405" w:name="_Toc48022334"/>
      <w:bookmarkStart w:id="406" w:name="_Toc136676454"/>
      <w:bookmarkStart w:id="407" w:name="_Toc147130846"/>
      <w:r>
        <w:rPr>
          <w:rStyle w:val="CharSectno"/>
        </w:rPr>
        <w:t>75</w:t>
      </w:r>
      <w:r>
        <w:t>.</w:t>
      </w:r>
      <w:r>
        <w:tab/>
        <w:t>Interpretation</w:t>
      </w:r>
      <w:bookmarkEnd w:id="405"/>
      <w:bookmarkEnd w:id="406"/>
      <w:bookmarkEnd w:id="40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408" w:name="_Toc48022335"/>
      <w:r>
        <w:tab/>
        <w:t>[Section 75 amended by No. 27 of 2004 s. 12.]</w:t>
      </w:r>
    </w:p>
    <w:p>
      <w:pPr>
        <w:pStyle w:val="Heading5"/>
        <w:spacing w:before="240"/>
      </w:pPr>
      <w:bookmarkStart w:id="409" w:name="_Toc136676455"/>
      <w:bookmarkStart w:id="410" w:name="_Toc147130847"/>
      <w:r>
        <w:rPr>
          <w:rStyle w:val="CharSectno"/>
        </w:rPr>
        <w:t>76</w:t>
      </w:r>
      <w:r>
        <w:t>.</w:t>
      </w:r>
      <w:r>
        <w:tab/>
        <w:t>Offender’s obligations</w:t>
      </w:r>
      <w:bookmarkEnd w:id="408"/>
      <w:bookmarkEnd w:id="409"/>
      <w:bookmarkEnd w:id="41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411" w:name="_Toc48022336"/>
      <w:bookmarkStart w:id="412" w:name="_Toc136676456"/>
      <w:bookmarkStart w:id="413" w:name="_Toc147130848"/>
      <w:r>
        <w:rPr>
          <w:rStyle w:val="CharSectno"/>
        </w:rPr>
        <w:t>77</w:t>
      </w:r>
      <w:r>
        <w:t>.</w:t>
      </w:r>
      <w:r>
        <w:tab/>
        <w:t>Consequences of contravening the obligations</w:t>
      </w:r>
      <w:bookmarkEnd w:id="411"/>
      <w:bookmarkEnd w:id="412"/>
      <w:bookmarkEnd w:id="413"/>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414" w:name="_Toc48022337"/>
      <w:bookmarkStart w:id="415" w:name="_Toc136676457"/>
      <w:bookmarkStart w:id="416" w:name="_Toc147130849"/>
      <w:r>
        <w:rPr>
          <w:rStyle w:val="CharSectno"/>
        </w:rPr>
        <w:t>78</w:t>
      </w:r>
      <w:r>
        <w:t>.</w:t>
      </w:r>
      <w:r>
        <w:tab/>
        <w:t>CEO may suspend requirements in case of illness etc.</w:t>
      </w:r>
      <w:bookmarkEnd w:id="414"/>
      <w:bookmarkEnd w:id="415"/>
      <w:bookmarkEnd w:id="41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17" w:name="_Toc48022338"/>
      <w:bookmarkStart w:id="418" w:name="_Toc136676458"/>
      <w:bookmarkStart w:id="419" w:name="_Toc147130850"/>
      <w:r>
        <w:rPr>
          <w:rStyle w:val="CharSectno"/>
        </w:rPr>
        <w:t>79</w:t>
      </w:r>
      <w:r>
        <w:t>.</w:t>
      </w:r>
      <w:r>
        <w:tab/>
        <w:t>Community service requirement, offender may be directed to do activities</w:t>
      </w:r>
      <w:bookmarkEnd w:id="417"/>
      <w:bookmarkEnd w:id="418"/>
      <w:bookmarkEnd w:id="41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20" w:name="_Toc48022339"/>
      <w:bookmarkStart w:id="421" w:name="_Toc136676459"/>
      <w:bookmarkStart w:id="422" w:name="_Toc147130851"/>
      <w:r>
        <w:rPr>
          <w:rStyle w:val="CharSectno"/>
        </w:rPr>
        <w:t>80</w:t>
      </w:r>
      <w:r>
        <w:t>.</w:t>
      </w:r>
      <w:r>
        <w:tab/>
        <w:t>Programme requirement</w:t>
      </w:r>
      <w:bookmarkEnd w:id="420"/>
      <w:bookmarkEnd w:id="421"/>
      <w:bookmarkEnd w:id="422"/>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423" w:name="_Toc48022340"/>
      <w:r>
        <w:tab/>
        <w:t>[Section 80 amended by No. 27 of 2004 s. 12.]</w:t>
      </w:r>
    </w:p>
    <w:p>
      <w:pPr>
        <w:pStyle w:val="Heading5"/>
      </w:pPr>
      <w:bookmarkStart w:id="424" w:name="_Toc136676460"/>
      <w:bookmarkStart w:id="425" w:name="_Toc147130852"/>
      <w:r>
        <w:rPr>
          <w:rStyle w:val="CharSectno"/>
        </w:rPr>
        <w:t>81</w:t>
      </w:r>
      <w:r>
        <w:t>.</w:t>
      </w:r>
      <w:r>
        <w:tab/>
        <w:t>Compensation for injury</w:t>
      </w:r>
      <w:bookmarkEnd w:id="423"/>
      <w:bookmarkEnd w:id="424"/>
      <w:bookmarkEnd w:id="42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26" w:name="_Toc48022341"/>
      <w:bookmarkStart w:id="427" w:name="_Toc136676461"/>
      <w:bookmarkStart w:id="428" w:name="_Toc147130853"/>
      <w:r>
        <w:rPr>
          <w:rStyle w:val="CharSectno"/>
        </w:rPr>
        <w:t>82</w:t>
      </w:r>
      <w:r>
        <w:t>.</w:t>
      </w:r>
      <w:r>
        <w:tab/>
        <w:t>Regulations</w:t>
      </w:r>
      <w:bookmarkEnd w:id="426"/>
      <w:bookmarkEnd w:id="427"/>
      <w:bookmarkEnd w:id="42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29" w:name="_Toc72911541"/>
      <w:bookmarkStart w:id="430" w:name="_Toc86051488"/>
      <w:bookmarkStart w:id="431" w:name="_Toc92785147"/>
      <w:bookmarkStart w:id="432" w:name="_Toc136676462"/>
      <w:bookmarkStart w:id="433" w:name="_Toc146961904"/>
      <w:bookmarkStart w:id="434" w:name="_Toc147120474"/>
      <w:bookmarkStart w:id="435" w:name="_Toc147130854"/>
      <w:r>
        <w:rPr>
          <w:rStyle w:val="CharPartNo"/>
        </w:rPr>
        <w:t>Part 7</w:t>
      </w:r>
      <w:r>
        <w:t xml:space="preserve"> — </w:t>
      </w:r>
      <w:r>
        <w:rPr>
          <w:rStyle w:val="CharPartText"/>
        </w:rPr>
        <w:t>Community corrections centres</w:t>
      </w:r>
      <w:bookmarkEnd w:id="429"/>
      <w:bookmarkEnd w:id="430"/>
      <w:bookmarkEnd w:id="431"/>
      <w:bookmarkEnd w:id="432"/>
      <w:bookmarkEnd w:id="433"/>
      <w:bookmarkEnd w:id="434"/>
      <w:bookmarkEnd w:id="435"/>
    </w:p>
    <w:p>
      <w:pPr>
        <w:pStyle w:val="Heading3"/>
      </w:pPr>
      <w:bookmarkStart w:id="436" w:name="_Toc72911542"/>
      <w:bookmarkStart w:id="437" w:name="_Toc86051489"/>
      <w:bookmarkStart w:id="438" w:name="_Toc92785148"/>
      <w:bookmarkStart w:id="439" w:name="_Toc136676463"/>
      <w:bookmarkStart w:id="440" w:name="_Toc146961905"/>
      <w:bookmarkStart w:id="441" w:name="_Toc147120475"/>
      <w:bookmarkStart w:id="442" w:name="_Toc147130855"/>
      <w:r>
        <w:rPr>
          <w:rStyle w:val="CharDivNo"/>
        </w:rPr>
        <w:t>Division 1</w:t>
      </w:r>
      <w:r>
        <w:t xml:space="preserve"> — </w:t>
      </w:r>
      <w:r>
        <w:rPr>
          <w:rStyle w:val="CharDivText"/>
        </w:rPr>
        <w:t>Preliminary</w:t>
      </w:r>
      <w:bookmarkEnd w:id="436"/>
      <w:bookmarkEnd w:id="437"/>
      <w:bookmarkEnd w:id="438"/>
      <w:bookmarkEnd w:id="439"/>
      <w:bookmarkEnd w:id="440"/>
      <w:bookmarkEnd w:id="441"/>
      <w:bookmarkEnd w:id="442"/>
    </w:p>
    <w:p>
      <w:pPr>
        <w:pStyle w:val="Heading5"/>
      </w:pPr>
      <w:bookmarkStart w:id="443" w:name="_Toc48022342"/>
      <w:bookmarkStart w:id="444" w:name="_Toc136676464"/>
      <w:bookmarkStart w:id="445" w:name="_Toc147130856"/>
      <w:r>
        <w:rPr>
          <w:rStyle w:val="CharSectno"/>
        </w:rPr>
        <w:t>83</w:t>
      </w:r>
      <w:r>
        <w:t>.</w:t>
      </w:r>
      <w:r>
        <w:tab/>
        <w:t>Interpretation</w:t>
      </w:r>
      <w:bookmarkEnd w:id="443"/>
      <w:bookmarkEnd w:id="444"/>
      <w:bookmarkEnd w:id="445"/>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446" w:name="_Toc48022343"/>
      <w:r>
        <w:tab/>
        <w:t>[Section 83 amended by No. 27 of 2004 s. 12.]</w:t>
      </w:r>
    </w:p>
    <w:p>
      <w:pPr>
        <w:pStyle w:val="Heading5"/>
      </w:pPr>
      <w:bookmarkStart w:id="447" w:name="_Toc136676465"/>
      <w:bookmarkStart w:id="448" w:name="_Toc147130857"/>
      <w:r>
        <w:rPr>
          <w:rStyle w:val="CharSectno"/>
        </w:rPr>
        <w:t>84</w:t>
      </w:r>
      <w:r>
        <w:t>.</w:t>
      </w:r>
      <w:r>
        <w:tab/>
        <w:t>Community corrections centres</w:t>
      </w:r>
      <w:bookmarkEnd w:id="446"/>
      <w:bookmarkEnd w:id="447"/>
      <w:bookmarkEnd w:id="448"/>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449" w:name="_Toc48022344"/>
      <w:bookmarkStart w:id="450" w:name="_Toc136676466"/>
      <w:bookmarkStart w:id="451" w:name="_Toc147130858"/>
      <w:r>
        <w:rPr>
          <w:rStyle w:val="CharSectno"/>
        </w:rPr>
        <w:t>85</w:t>
      </w:r>
      <w:r>
        <w:t>.</w:t>
      </w:r>
      <w:r>
        <w:tab/>
        <w:t>Community corrections activities</w:t>
      </w:r>
      <w:bookmarkEnd w:id="449"/>
      <w:bookmarkEnd w:id="450"/>
      <w:bookmarkEnd w:id="45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52" w:name="_Toc72911546"/>
      <w:bookmarkStart w:id="453" w:name="_Toc86051493"/>
      <w:bookmarkStart w:id="454" w:name="_Toc92785152"/>
      <w:bookmarkStart w:id="455" w:name="_Toc136676467"/>
      <w:bookmarkStart w:id="456" w:name="_Toc146961909"/>
      <w:bookmarkStart w:id="457" w:name="_Toc147120479"/>
      <w:bookmarkStart w:id="458" w:name="_Toc147130859"/>
      <w:r>
        <w:rPr>
          <w:rStyle w:val="CharDivNo"/>
        </w:rPr>
        <w:t>Division 2</w:t>
      </w:r>
      <w:r>
        <w:t xml:space="preserve"> — </w:t>
      </w:r>
      <w:r>
        <w:rPr>
          <w:rStyle w:val="CharDivText"/>
        </w:rPr>
        <w:t>Management</w:t>
      </w:r>
      <w:bookmarkEnd w:id="452"/>
      <w:bookmarkEnd w:id="453"/>
      <w:bookmarkEnd w:id="454"/>
      <w:bookmarkEnd w:id="455"/>
      <w:bookmarkEnd w:id="456"/>
      <w:bookmarkEnd w:id="457"/>
      <w:bookmarkEnd w:id="458"/>
    </w:p>
    <w:p>
      <w:pPr>
        <w:pStyle w:val="Heading5"/>
      </w:pPr>
      <w:bookmarkStart w:id="459" w:name="_Toc48022345"/>
      <w:bookmarkStart w:id="460" w:name="_Toc136676468"/>
      <w:bookmarkStart w:id="461" w:name="_Toc147130860"/>
      <w:r>
        <w:rPr>
          <w:rStyle w:val="CharSectno"/>
        </w:rPr>
        <w:t>86</w:t>
      </w:r>
      <w:r>
        <w:t>.</w:t>
      </w:r>
      <w:r>
        <w:tab/>
        <w:t>CEO may issue written instructions</w:t>
      </w:r>
      <w:bookmarkEnd w:id="459"/>
      <w:bookmarkEnd w:id="460"/>
      <w:bookmarkEnd w:id="46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62" w:name="_Toc48022346"/>
      <w:bookmarkStart w:id="463" w:name="_Toc136676469"/>
      <w:bookmarkStart w:id="464" w:name="_Toc147130861"/>
      <w:r>
        <w:rPr>
          <w:rStyle w:val="CharSectno"/>
        </w:rPr>
        <w:t>87</w:t>
      </w:r>
      <w:r>
        <w:t>.</w:t>
      </w:r>
      <w:r>
        <w:tab/>
        <w:t>Supervisors of centres</w:t>
      </w:r>
      <w:bookmarkEnd w:id="462"/>
      <w:bookmarkEnd w:id="463"/>
      <w:bookmarkEnd w:id="464"/>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465" w:name="_Toc48022347"/>
      <w:bookmarkStart w:id="466" w:name="_Toc136676470"/>
      <w:bookmarkStart w:id="467" w:name="_Toc147130862"/>
      <w:r>
        <w:rPr>
          <w:rStyle w:val="CharSectno"/>
        </w:rPr>
        <w:t>88</w:t>
      </w:r>
      <w:r>
        <w:t>.</w:t>
      </w:r>
      <w:r>
        <w:tab/>
        <w:t>Functions of CCOs at centres</w:t>
      </w:r>
      <w:bookmarkEnd w:id="465"/>
      <w:bookmarkEnd w:id="466"/>
      <w:bookmarkEnd w:id="467"/>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468" w:name="_Toc48022348"/>
      <w:bookmarkStart w:id="469" w:name="_Toc136676471"/>
      <w:bookmarkStart w:id="470" w:name="_Toc147130863"/>
      <w:r>
        <w:rPr>
          <w:rStyle w:val="CharSectno"/>
        </w:rPr>
        <w:t>89</w:t>
      </w:r>
      <w:r>
        <w:t>.</w:t>
      </w:r>
      <w:r>
        <w:tab/>
        <w:t>Access to centres</w:t>
      </w:r>
      <w:bookmarkEnd w:id="468"/>
      <w:bookmarkEnd w:id="469"/>
      <w:bookmarkEnd w:id="470"/>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471" w:name="_Toc48022349"/>
      <w:bookmarkStart w:id="472" w:name="_Toc136676472"/>
      <w:bookmarkStart w:id="473" w:name="_Toc147130864"/>
      <w:r>
        <w:rPr>
          <w:rStyle w:val="CharSectno"/>
        </w:rPr>
        <w:t>90</w:t>
      </w:r>
      <w:r>
        <w:t>.</w:t>
      </w:r>
      <w:r>
        <w:tab/>
        <w:t>Searches</w:t>
      </w:r>
      <w:bookmarkEnd w:id="471"/>
      <w:bookmarkEnd w:id="472"/>
      <w:bookmarkEnd w:id="473"/>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474" w:name="_Toc48022350"/>
      <w:bookmarkStart w:id="475" w:name="_Toc136676473"/>
      <w:bookmarkStart w:id="476" w:name="_Toc147130865"/>
      <w:r>
        <w:rPr>
          <w:rStyle w:val="CharSectno"/>
        </w:rPr>
        <w:t>91</w:t>
      </w:r>
      <w:r>
        <w:t>.</w:t>
      </w:r>
      <w:r>
        <w:tab/>
        <w:t>Seizure</w:t>
      </w:r>
      <w:bookmarkEnd w:id="474"/>
      <w:bookmarkEnd w:id="475"/>
      <w:bookmarkEnd w:id="476"/>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477" w:name="_Toc72911553"/>
      <w:bookmarkStart w:id="478" w:name="_Toc86051500"/>
      <w:bookmarkStart w:id="479" w:name="_Toc92785159"/>
      <w:bookmarkStart w:id="480" w:name="_Toc136676474"/>
      <w:bookmarkStart w:id="481" w:name="_Toc146961916"/>
      <w:bookmarkStart w:id="482" w:name="_Toc147120486"/>
      <w:bookmarkStart w:id="483" w:name="_Toc147130866"/>
      <w:r>
        <w:rPr>
          <w:rStyle w:val="CharDivNo"/>
        </w:rPr>
        <w:t>Division 3</w:t>
      </w:r>
      <w:r>
        <w:t xml:space="preserve"> — </w:t>
      </w:r>
      <w:r>
        <w:rPr>
          <w:rStyle w:val="CharDivText"/>
        </w:rPr>
        <w:t>Miscellaneous</w:t>
      </w:r>
      <w:bookmarkEnd w:id="477"/>
      <w:bookmarkEnd w:id="478"/>
      <w:bookmarkEnd w:id="479"/>
      <w:bookmarkEnd w:id="480"/>
      <w:bookmarkEnd w:id="481"/>
      <w:bookmarkEnd w:id="482"/>
      <w:bookmarkEnd w:id="483"/>
    </w:p>
    <w:p>
      <w:pPr>
        <w:pStyle w:val="Heading5"/>
      </w:pPr>
      <w:bookmarkStart w:id="484" w:name="_Toc48022351"/>
      <w:bookmarkStart w:id="485" w:name="_Toc136676475"/>
      <w:bookmarkStart w:id="486" w:name="_Toc147130867"/>
      <w:r>
        <w:rPr>
          <w:rStyle w:val="CharSectno"/>
        </w:rPr>
        <w:t>92</w:t>
      </w:r>
      <w:r>
        <w:t>.</w:t>
      </w:r>
      <w:r>
        <w:tab/>
        <w:t>Department to report on centres</w:t>
      </w:r>
      <w:bookmarkEnd w:id="484"/>
      <w:bookmarkEnd w:id="485"/>
      <w:bookmarkEnd w:id="486"/>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487" w:name="_Toc48022352"/>
      <w:bookmarkStart w:id="488" w:name="_Toc136676476"/>
      <w:bookmarkStart w:id="489" w:name="_Toc147130868"/>
      <w:r>
        <w:rPr>
          <w:rStyle w:val="CharSectno"/>
        </w:rPr>
        <w:t>93</w:t>
      </w:r>
      <w:r>
        <w:t>.</w:t>
      </w:r>
      <w:r>
        <w:tab/>
        <w:t>Regulations</w:t>
      </w:r>
      <w:bookmarkEnd w:id="487"/>
      <w:bookmarkEnd w:id="488"/>
      <w:bookmarkEnd w:id="48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90" w:name="_Toc72911556"/>
      <w:bookmarkStart w:id="491" w:name="_Toc86051503"/>
      <w:bookmarkStart w:id="492" w:name="_Toc92785162"/>
      <w:bookmarkStart w:id="493" w:name="_Toc136676477"/>
      <w:bookmarkStart w:id="494" w:name="_Toc146961919"/>
      <w:bookmarkStart w:id="495" w:name="_Toc147120489"/>
      <w:bookmarkStart w:id="496" w:name="_Toc147130869"/>
      <w:r>
        <w:rPr>
          <w:rStyle w:val="CharPartNo"/>
        </w:rPr>
        <w:t>Part 8</w:t>
      </w:r>
      <w:r>
        <w:t xml:space="preserve"> — </w:t>
      </w:r>
      <w:r>
        <w:rPr>
          <w:rStyle w:val="CharPartText"/>
        </w:rPr>
        <w:t>Staff</w:t>
      </w:r>
      <w:bookmarkEnd w:id="490"/>
      <w:bookmarkEnd w:id="491"/>
      <w:bookmarkEnd w:id="492"/>
      <w:bookmarkEnd w:id="493"/>
      <w:bookmarkEnd w:id="494"/>
      <w:bookmarkEnd w:id="495"/>
      <w:bookmarkEnd w:id="496"/>
    </w:p>
    <w:p>
      <w:pPr>
        <w:pStyle w:val="Heading3"/>
      </w:pPr>
      <w:bookmarkStart w:id="497" w:name="_Toc72911557"/>
      <w:bookmarkStart w:id="498" w:name="_Toc86051504"/>
      <w:bookmarkStart w:id="499" w:name="_Toc92785163"/>
      <w:bookmarkStart w:id="500" w:name="_Toc136676478"/>
      <w:bookmarkStart w:id="501" w:name="_Toc146961920"/>
      <w:bookmarkStart w:id="502" w:name="_Toc147120490"/>
      <w:bookmarkStart w:id="503" w:name="_Toc147130870"/>
      <w:r>
        <w:rPr>
          <w:rStyle w:val="CharDivNo"/>
        </w:rPr>
        <w:t>Division 1</w:t>
      </w:r>
      <w:r>
        <w:t xml:space="preserve"> — </w:t>
      </w:r>
      <w:r>
        <w:rPr>
          <w:rStyle w:val="CharDivText"/>
        </w:rPr>
        <w:t>Chief executive officer</w:t>
      </w:r>
      <w:bookmarkEnd w:id="497"/>
      <w:bookmarkEnd w:id="498"/>
      <w:bookmarkEnd w:id="499"/>
      <w:bookmarkEnd w:id="500"/>
      <w:bookmarkEnd w:id="501"/>
      <w:bookmarkEnd w:id="502"/>
      <w:bookmarkEnd w:id="503"/>
    </w:p>
    <w:p>
      <w:pPr>
        <w:pStyle w:val="Heading5"/>
      </w:pPr>
      <w:bookmarkStart w:id="504" w:name="_Toc48022353"/>
      <w:bookmarkStart w:id="505" w:name="_Toc136676479"/>
      <w:bookmarkStart w:id="506" w:name="_Toc147130871"/>
      <w:r>
        <w:rPr>
          <w:rStyle w:val="CharSectno"/>
        </w:rPr>
        <w:t>94</w:t>
      </w:r>
      <w:r>
        <w:t>.</w:t>
      </w:r>
      <w:r>
        <w:tab/>
        <w:t>Functions</w:t>
      </w:r>
      <w:bookmarkEnd w:id="504"/>
      <w:bookmarkEnd w:id="505"/>
      <w:bookmarkEnd w:id="506"/>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507" w:name="_Toc48022354"/>
      <w:bookmarkStart w:id="508" w:name="_Toc136676480"/>
      <w:bookmarkStart w:id="509" w:name="_Toc147130872"/>
      <w:r>
        <w:rPr>
          <w:rStyle w:val="CharSectno"/>
        </w:rPr>
        <w:t>95</w:t>
      </w:r>
      <w:r>
        <w:t>.</w:t>
      </w:r>
      <w:r>
        <w:tab/>
        <w:t>Delegation by CEO</w:t>
      </w:r>
      <w:bookmarkEnd w:id="507"/>
      <w:bookmarkEnd w:id="508"/>
      <w:bookmarkEnd w:id="509"/>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10" w:name="_Toc48022355"/>
      <w:bookmarkStart w:id="511" w:name="_Toc136676481"/>
      <w:bookmarkStart w:id="512" w:name="_Toc147130873"/>
      <w:r>
        <w:rPr>
          <w:rStyle w:val="CharSectno"/>
        </w:rPr>
        <w:t>96</w:t>
      </w:r>
      <w:r>
        <w:t>.</w:t>
      </w:r>
      <w:r>
        <w:tab/>
        <w:t>CEO may confer functions of CCO on person</w:t>
      </w:r>
      <w:bookmarkEnd w:id="510"/>
      <w:bookmarkEnd w:id="511"/>
      <w:bookmarkEnd w:id="51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513" w:name="_Toc48022356"/>
      <w:bookmarkStart w:id="514" w:name="_Toc136676482"/>
      <w:bookmarkStart w:id="515" w:name="_Toc147130874"/>
      <w:r>
        <w:rPr>
          <w:rStyle w:val="CharSectno"/>
        </w:rPr>
        <w:t>97</w:t>
      </w:r>
      <w:r>
        <w:t>.</w:t>
      </w:r>
      <w:r>
        <w:tab/>
        <w:t>CEO to notify Board of certain breaches</w:t>
      </w:r>
      <w:bookmarkEnd w:id="513"/>
      <w:bookmarkEnd w:id="514"/>
      <w:bookmarkEnd w:id="515"/>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516" w:name="_Toc72911562"/>
      <w:bookmarkStart w:id="517" w:name="_Toc86051509"/>
      <w:bookmarkStart w:id="518" w:name="_Toc92785168"/>
      <w:bookmarkStart w:id="519" w:name="_Toc136676483"/>
      <w:bookmarkStart w:id="520" w:name="_Toc146961925"/>
      <w:bookmarkStart w:id="521" w:name="_Toc147120495"/>
      <w:bookmarkStart w:id="522" w:name="_Toc147130875"/>
      <w:r>
        <w:rPr>
          <w:rStyle w:val="CharDivNo"/>
        </w:rPr>
        <w:t>Division 2</w:t>
      </w:r>
      <w:r>
        <w:t xml:space="preserve"> — </w:t>
      </w:r>
      <w:r>
        <w:rPr>
          <w:rStyle w:val="CharDivText"/>
        </w:rPr>
        <w:t>Other staff</w:t>
      </w:r>
      <w:bookmarkEnd w:id="516"/>
      <w:bookmarkEnd w:id="517"/>
      <w:bookmarkEnd w:id="518"/>
      <w:bookmarkEnd w:id="519"/>
      <w:bookmarkEnd w:id="520"/>
      <w:bookmarkEnd w:id="521"/>
      <w:bookmarkEnd w:id="522"/>
    </w:p>
    <w:p>
      <w:pPr>
        <w:pStyle w:val="Heading5"/>
        <w:spacing w:before="180"/>
      </w:pPr>
      <w:bookmarkStart w:id="523" w:name="_Toc48022357"/>
      <w:bookmarkStart w:id="524" w:name="_Toc136676484"/>
      <w:bookmarkStart w:id="525" w:name="_Toc147130876"/>
      <w:r>
        <w:rPr>
          <w:rStyle w:val="CharSectno"/>
        </w:rPr>
        <w:t>98</w:t>
      </w:r>
      <w:r>
        <w:t>.</w:t>
      </w:r>
      <w:r>
        <w:tab/>
        <w:t>Appointment</w:t>
      </w:r>
      <w:bookmarkEnd w:id="523"/>
      <w:bookmarkEnd w:id="524"/>
      <w:bookmarkEnd w:id="52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526" w:name="_Toc48022358"/>
      <w:bookmarkStart w:id="527" w:name="_Toc136676485"/>
      <w:bookmarkStart w:id="528" w:name="_Toc147130877"/>
      <w:r>
        <w:rPr>
          <w:rStyle w:val="CharSectno"/>
        </w:rPr>
        <w:t>99</w:t>
      </w:r>
      <w:r>
        <w:t>.</w:t>
      </w:r>
      <w:r>
        <w:tab/>
        <w:t>Volunteers</w:t>
      </w:r>
      <w:bookmarkEnd w:id="526"/>
      <w:bookmarkEnd w:id="527"/>
      <w:bookmarkEnd w:id="52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29" w:name="_Toc72911565"/>
      <w:bookmarkStart w:id="530" w:name="_Toc86051512"/>
      <w:bookmarkStart w:id="531" w:name="_Toc92785171"/>
      <w:bookmarkStart w:id="532" w:name="_Toc136676486"/>
      <w:bookmarkStart w:id="533" w:name="_Toc146961928"/>
      <w:bookmarkStart w:id="534" w:name="_Toc147120498"/>
      <w:bookmarkStart w:id="535" w:name="_Toc147130878"/>
      <w:r>
        <w:rPr>
          <w:rStyle w:val="CharDivNo"/>
        </w:rPr>
        <w:t>Division 3</w:t>
      </w:r>
      <w:r>
        <w:t xml:space="preserve"> — </w:t>
      </w:r>
      <w:r>
        <w:rPr>
          <w:rStyle w:val="CharDivText"/>
        </w:rPr>
        <w:t>Miscellaneous</w:t>
      </w:r>
      <w:bookmarkEnd w:id="529"/>
      <w:bookmarkEnd w:id="530"/>
      <w:bookmarkEnd w:id="531"/>
      <w:bookmarkEnd w:id="532"/>
      <w:bookmarkEnd w:id="533"/>
      <w:bookmarkEnd w:id="534"/>
      <w:bookmarkEnd w:id="535"/>
    </w:p>
    <w:p>
      <w:pPr>
        <w:pStyle w:val="Heading5"/>
      </w:pPr>
      <w:bookmarkStart w:id="536" w:name="_Toc48022359"/>
      <w:bookmarkStart w:id="537" w:name="_Toc136676487"/>
      <w:bookmarkStart w:id="538" w:name="_Toc147130879"/>
      <w:r>
        <w:rPr>
          <w:rStyle w:val="CharSectno"/>
        </w:rPr>
        <w:t>100</w:t>
      </w:r>
      <w:r>
        <w:t>.</w:t>
      </w:r>
      <w:r>
        <w:tab/>
        <w:t>Compensation for injury</w:t>
      </w:r>
      <w:bookmarkEnd w:id="536"/>
      <w:bookmarkEnd w:id="537"/>
      <w:bookmarkEnd w:id="53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39" w:name="_Toc48022360"/>
      <w:bookmarkStart w:id="540" w:name="_Toc136676488"/>
      <w:bookmarkStart w:id="541" w:name="_Toc147130880"/>
      <w:r>
        <w:rPr>
          <w:rStyle w:val="CharSectno"/>
        </w:rPr>
        <w:t>101</w:t>
      </w:r>
      <w:r>
        <w:t>.</w:t>
      </w:r>
      <w:r>
        <w:tab/>
        <w:t>Assistance by police officers</w:t>
      </w:r>
      <w:bookmarkEnd w:id="539"/>
      <w:bookmarkEnd w:id="540"/>
      <w:bookmarkEnd w:id="54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42" w:name="_Toc72911568"/>
      <w:bookmarkStart w:id="543" w:name="_Toc86051515"/>
      <w:bookmarkStart w:id="544" w:name="_Toc92785174"/>
      <w:bookmarkStart w:id="545" w:name="_Toc136676489"/>
      <w:bookmarkStart w:id="546" w:name="_Toc146961931"/>
      <w:bookmarkStart w:id="547" w:name="_Toc147120501"/>
      <w:bookmarkStart w:id="548" w:name="_Toc147130881"/>
      <w:r>
        <w:rPr>
          <w:rStyle w:val="CharPartNo"/>
        </w:rPr>
        <w:t>Part 9</w:t>
      </w:r>
      <w:r>
        <w:rPr>
          <w:rStyle w:val="CharDivNo"/>
        </w:rPr>
        <w:t xml:space="preserve"> </w:t>
      </w:r>
      <w:r>
        <w:t>—</w:t>
      </w:r>
      <w:r>
        <w:rPr>
          <w:rStyle w:val="CharDivText"/>
        </w:rPr>
        <w:t xml:space="preserve"> </w:t>
      </w:r>
      <w:r>
        <w:rPr>
          <w:rStyle w:val="CharPartText"/>
        </w:rPr>
        <w:t>Parole Board</w:t>
      </w:r>
      <w:bookmarkEnd w:id="542"/>
      <w:bookmarkEnd w:id="543"/>
      <w:bookmarkEnd w:id="544"/>
      <w:bookmarkEnd w:id="545"/>
      <w:bookmarkEnd w:id="546"/>
      <w:bookmarkEnd w:id="547"/>
      <w:bookmarkEnd w:id="548"/>
    </w:p>
    <w:p>
      <w:pPr>
        <w:pStyle w:val="Heading5"/>
      </w:pPr>
      <w:bookmarkStart w:id="549" w:name="_Toc48022361"/>
      <w:bookmarkStart w:id="550" w:name="_Toc136676490"/>
      <w:bookmarkStart w:id="551" w:name="_Toc147130882"/>
      <w:r>
        <w:rPr>
          <w:rStyle w:val="CharSectno"/>
        </w:rPr>
        <w:t>102</w:t>
      </w:r>
      <w:r>
        <w:t>.</w:t>
      </w:r>
      <w:r>
        <w:tab/>
        <w:t>Parole Board established</w:t>
      </w:r>
      <w:bookmarkEnd w:id="549"/>
      <w:bookmarkEnd w:id="550"/>
      <w:bookmarkEnd w:id="551"/>
    </w:p>
    <w:p>
      <w:pPr>
        <w:pStyle w:val="Subsection"/>
        <w:rPr>
          <w:snapToGrid w:val="0"/>
        </w:rPr>
      </w:pPr>
      <w:r>
        <w:tab/>
      </w:r>
      <w:r>
        <w:tab/>
      </w:r>
      <w:r>
        <w:rPr>
          <w:snapToGrid w:val="0"/>
        </w:rPr>
        <w:t>A board called the Parole Board is established.</w:t>
      </w:r>
    </w:p>
    <w:p>
      <w:pPr>
        <w:pStyle w:val="Heading5"/>
      </w:pPr>
      <w:bookmarkStart w:id="552" w:name="_Toc48022362"/>
      <w:bookmarkStart w:id="553" w:name="_Toc136676491"/>
      <w:bookmarkStart w:id="554" w:name="_Toc147130883"/>
      <w:r>
        <w:rPr>
          <w:rStyle w:val="CharSectno"/>
        </w:rPr>
        <w:t>103</w:t>
      </w:r>
      <w:r>
        <w:t>.</w:t>
      </w:r>
      <w:r>
        <w:tab/>
        <w:t>Membership</w:t>
      </w:r>
      <w:bookmarkEnd w:id="552"/>
      <w:bookmarkEnd w:id="553"/>
      <w:bookmarkEnd w:id="554"/>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555" w:name="_Toc48022363"/>
      <w:bookmarkStart w:id="556" w:name="_Toc136676492"/>
      <w:bookmarkStart w:id="557" w:name="_Toc147130884"/>
      <w:r>
        <w:rPr>
          <w:rStyle w:val="CharSectno"/>
        </w:rPr>
        <w:t>104</w:t>
      </w:r>
      <w:r>
        <w:t>.</w:t>
      </w:r>
      <w:r>
        <w:tab/>
        <w:t>Secretary</w:t>
      </w:r>
      <w:bookmarkEnd w:id="555"/>
      <w:bookmarkEnd w:id="556"/>
      <w:bookmarkEnd w:id="557"/>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558" w:name="_Toc48022364"/>
      <w:bookmarkStart w:id="559" w:name="_Toc136676493"/>
      <w:bookmarkStart w:id="560" w:name="_Toc147130885"/>
      <w:r>
        <w:rPr>
          <w:rStyle w:val="CharSectno"/>
        </w:rPr>
        <w:t>105</w:t>
      </w:r>
      <w:r>
        <w:t>.</w:t>
      </w:r>
      <w:r>
        <w:tab/>
        <w:t>Schedule 1 applies</w:t>
      </w:r>
      <w:bookmarkEnd w:id="558"/>
      <w:bookmarkEnd w:id="559"/>
      <w:bookmarkEnd w:id="56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61" w:name="_Toc48022365"/>
      <w:bookmarkStart w:id="562" w:name="_Toc136676494"/>
      <w:bookmarkStart w:id="563" w:name="_Toc147130886"/>
      <w:r>
        <w:rPr>
          <w:rStyle w:val="CharSectno"/>
        </w:rPr>
        <w:t>106</w:t>
      </w:r>
      <w:r>
        <w:t>.</w:t>
      </w:r>
      <w:r>
        <w:tab/>
        <w:t>Functions</w:t>
      </w:r>
      <w:bookmarkEnd w:id="561"/>
      <w:bookmarkEnd w:id="562"/>
      <w:bookmarkEnd w:id="56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564" w:name="_Toc48022366"/>
      <w:bookmarkStart w:id="565" w:name="_Toc136676495"/>
      <w:bookmarkStart w:id="566" w:name="_Toc147130887"/>
      <w:r>
        <w:rPr>
          <w:rStyle w:val="CharSectno"/>
        </w:rPr>
        <w:t>107</w:t>
      </w:r>
      <w:r>
        <w:t>.</w:t>
      </w:r>
      <w:r>
        <w:tab/>
        <w:t>Board to have powers of Royal Commission</w:t>
      </w:r>
      <w:bookmarkEnd w:id="564"/>
      <w:bookmarkEnd w:id="565"/>
      <w:bookmarkEnd w:id="56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67" w:name="_Toc48022367"/>
      <w:bookmarkStart w:id="568" w:name="_Toc136676496"/>
      <w:bookmarkStart w:id="569" w:name="_Toc147130888"/>
      <w:r>
        <w:rPr>
          <w:rStyle w:val="CharSectno"/>
        </w:rPr>
        <w:t>108</w:t>
      </w:r>
      <w:r>
        <w:t>.</w:t>
      </w:r>
      <w:r>
        <w:tab/>
        <w:t>Orders by the Board</w:t>
      </w:r>
      <w:bookmarkEnd w:id="567"/>
      <w:bookmarkEnd w:id="568"/>
      <w:bookmarkEnd w:id="569"/>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570" w:name="_Toc48022368"/>
      <w:bookmarkStart w:id="571" w:name="_Toc136676497"/>
      <w:bookmarkStart w:id="572" w:name="_Toc147130889"/>
      <w:r>
        <w:rPr>
          <w:rStyle w:val="CharSectno"/>
        </w:rPr>
        <w:t>109</w:t>
      </w:r>
      <w:r>
        <w:t>.</w:t>
      </w:r>
      <w:r>
        <w:tab/>
        <w:t>Board may require prisoner to appear before it</w:t>
      </w:r>
      <w:bookmarkEnd w:id="570"/>
      <w:bookmarkEnd w:id="571"/>
      <w:bookmarkEnd w:id="572"/>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573" w:name="_Toc48022369"/>
      <w:bookmarkStart w:id="574" w:name="_Toc136676498"/>
      <w:bookmarkStart w:id="575" w:name="_Toc147130890"/>
      <w:r>
        <w:rPr>
          <w:rStyle w:val="CharSectno"/>
        </w:rPr>
        <w:t>110</w:t>
      </w:r>
      <w:r>
        <w:t>.</w:t>
      </w:r>
      <w:r>
        <w:tab/>
        <w:t>Issue of warrants by Board</w:t>
      </w:r>
      <w:bookmarkEnd w:id="573"/>
      <w:bookmarkEnd w:id="574"/>
      <w:bookmarkEnd w:id="575"/>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576" w:name="_Toc48022370"/>
      <w:bookmarkStart w:id="577" w:name="_Toc136676499"/>
      <w:bookmarkStart w:id="578" w:name="_Toc147130891"/>
      <w:r>
        <w:rPr>
          <w:rStyle w:val="CharSectno"/>
        </w:rPr>
        <w:t>111</w:t>
      </w:r>
      <w:r>
        <w:t>.</w:t>
      </w:r>
      <w:r>
        <w:tab/>
        <w:t>Judicial notice of appointment and signature</w:t>
      </w:r>
      <w:bookmarkEnd w:id="576"/>
      <w:bookmarkEnd w:id="577"/>
      <w:bookmarkEnd w:id="57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579" w:name="_Toc48022371"/>
      <w:bookmarkStart w:id="580" w:name="_Toc136676500"/>
      <w:bookmarkStart w:id="581" w:name="_Toc147130892"/>
      <w:r>
        <w:rPr>
          <w:rStyle w:val="CharSectno"/>
        </w:rPr>
        <w:t>112</w:t>
      </w:r>
      <w:r>
        <w:t>.</w:t>
      </w:r>
      <w:r>
        <w:tab/>
        <w:t>Annual report to Minister</w:t>
      </w:r>
      <w:bookmarkEnd w:id="579"/>
      <w:bookmarkEnd w:id="580"/>
      <w:bookmarkEnd w:id="581"/>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582" w:name="_Toc48022372"/>
      <w:bookmarkStart w:id="583" w:name="_Toc136676501"/>
      <w:bookmarkStart w:id="584" w:name="_Toc147130893"/>
      <w:r>
        <w:rPr>
          <w:rStyle w:val="CharSectno"/>
        </w:rPr>
        <w:t>113</w:t>
      </w:r>
      <w:r>
        <w:t>.</w:t>
      </w:r>
      <w:r>
        <w:tab/>
        <w:t>Special reports to Minister</w:t>
      </w:r>
      <w:bookmarkEnd w:id="582"/>
      <w:bookmarkEnd w:id="583"/>
      <w:bookmarkEnd w:id="58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85" w:name="_Toc72911581"/>
      <w:bookmarkStart w:id="586" w:name="_Toc86051528"/>
      <w:bookmarkStart w:id="587" w:name="_Toc92785187"/>
      <w:bookmarkStart w:id="588" w:name="_Toc136676502"/>
      <w:bookmarkStart w:id="589" w:name="_Toc146961944"/>
      <w:bookmarkStart w:id="590" w:name="_Toc147120514"/>
      <w:bookmarkStart w:id="591" w:name="_Toc147130894"/>
      <w:r>
        <w:rPr>
          <w:rStyle w:val="CharPartNo"/>
        </w:rPr>
        <w:t>Part 10</w:t>
      </w:r>
      <w:r>
        <w:rPr>
          <w:rStyle w:val="CharDivNo"/>
        </w:rPr>
        <w:t xml:space="preserve"> </w:t>
      </w:r>
      <w:r>
        <w:t>—</w:t>
      </w:r>
      <w:r>
        <w:rPr>
          <w:rStyle w:val="CharDivText"/>
        </w:rPr>
        <w:t xml:space="preserve"> </w:t>
      </w:r>
      <w:r>
        <w:rPr>
          <w:rStyle w:val="CharPartText"/>
        </w:rPr>
        <w:t>Miscellaneous</w:t>
      </w:r>
      <w:bookmarkEnd w:id="585"/>
      <w:bookmarkEnd w:id="586"/>
      <w:bookmarkEnd w:id="587"/>
      <w:bookmarkEnd w:id="588"/>
      <w:bookmarkEnd w:id="589"/>
      <w:bookmarkEnd w:id="590"/>
      <w:bookmarkEnd w:id="591"/>
    </w:p>
    <w:p>
      <w:pPr>
        <w:pStyle w:val="Heading5"/>
      </w:pPr>
      <w:bookmarkStart w:id="592" w:name="_Toc48022373"/>
      <w:bookmarkStart w:id="593" w:name="_Toc136676503"/>
      <w:bookmarkStart w:id="594" w:name="_Toc147130895"/>
      <w:r>
        <w:rPr>
          <w:rStyle w:val="CharSectno"/>
        </w:rPr>
        <w:t>114</w:t>
      </w:r>
      <w:r>
        <w:t>.</w:t>
      </w:r>
      <w:r>
        <w:tab/>
        <w:t>Reasons for decision may be withheld</w:t>
      </w:r>
      <w:bookmarkEnd w:id="592"/>
      <w:bookmarkEnd w:id="593"/>
      <w:bookmarkEnd w:id="59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95" w:name="_Toc48022374"/>
      <w:bookmarkStart w:id="596" w:name="_Toc136676504"/>
      <w:bookmarkStart w:id="597" w:name="_Toc147130896"/>
      <w:r>
        <w:rPr>
          <w:rStyle w:val="CharSectno"/>
        </w:rPr>
        <w:t>115</w:t>
      </w:r>
      <w:r>
        <w:t>.</w:t>
      </w:r>
      <w:r>
        <w:tab/>
        <w:t>Exclusion of rules of natural justice</w:t>
      </w:r>
      <w:bookmarkEnd w:id="595"/>
      <w:bookmarkEnd w:id="596"/>
      <w:bookmarkEnd w:id="59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98" w:name="_Toc48022375"/>
      <w:bookmarkStart w:id="599" w:name="_Toc136676505"/>
      <w:bookmarkStart w:id="600" w:name="_Toc147130897"/>
      <w:r>
        <w:rPr>
          <w:rStyle w:val="CharSectno"/>
        </w:rPr>
        <w:t>116</w:t>
      </w:r>
      <w:r>
        <w:t>.</w:t>
      </w:r>
      <w:r>
        <w:tab/>
        <w:t>Arrest warrant may be issued if warrant of commitment in force</w:t>
      </w:r>
      <w:bookmarkEnd w:id="598"/>
      <w:bookmarkEnd w:id="599"/>
      <w:bookmarkEnd w:id="60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01" w:name="_Toc48022376"/>
      <w:bookmarkStart w:id="602" w:name="_Toc136676506"/>
      <w:bookmarkStart w:id="603" w:name="_Toc147130898"/>
      <w:r>
        <w:rPr>
          <w:rStyle w:val="CharSectno"/>
        </w:rPr>
        <w:t>117</w:t>
      </w:r>
      <w:r>
        <w:t>.</w:t>
      </w:r>
      <w:r>
        <w:tab/>
        <w:t>Issue and execution of warrants</w:t>
      </w:r>
      <w:bookmarkEnd w:id="601"/>
      <w:bookmarkEnd w:id="602"/>
      <w:bookmarkEnd w:id="60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04" w:name="_Toc48022377"/>
      <w:bookmarkStart w:id="605" w:name="_Toc136676507"/>
      <w:bookmarkStart w:id="606" w:name="_Toc147130899"/>
      <w:r>
        <w:rPr>
          <w:rStyle w:val="CharSectno"/>
        </w:rPr>
        <w:t>118</w:t>
      </w:r>
      <w:r>
        <w:t>.</w:t>
      </w:r>
      <w:r>
        <w:tab/>
        <w:t>Monitoring equipment</w:t>
      </w:r>
      <w:bookmarkEnd w:id="604"/>
      <w:bookmarkEnd w:id="605"/>
      <w:bookmarkEnd w:id="606"/>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07" w:name="_Toc48022378"/>
      <w:bookmarkStart w:id="608" w:name="_Toc136676508"/>
      <w:bookmarkStart w:id="609" w:name="_Toc147130900"/>
      <w:r>
        <w:rPr>
          <w:rStyle w:val="CharSectno"/>
        </w:rPr>
        <w:t>119</w:t>
      </w:r>
      <w:r>
        <w:t>.</w:t>
      </w:r>
      <w:r>
        <w:tab/>
        <w:t>Secrecy</w:t>
      </w:r>
      <w:bookmarkEnd w:id="607"/>
      <w:bookmarkEnd w:id="608"/>
      <w:bookmarkEnd w:id="60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610" w:name="_Toc48022379"/>
      <w:bookmarkStart w:id="611" w:name="_Toc136676509"/>
      <w:bookmarkStart w:id="612" w:name="_Toc147130901"/>
      <w:r>
        <w:rPr>
          <w:rStyle w:val="CharSectno"/>
        </w:rPr>
        <w:t>120</w:t>
      </w:r>
      <w:r>
        <w:t>.</w:t>
      </w:r>
      <w:r>
        <w:tab/>
        <w:t>Protection from liability for wrongdoing</w:t>
      </w:r>
      <w:bookmarkEnd w:id="610"/>
      <w:bookmarkEnd w:id="611"/>
      <w:bookmarkEnd w:id="61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13" w:name="_Toc48022380"/>
      <w:bookmarkStart w:id="614" w:name="_Toc136676510"/>
      <w:bookmarkStart w:id="615" w:name="_Toc147130902"/>
      <w:r>
        <w:rPr>
          <w:rStyle w:val="CharSectno"/>
        </w:rPr>
        <w:t>121</w:t>
      </w:r>
      <w:r>
        <w:t>.</w:t>
      </w:r>
      <w:r>
        <w:tab/>
        <w:t>Regulations</w:t>
      </w:r>
      <w:bookmarkEnd w:id="613"/>
      <w:bookmarkEnd w:id="614"/>
      <w:bookmarkEnd w:id="61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16" w:name="_Toc48022381"/>
    </w:p>
    <w:p>
      <w:pPr>
        <w:pStyle w:val="yScheduleHeading"/>
      </w:pPr>
      <w:bookmarkStart w:id="617" w:name="_Toc136676511"/>
      <w:bookmarkStart w:id="618" w:name="_Toc146961953"/>
      <w:bookmarkStart w:id="619" w:name="_Toc147120523"/>
      <w:bookmarkStart w:id="620" w:name="_Toc147130903"/>
      <w:r>
        <w:rPr>
          <w:rStyle w:val="CharSchNo"/>
        </w:rPr>
        <w:t>Schedule 1</w:t>
      </w:r>
      <w:r>
        <w:t xml:space="preserve"> — </w:t>
      </w:r>
      <w:r>
        <w:rPr>
          <w:rStyle w:val="CharSchText"/>
        </w:rPr>
        <w:t>Provisions applying to the Parole Board</w:t>
      </w:r>
      <w:bookmarkEnd w:id="616"/>
      <w:bookmarkEnd w:id="617"/>
      <w:bookmarkEnd w:id="618"/>
      <w:bookmarkEnd w:id="619"/>
      <w:bookmarkEnd w:id="620"/>
    </w:p>
    <w:p>
      <w:pPr>
        <w:pStyle w:val="yShoulderClause"/>
      </w:pPr>
      <w:r>
        <w:t>[s. 105]</w:t>
      </w:r>
    </w:p>
    <w:p>
      <w:pPr>
        <w:pStyle w:val="yHeading5"/>
      </w:pPr>
      <w:bookmarkStart w:id="621" w:name="_Toc48022382"/>
      <w:bookmarkStart w:id="622" w:name="_Toc136676512"/>
      <w:bookmarkStart w:id="623" w:name="_Toc147130904"/>
      <w:r>
        <w:t>1.</w:t>
      </w:r>
      <w:r>
        <w:tab/>
        <w:t>Interpretation</w:t>
      </w:r>
      <w:bookmarkEnd w:id="621"/>
      <w:bookmarkEnd w:id="622"/>
      <w:bookmarkEnd w:id="623"/>
    </w:p>
    <w:p>
      <w:pPr>
        <w:pStyle w:val="yDefstart"/>
      </w:pPr>
      <w:r>
        <w:tab/>
      </w:r>
      <w:r>
        <w:rPr>
          <w:b/>
        </w:rPr>
        <w:t>“</w:t>
      </w:r>
      <w:r>
        <w:rPr>
          <w:rStyle w:val="CharDefText"/>
        </w:rPr>
        <w:t>member</w:t>
      </w:r>
      <w:r>
        <w:rPr>
          <w:b/>
        </w:rPr>
        <w:t>”</w:t>
      </w:r>
      <w:r>
        <w:t xml:space="preserve"> means a member of the Board.</w:t>
      </w:r>
    </w:p>
    <w:p>
      <w:pPr>
        <w:pStyle w:val="yHeading5"/>
      </w:pPr>
      <w:bookmarkStart w:id="624" w:name="_Toc48022383"/>
      <w:bookmarkStart w:id="625" w:name="_Toc136676513"/>
      <w:bookmarkStart w:id="626" w:name="_Toc147130905"/>
      <w:r>
        <w:t>2.</w:t>
      </w:r>
      <w:r>
        <w:tab/>
        <w:t>Terms of office</w:t>
      </w:r>
      <w:bookmarkEnd w:id="624"/>
      <w:bookmarkEnd w:id="625"/>
      <w:bookmarkEnd w:id="626"/>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pPr>
      <w:bookmarkStart w:id="627" w:name="_Toc48022384"/>
      <w:bookmarkStart w:id="628" w:name="_Toc136676514"/>
      <w:bookmarkStart w:id="629" w:name="_Toc147130906"/>
      <w:r>
        <w:t>3.</w:t>
      </w:r>
      <w:r>
        <w:tab/>
        <w:t>Resignation</w:t>
      </w:r>
      <w:bookmarkEnd w:id="627"/>
      <w:bookmarkEnd w:id="628"/>
      <w:bookmarkEnd w:id="629"/>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pPr>
      <w:bookmarkStart w:id="630" w:name="_Toc48022385"/>
      <w:bookmarkStart w:id="631" w:name="_Toc136676515"/>
      <w:bookmarkStart w:id="632" w:name="_Toc147130907"/>
      <w:r>
        <w:t>4.</w:t>
      </w:r>
      <w:r>
        <w:tab/>
        <w:t>Deputies of members</w:t>
      </w:r>
      <w:bookmarkEnd w:id="630"/>
      <w:bookmarkEnd w:id="631"/>
      <w:bookmarkEnd w:id="632"/>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pPr>
      <w:bookmarkStart w:id="633" w:name="_Toc48022386"/>
      <w:bookmarkStart w:id="634" w:name="_Toc136676516"/>
      <w:bookmarkStart w:id="635" w:name="_Toc147130908"/>
      <w:r>
        <w:t>5.</w:t>
      </w:r>
      <w:r>
        <w:tab/>
        <w:t>Meetings</w:t>
      </w:r>
      <w:bookmarkEnd w:id="633"/>
      <w:bookmarkEnd w:id="634"/>
      <w:bookmarkEnd w:id="635"/>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pPr>
      <w:bookmarkStart w:id="636" w:name="_Toc48022387"/>
      <w:bookmarkStart w:id="637" w:name="_Toc136676517"/>
      <w:bookmarkStart w:id="638" w:name="_Toc147130909"/>
      <w:r>
        <w:rPr>
          <w:snapToGrid w:val="0"/>
        </w:rPr>
        <w:t>6.</w:t>
      </w:r>
      <w:r>
        <w:rPr>
          <w:snapToGrid w:val="0"/>
        </w:rPr>
        <w:tab/>
      </w:r>
      <w:r>
        <w:t>Remuneration and allowances</w:t>
      </w:r>
      <w:bookmarkEnd w:id="636"/>
      <w:bookmarkEnd w:id="637"/>
      <w:bookmarkEnd w:id="638"/>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pPr>
      <w:bookmarkStart w:id="639" w:name="_Toc48022388"/>
      <w:bookmarkStart w:id="640" w:name="_Toc136676518"/>
      <w:bookmarkStart w:id="641" w:name="_Toc147130910"/>
      <w:r>
        <w:t>7.</w:t>
      </w:r>
      <w:r>
        <w:tab/>
        <w:t>Leave of absence</w:t>
      </w:r>
      <w:bookmarkEnd w:id="639"/>
      <w:bookmarkEnd w:id="640"/>
      <w:bookmarkEnd w:id="641"/>
    </w:p>
    <w:p>
      <w:pPr>
        <w:pStyle w:val="ySubsection"/>
        <w:rPr>
          <w:snapToGrid w:val="0"/>
        </w:rPr>
      </w:pPr>
      <w:r>
        <w:tab/>
      </w:r>
      <w:r>
        <w:tab/>
      </w:r>
      <w:r>
        <w:rPr>
          <w:snapToGrid w:val="0"/>
        </w:rPr>
        <w:t>The Minister may grant leave of absence to a member on such conditions as the Minister determines.</w:t>
      </w:r>
      <w:bookmarkStart w:id="642" w:name="_Toc48022389"/>
    </w:p>
    <w:p>
      <w:pPr>
        <w:pStyle w:val="yScheduleHeading"/>
      </w:pPr>
      <w:bookmarkStart w:id="643" w:name="_Toc136676519"/>
      <w:bookmarkStart w:id="644" w:name="_Toc146961961"/>
      <w:bookmarkStart w:id="645" w:name="_Toc147120531"/>
      <w:bookmarkStart w:id="646" w:name="_Toc147130911"/>
      <w:r>
        <w:rPr>
          <w:rStyle w:val="CharSchNo"/>
        </w:rPr>
        <w:t>Schedule 2</w:t>
      </w:r>
      <w:r>
        <w:t xml:space="preserve"> — </w:t>
      </w:r>
      <w:r>
        <w:rPr>
          <w:rStyle w:val="CharSchText"/>
        </w:rPr>
        <w:t>Prescribed offences</w:t>
      </w:r>
      <w:bookmarkEnd w:id="642"/>
      <w:bookmarkEnd w:id="643"/>
      <w:bookmarkEnd w:id="644"/>
      <w:bookmarkEnd w:id="645"/>
      <w:bookmarkEnd w:id="646"/>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47" w:name="_Toc72911599"/>
      <w:bookmarkStart w:id="648" w:name="_Toc86051546"/>
      <w:bookmarkStart w:id="649" w:name="_Toc92785205"/>
      <w:bookmarkStart w:id="650" w:name="_Toc136676520"/>
      <w:bookmarkStart w:id="651" w:name="_Toc146961962"/>
      <w:bookmarkStart w:id="652" w:name="_Toc147120532"/>
      <w:bookmarkStart w:id="653" w:name="_Toc147130912"/>
      <w:r>
        <w:t>Notes</w:t>
      </w:r>
      <w:bookmarkEnd w:id="647"/>
      <w:bookmarkEnd w:id="648"/>
      <w:bookmarkEnd w:id="649"/>
      <w:bookmarkEnd w:id="650"/>
      <w:bookmarkEnd w:id="651"/>
      <w:bookmarkEnd w:id="652"/>
      <w:bookmarkEnd w:id="653"/>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ins w:id="654" w:author="svcMRProcess" w:date="2018-09-08T14:14:00Z">
        <w:r>
          <w:rPr>
            <w:snapToGrid w:val="0"/>
          </w:rPr>
          <w:t> </w:t>
        </w:r>
        <w:r>
          <w:rPr>
            <w:snapToGrid w:val="0"/>
            <w:vertAlign w:val="superscript"/>
          </w:rPr>
          <w:t>1a</w:t>
        </w:r>
      </w:ins>
      <w:r>
        <w:rPr>
          <w:snapToGrid w:val="0"/>
        </w:rPr>
        <w:t>.</w:t>
      </w:r>
    </w:p>
    <w:p>
      <w:pPr>
        <w:pStyle w:val="nHeading3"/>
        <w:rPr>
          <w:snapToGrid w:val="0"/>
        </w:rPr>
      </w:pPr>
      <w:bookmarkStart w:id="655" w:name="_Toc512403484"/>
      <w:bookmarkStart w:id="656" w:name="_Toc512403627"/>
      <w:bookmarkStart w:id="657" w:name="_Toc136676521"/>
      <w:bookmarkStart w:id="658" w:name="_Toc147130913"/>
      <w:r>
        <w:rPr>
          <w:snapToGrid w:val="0"/>
        </w:rPr>
        <w:t>Compilation table</w:t>
      </w:r>
      <w:bookmarkEnd w:id="655"/>
      <w:bookmarkEnd w:id="656"/>
      <w:bookmarkEnd w:id="657"/>
      <w:bookmarkEnd w:id="6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4" w:space="0" w:color="auto"/>
            </w:tcBorders>
          </w:tcPr>
          <w:p>
            <w:pPr>
              <w:pStyle w:val="nTable"/>
              <w:rPr>
                <w:snapToGrid w:val="0"/>
                <w:sz w:val="19"/>
                <w:vertAlign w:val="superscript"/>
                <w:lang w:val="en-US"/>
              </w:rPr>
            </w:pPr>
            <w:bookmarkStart w:id="659" w:name="UpToHere"/>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bl>
    <w:bookmarkEnd w:id="659"/>
    <w:p>
      <w:pPr>
        <w:pStyle w:val="nSubsection"/>
        <w:rPr>
          <w:ins w:id="660" w:author="svcMRProcess" w:date="2018-09-08T14:14:00Z"/>
          <w:snapToGrid w:val="0"/>
        </w:rPr>
      </w:pPr>
      <w:ins w:id="661" w:author="svcMRProcess" w:date="2018-09-08T14: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2" w:author="svcMRProcess" w:date="2018-09-08T14:14:00Z"/>
          <w:snapToGrid w:val="0"/>
        </w:rPr>
      </w:pPr>
      <w:bookmarkStart w:id="663" w:name="_Toc534778309"/>
      <w:bookmarkStart w:id="664" w:name="_Toc7405063"/>
      <w:bookmarkStart w:id="665" w:name="_Toc147130914"/>
      <w:ins w:id="666" w:author="svcMRProcess" w:date="2018-09-08T14:14:00Z">
        <w:r>
          <w:rPr>
            <w:snapToGrid w:val="0"/>
          </w:rPr>
          <w:t>Provisions that have not come into operation</w:t>
        </w:r>
        <w:bookmarkEnd w:id="663"/>
        <w:bookmarkEnd w:id="664"/>
        <w:bookmarkEnd w:id="66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667" w:author="svcMRProcess" w:date="2018-09-08T14:14:00Z"/>
        </w:trPr>
        <w:tc>
          <w:tcPr>
            <w:tcW w:w="2223" w:type="dxa"/>
          </w:tcPr>
          <w:p>
            <w:pPr>
              <w:pStyle w:val="nTable"/>
              <w:rPr>
                <w:ins w:id="668" w:author="svcMRProcess" w:date="2018-09-08T14:14:00Z"/>
                <w:b/>
                <w:snapToGrid w:val="0"/>
                <w:sz w:val="19"/>
                <w:lang w:val="en-US"/>
              </w:rPr>
            </w:pPr>
            <w:ins w:id="669" w:author="svcMRProcess" w:date="2018-09-08T14:14:00Z">
              <w:r>
                <w:rPr>
                  <w:b/>
                  <w:snapToGrid w:val="0"/>
                  <w:sz w:val="19"/>
                  <w:lang w:val="en-US"/>
                </w:rPr>
                <w:t>Short title</w:t>
              </w:r>
            </w:ins>
          </w:p>
        </w:tc>
        <w:tc>
          <w:tcPr>
            <w:tcW w:w="1118" w:type="dxa"/>
          </w:tcPr>
          <w:p>
            <w:pPr>
              <w:pStyle w:val="nTable"/>
              <w:rPr>
                <w:ins w:id="670" w:author="svcMRProcess" w:date="2018-09-08T14:14:00Z"/>
                <w:b/>
                <w:snapToGrid w:val="0"/>
                <w:sz w:val="19"/>
                <w:lang w:val="en-US"/>
              </w:rPr>
            </w:pPr>
            <w:ins w:id="671" w:author="svcMRProcess" w:date="2018-09-08T14:14:00Z">
              <w:r>
                <w:rPr>
                  <w:b/>
                  <w:snapToGrid w:val="0"/>
                  <w:sz w:val="19"/>
                  <w:lang w:val="en-US"/>
                </w:rPr>
                <w:t>Number and year</w:t>
              </w:r>
            </w:ins>
          </w:p>
        </w:tc>
        <w:tc>
          <w:tcPr>
            <w:tcW w:w="1195" w:type="dxa"/>
          </w:tcPr>
          <w:p>
            <w:pPr>
              <w:pStyle w:val="nTable"/>
              <w:rPr>
                <w:ins w:id="672" w:author="svcMRProcess" w:date="2018-09-08T14:14:00Z"/>
                <w:b/>
                <w:snapToGrid w:val="0"/>
                <w:sz w:val="19"/>
                <w:lang w:val="en-US"/>
              </w:rPr>
            </w:pPr>
            <w:ins w:id="673" w:author="svcMRProcess" w:date="2018-09-08T14:14:00Z">
              <w:r>
                <w:rPr>
                  <w:b/>
                  <w:snapToGrid w:val="0"/>
                  <w:sz w:val="19"/>
                  <w:lang w:val="en-US"/>
                </w:rPr>
                <w:t>Assent</w:t>
              </w:r>
            </w:ins>
          </w:p>
        </w:tc>
        <w:tc>
          <w:tcPr>
            <w:tcW w:w="2552" w:type="dxa"/>
          </w:tcPr>
          <w:p>
            <w:pPr>
              <w:pStyle w:val="nTable"/>
              <w:rPr>
                <w:ins w:id="674" w:author="svcMRProcess" w:date="2018-09-08T14:14:00Z"/>
                <w:b/>
                <w:snapToGrid w:val="0"/>
                <w:sz w:val="19"/>
                <w:lang w:val="en-US"/>
              </w:rPr>
            </w:pPr>
            <w:ins w:id="675" w:author="svcMRProcess" w:date="2018-09-08T14:14:00Z">
              <w:r>
                <w:rPr>
                  <w:b/>
                  <w:snapToGrid w:val="0"/>
                  <w:sz w:val="19"/>
                  <w:lang w:val="en-US"/>
                </w:rPr>
                <w:t>Commencement</w:t>
              </w:r>
            </w:ins>
          </w:p>
        </w:tc>
      </w:tr>
      <w:tr>
        <w:trPr>
          <w:ins w:id="676" w:author="svcMRProcess" w:date="2018-09-08T14:14:00Z"/>
        </w:trPr>
        <w:tc>
          <w:tcPr>
            <w:tcW w:w="2223" w:type="dxa"/>
          </w:tcPr>
          <w:p>
            <w:pPr>
              <w:pStyle w:val="nTable"/>
              <w:rPr>
                <w:ins w:id="677" w:author="svcMRProcess" w:date="2018-09-08T14:14:00Z"/>
                <w:snapToGrid w:val="0"/>
                <w:sz w:val="19"/>
                <w:vertAlign w:val="superscript"/>
                <w:lang w:val="en-US"/>
              </w:rPr>
            </w:pPr>
            <w:ins w:id="678" w:author="svcMRProcess" w:date="2018-09-08T14:14:00Z">
              <w:r>
                <w:rPr>
                  <w:i/>
                  <w:snapToGrid w:val="0"/>
                  <w:sz w:val="19"/>
                  <w:lang w:val="en-US"/>
                </w:rPr>
                <w:t xml:space="preserve">Parole and Sentencing Legislation Amendment Act 2006 </w:t>
              </w:r>
              <w:r>
                <w:rPr>
                  <w:snapToGrid w:val="0"/>
                  <w:sz w:val="19"/>
                  <w:lang w:val="en-US"/>
                </w:rPr>
                <w:t>Pt. 2 and 7 </w:t>
              </w:r>
              <w:r>
                <w:rPr>
                  <w:snapToGrid w:val="0"/>
                  <w:sz w:val="19"/>
                  <w:vertAlign w:val="superscript"/>
                  <w:lang w:val="en-US"/>
                </w:rPr>
                <w:t>2</w:t>
              </w:r>
            </w:ins>
          </w:p>
        </w:tc>
        <w:tc>
          <w:tcPr>
            <w:tcW w:w="1118" w:type="dxa"/>
          </w:tcPr>
          <w:p>
            <w:pPr>
              <w:pStyle w:val="nTable"/>
              <w:rPr>
                <w:ins w:id="679" w:author="svcMRProcess" w:date="2018-09-08T14:14:00Z"/>
                <w:snapToGrid w:val="0"/>
                <w:sz w:val="19"/>
                <w:lang w:val="en-US"/>
              </w:rPr>
            </w:pPr>
            <w:ins w:id="680" w:author="svcMRProcess" w:date="2018-09-08T14:14:00Z">
              <w:r>
                <w:rPr>
                  <w:snapToGrid w:val="0"/>
                  <w:sz w:val="19"/>
                  <w:lang w:val="en-US"/>
                </w:rPr>
                <w:t>41 of 2006</w:t>
              </w:r>
            </w:ins>
          </w:p>
        </w:tc>
        <w:tc>
          <w:tcPr>
            <w:tcW w:w="1195" w:type="dxa"/>
          </w:tcPr>
          <w:p>
            <w:pPr>
              <w:pStyle w:val="nTable"/>
              <w:rPr>
                <w:ins w:id="681" w:author="svcMRProcess" w:date="2018-09-08T14:14:00Z"/>
                <w:snapToGrid w:val="0"/>
                <w:sz w:val="19"/>
                <w:lang w:val="en-US"/>
              </w:rPr>
            </w:pPr>
            <w:ins w:id="682" w:author="svcMRProcess" w:date="2018-09-08T14:14:00Z">
              <w:r>
                <w:rPr>
                  <w:snapToGrid w:val="0"/>
                  <w:sz w:val="19"/>
                  <w:lang w:val="en-US"/>
                </w:rPr>
                <w:t>22 Sep 2006</w:t>
              </w:r>
            </w:ins>
          </w:p>
        </w:tc>
        <w:tc>
          <w:tcPr>
            <w:tcW w:w="2552" w:type="dxa"/>
          </w:tcPr>
          <w:p>
            <w:pPr>
              <w:pStyle w:val="nTable"/>
              <w:rPr>
                <w:ins w:id="683" w:author="svcMRProcess" w:date="2018-09-08T14:14:00Z"/>
                <w:snapToGrid w:val="0"/>
                <w:sz w:val="19"/>
                <w:lang w:val="en-US"/>
              </w:rPr>
            </w:pPr>
            <w:ins w:id="684" w:author="svcMRProcess" w:date="2018-09-08T14:14:00Z">
              <w:r>
                <w:rPr>
                  <w:snapToGrid w:val="0"/>
                  <w:sz w:val="19"/>
                  <w:lang w:val="en-US"/>
                </w:rPr>
                <w:t>To be proclaimed (see s. 2)</w:t>
              </w:r>
            </w:ins>
          </w:p>
        </w:tc>
      </w:tr>
    </w:tbl>
    <w:p>
      <w:pPr>
        <w:pStyle w:val="nSubsection"/>
        <w:rPr>
          <w:ins w:id="685" w:author="svcMRProcess" w:date="2018-09-08T14:14:00Z"/>
          <w:snapToGrid w:val="0"/>
        </w:rPr>
      </w:pPr>
      <w:ins w:id="686" w:author="svcMRProcess" w:date="2018-09-08T14:14:00Z">
        <w:r>
          <w:rPr>
            <w:snapToGrid w:val="0"/>
            <w:vertAlign w:val="superscript"/>
          </w:rPr>
          <w:t>2</w:t>
        </w:r>
        <w:r>
          <w:rPr>
            <w:snapToGrid w:val="0"/>
          </w:rPr>
          <w:tab/>
          <w:t xml:space="preserve">On the date as at which this compilation was prepared, the </w:t>
        </w:r>
        <w:r>
          <w:rPr>
            <w:i/>
            <w:snapToGrid w:val="0"/>
          </w:rPr>
          <w:t>Parole and Sentencing Legislation Amendment Act 2006</w:t>
        </w:r>
        <w:r>
          <w:rPr>
            <w:snapToGrid w:val="0"/>
          </w:rPr>
          <w:t xml:space="preserve"> Pt. 2 and 7 had not come into operation.  They read as follows:</w:t>
        </w:r>
      </w:ins>
    </w:p>
    <w:p>
      <w:pPr>
        <w:pStyle w:val="MiscOpen"/>
        <w:rPr>
          <w:ins w:id="687" w:author="svcMRProcess" w:date="2018-09-08T14:14:00Z"/>
          <w:snapToGrid w:val="0"/>
        </w:rPr>
      </w:pPr>
      <w:ins w:id="688" w:author="svcMRProcess" w:date="2018-09-08T14:14:00Z">
        <w:r>
          <w:rPr>
            <w:snapToGrid w:val="0"/>
          </w:rPr>
          <w:t>“</w:t>
        </w:r>
      </w:ins>
    </w:p>
    <w:p>
      <w:pPr>
        <w:pStyle w:val="nzHeading2"/>
        <w:rPr>
          <w:ins w:id="689" w:author="svcMRProcess" w:date="2018-09-08T14:14:00Z"/>
        </w:rPr>
      </w:pPr>
      <w:bookmarkStart w:id="690" w:name="_Toc127005355"/>
      <w:bookmarkStart w:id="691" w:name="_Toc127335384"/>
      <w:bookmarkStart w:id="692" w:name="_Toc127336832"/>
      <w:bookmarkStart w:id="693" w:name="_Toc127337214"/>
      <w:bookmarkStart w:id="694" w:name="_Toc127340109"/>
      <w:bookmarkStart w:id="695" w:name="_Toc127347323"/>
      <w:bookmarkStart w:id="696" w:name="_Toc127353928"/>
      <w:bookmarkStart w:id="697" w:name="_Toc127601535"/>
      <w:bookmarkStart w:id="698" w:name="_Toc127604694"/>
      <w:bookmarkStart w:id="699" w:name="_Toc127607932"/>
      <w:bookmarkStart w:id="700" w:name="_Toc127607997"/>
      <w:bookmarkStart w:id="701" w:name="_Toc127608144"/>
      <w:bookmarkStart w:id="702" w:name="_Toc127608372"/>
      <w:bookmarkStart w:id="703" w:name="_Toc127614707"/>
      <w:bookmarkStart w:id="704" w:name="_Toc127672542"/>
      <w:bookmarkStart w:id="705" w:name="_Toc127672695"/>
      <w:bookmarkStart w:id="706" w:name="_Toc127677390"/>
      <w:bookmarkStart w:id="707" w:name="_Toc127679359"/>
      <w:bookmarkStart w:id="708" w:name="_Toc127679710"/>
      <w:bookmarkStart w:id="709" w:name="_Toc127852903"/>
      <w:bookmarkStart w:id="710" w:name="_Toc127853171"/>
      <w:bookmarkStart w:id="711" w:name="_Toc127856947"/>
      <w:bookmarkStart w:id="712" w:name="_Toc127875418"/>
      <w:bookmarkStart w:id="713" w:name="_Toc127932755"/>
      <w:bookmarkStart w:id="714" w:name="_Toc128981379"/>
      <w:bookmarkStart w:id="715" w:name="_Toc128999292"/>
      <w:bookmarkStart w:id="716" w:name="_Toc129002215"/>
      <w:bookmarkStart w:id="717" w:name="_Toc129018016"/>
      <w:bookmarkStart w:id="718" w:name="_Toc129018917"/>
      <w:bookmarkStart w:id="719" w:name="_Toc129019052"/>
      <w:bookmarkStart w:id="720" w:name="_Toc129045378"/>
      <w:bookmarkStart w:id="721" w:name="_Toc129048361"/>
      <w:bookmarkStart w:id="722" w:name="_Toc129058080"/>
      <w:bookmarkStart w:id="723" w:name="_Toc129075837"/>
      <w:bookmarkStart w:id="724" w:name="_Toc129076966"/>
      <w:bookmarkStart w:id="725" w:name="_Toc129078777"/>
      <w:bookmarkStart w:id="726" w:name="_Toc129087922"/>
      <w:bookmarkStart w:id="727" w:name="_Toc129102155"/>
      <w:bookmarkStart w:id="728" w:name="_Toc129134886"/>
      <w:bookmarkStart w:id="729" w:name="_Toc129141368"/>
      <w:bookmarkStart w:id="730" w:name="_Toc129141520"/>
      <w:bookmarkStart w:id="731" w:name="_Toc129141651"/>
      <w:bookmarkStart w:id="732" w:name="_Toc129142910"/>
      <w:bookmarkStart w:id="733" w:name="_Toc129145631"/>
      <w:bookmarkStart w:id="734" w:name="_Toc129158200"/>
      <w:bookmarkStart w:id="735" w:name="_Toc129158336"/>
      <w:bookmarkStart w:id="736" w:name="_Toc129161850"/>
      <w:bookmarkStart w:id="737" w:name="_Toc129163730"/>
      <w:bookmarkStart w:id="738" w:name="_Toc129163918"/>
      <w:bookmarkStart w:id="739" w:name="_Toc129167428"/>
      <w:bookmarkStart w:id="740" w:name="_Toc129171018"/>
      <w:bookmarkStart w:id="741" w:name="_Toc129171519"/>
      <w:bookmarkStart w:id="742" w:name="_Toc129422297"/>
      <w:bookmarkStart w:id="743" w:name="_Toc129434435"/>
      <w:bookmarkStart w:id="744" w:name="_Toc129485089"/>
      <w:bookmarkStart w:id="745" w:name="_Toc129496695"/>
      <w:bookmarkStart w:id="746" w:name="_Toc129497732"/>
      <w:bookmarkStart w:id="747" w:name="_Toc129505084"/>
      <w:bookmarkStart w:id="748" w:name="_Toc129505935"/>
      <w:bookmarkStart w:id="749" w:name="_Toc129517495"/>
      <w:bookmarkStart w:id="750" w:name="_Toc129604652"/>
      <w:bookmarkStart w:id="751" w:name="_Toc129771483"/>
      <w:bookmarkStart w:id="752" w:name="_Toc130013236"/>
      <w:bookmarkStart w:id="753" w:name="_Toc130117166"/>
      <w:bookmarkStart w:id="754" w:name="_Toc130123621"/>
      <w:bookmarkStart w:id="755" w:name="_Toc130123762"/>
      <w:bookmarkStart w:id="756" w:name="_Toc130183658"/>
      <w:bookmarkStart w:id="757" w:name="_Toc130189645"/>
      <w:bookmarkStart w:id="758" w:name="_Toc130205995"/>
      <w:bookmarkStart w:id="759" w:name="_Toc130206200"/>
      <w:bookmarkStart w:id="760" w:name="_Toc130209872"/>
      <w:bookmarkStart w:id="761" w:name="_Toc130270245"/>
      <w:bookmarkStart w:id="762" w:name="_Toc130271945"/>
      <w:bookmarkStart w:id="763" w:name="_Toc130272601"/>
      <w:bookmarkStart w:id="764" w:name="_Toc130273811"/>
      <w:bookmarkStart w:id="765" w:name="_Toc130358349"/>
      <w:bookmarkStart w:id="766" w:name="_Toc130361242"/>
      <w:bookmarkStart w:id="767" w:name="_Toc130362874"/>
      <w:bookmarkStart w:id="768" w:name="_Toc130372631"/>
      <w:bookmarkStart w:id="769" w:name="_Toc130373708"/>
      <w:bookmarkStart w:id="770" w:name="_Toc130373868"/>
      <w:bookmarkStart w:id="771" w:name="_Toc130814177"/>
      <w:bookmarkStart w:id="772" w:name="_Toc131316199"/>
      <w:bookmarkStart w:id="773" w:name="_Toc131394675"/>
      <w:bookmarkStart w:id="774" w:name="_Toc134592723"/>
      <w:bookmarkStart w:id="775" w:name="_Toc134946004"/>
      <w:bookmarkStart w:id="776" w:name="_Toc144642868"/>
      <w:bookmarkStart w:id="777" w:name="_Toc146358852"/>
      <w:bookmarkStart w:id="778" w:name="_Toc146359010"/>
      <w:bookmarkStart w:id="779" w:name="_Toc146707108"/>
      <w:ins w:id="780" w:author="svcMRProcess" w:date="2018-09-08T14:14:00Z">
        <w:r>
          <w:rPr>
            <w:rStyle w:val="CharPartNo"/>
          </w:rPr>
          <w:t>Part 2</w:t>
        </w:r>
        <w:r>
          <w:rPr>
            <w:rStyle w:val="CharDivNo"/>
          </w:rPr>
          <w:t> </w:t>
        </w:r>
        <w:r>
          <w:t>—</w:t>
        </w:r>
        <w:r>
          <w:rPr>
            <w:rStyle w:val="CharDivText"/>
          </w:rPr>
          <w:t> </w:t>
        </w:r>
        <w:r>
          <w:rPr>
            <w:rStyle w:val="CharPartText"/>
            <w:i/>
          </w:rPr>
          <w:t>Sentence Administration Act 2003</w:t>
        </w:r>
        <w:r>
          <w:rPr>
            <w:rStyle w:val="CharPartText"/>
          </w:rPr>
          <w:t xml:space="preserve"> amended</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ins>
    </w:p>
    <w:p>
      <w:pPr>
        <w:pStyle w:val="nzHeading5"/>
        <w:rPr>
          <w:ins w:id="781" w:author="svcMRProcess" w:date="2018-09-08T14:14:00Z"/>
          <w:snapToGrid w:val="0"/>
        </w:rPr>
      </w:pPr>
      <w:bookmarkStart w:id="782" w:name="_Toc471793483"/>
      <w:bookmarkStart w:id="783" w:name="_Toc512746196"/>
      <w:bookmarkStart w:id="784" w:name="_Toc515958177"/>
      <w:bookmarkStart w:id="785" w:name="_Toc25483173"/>
      <w:bookmarkStart w:id="786" w:name="_Toc110755738"/>
      <w:bookmarkStart w:id="787" w:name="_Toc146359011"/>
      <w:bookmarkStart w:id="788" w:name="_Toc146707109"/>
      <w:ins w:id="789" w:author="svcMRProcess" w:date="2018-09-08T14:14:00Z">
        <w:r>
          <w:rPr>
            <w:rStyle w:val="CharSectno"/>
          </w:rPr>
          <w:t>3</w:t>
        </w:r>
        <w:r>
          <w:rPr>
            <w:snapToGrid w:val="0"/>
          </w:rPr>
          <w:t>.</w:t>
        </w:r>
        <w:r>
          <w:rPr>
            <w:snapToGrid w:val="0"/>
          </w:rPr>
          <w:tab/>
          <w:t>The Act amended</w:t>
        </w:r>
        <w:bookmarkEnd w:id="782"/>
        <w:bookmarkEnd w:id="783"/>
        <w:bookmarkEnd w:id="784"/>
        <w:bookmarkEnd w:id="785"/>
        <w:bookmarkEnd w:id="786"/>
        <w:r>
          <w:rPr>
            <w:snapToGrid w:val="0"/>
          </w:rPr>
          <w:t xml:space="preserve"> in this Part</w:t>
        </w:r>
        <w:bookmarkEnd w:id="787"/>
        <w:bookmarkEnd w:id="788"/>
      </w:ins>
    </w:p>
    <w:p>
      <w:pPr>
        <w:pStyle w:val="nzSubsection"/>
        <w:rPr>
          <w:ins w:id="790" w:author="svcMRProcess" w:date="2018-09-08T14:14:00Z"/>
        </w:rPr>
      </w:pPr>
      <w:ins w:id="791" w:author="svcMRProcess" w:date="2018-09-08T14:14:00Z">
        <w:r>
          <w:tab/>
        </w:r>
        <w:r>
          <w:tab/>
          <w:t xml:space="preserve">The amendments in this Part are to the </w:t>
        </w:r>
        <w:r>
          <w:rPr>
            <w:i/>
          </w:rPr>
          <w:t>Sentence Administration Act 2003</w:t>
        </w:r>
        <w:r>
          <w:t>.</w:t>
        </w:r>
      </w:ins>
    </w:p>
    <w:p>
      <w:pPr>
        <w:pStyle w:val="nzHeading5"/>
        <w:rPr>
          <w:ins w:id="792" w:author="svcMRProcess" w:date="2018-09-08T14:14:00Z"/>
        </w:rPr>
      </w:pPr>
      <w:bookmarkStart w:id="793" w:name="_Toc146359012"/>
      <w:bookmarkStart w:id="794" w:name="_Toc146707110"/>
      <w:ins w:id="795" w:author="svcMRProcess" w:date="2018-09-08T14:14:00Z">
        <w:r>
          <w:rPr>
            <w:rStyle w:val="CharSectno"/>
          </w:rPr>
          <w:t>4</w:t>
        </w:r>
        <w:r>
          <w:t>.</w:t>
        </w:r>
        <w:r>
          <w:tab/>
          <w:t>Section 4 amended</w:t>
        </w:r>
        <w:bookmarkEnd w:id="793"/>
        <w:bookmarkEnd w:id="794"/>
      </w:ins>
    </w:p>
    <w:p>
      <w:pPr>
        <w:pStyle w:val="nzSubsection"/>
        <w:rPr>
          <w:ins w:id="796" w:author="svcMRProcess" w:date="2018-09-08T14:14:00Z"/>
        </w:rPr>
      </w:pPr>
      <w:ins w:id="797" w:author="svcMRProcess" w:date="2018-09-08T14:14:00Z">
        <w:r>
          <w:tab/>
        </w:r>
        <w:r>
          <w:tab/>
          <w:t>Section 4(2) is amended as follows:</w:t>
        </w:r>
      </w:ins>
    </w:p>
    <w:p>
      <w:pPr>
        <w:pStyle w:val="nzIndenta"/>
        <w:rPr>
          <w:ins w:id="798" w:author="svcMRProcess" w:date="2018-09-08T14:14:00Z"/>
        </w:rPr>
      </w:pPr>
      <w:ins w:id="799" w:author="svcMRProcess" w:date="2018-09-08T14:14:00Z">
        <w:r>
          <w:tab/>
          <w:t>(a)</w:t>
        </w:r>
        <w:r>
          <w:tab/>
          <w:t xml:space="preserve">by inserting after “In this Act” — </w:t>
        </w:r>
      </w:ins>
    </w:p>
    <w:p>
      <w:pPr>
        <w:pStyle w:val="nzIndenta"/>
        <w:rPr>
          <w:ins w:id="800" w:author="svcMRProcess" w:date="2018-09-08T14:14:00Z"/>
        </w:rPr>
      </w:pPr>
      <w:ins w:id="801" w:author="svcMRProcess" w:date="2018-09-08T14:14:00Z">
        <w:r>
          <w:tab/>
        </w:r>
        <w:r>
          <w:tab/>
          <w:t>“    , unless the contrary intention appears    ”;</w:t>
        </w:r>
      </w:ins>
    </w:p>
    <w:p>
      <w:pPr>
        <w:pStyle w:val="nzIndenta"/>
        <w:rPr>
          <w:ins w:id="802" w:author="svcMRProcess" w:date="2018-09-08T14:14:00Z"/>
        </w:rPr>
      </w:pPr>
      <w:ins w:id="803" w:author="svcMRProcess" w:date="2018-09-08T14:14:00Z">
        <w:r>
          <w:tab/>
          <w:t>(b)</w:t>
        </w:r>
        <w:r>
          <w:tab/>
          <w:t xml:space="preserve">by deleting the definitions of “Board”, “CEO parole order”, “CEO parole order (supervised)”, “CEO </w:t>
        </w:r>
        <w:bookmarkStart w:id="804" w:name="OLE_LINK1"/>
        <w:r>
          <w:t>parole order (unsupervised)</w:t>
        </w:r>
        <w:bookmarkEnd w:id="804"/>
        <w:r>
          <w:t>” and “departmental officer”;</w:t>
        </w:r>
      </w:ins>
    </w:p>
    <w:p>
      <w:pPr>
        <w:pStyle w:val="nzIndenta"/>
        <w:rPr>
          <w:ins w:id="805" w:author="svcMRProcess" w:date="2018-09-08T14:14:00Z"/>
        </w:rPr>
      </w:pPr>
      <w:ins w:id="806" w:author="svcMRProcess" w:date="2018-09-08T14:14:00Z">
        <w:r>
          <w:tab/>
          <w:t>(c)</w:t>
        </w:r>
        <w:r>
          <w:tab/>
          <w:t xml:space="preserve">by inserting in the appropriate alphabetical positions — </w:t>
        </w:r>
      </w:ins>
    </w:p>
    <w:p>
      <w:pPr>
        <w:pStyle w:val="MiscOpen"/>
        <w:ind w:left="880"/>
        <w:rPr>
          <w:ins w:id="807" w:author="svcMRProcess" w:date="2018-09-08T14:14:00Z"/>
        </w:rPr>
      </w:pPr>
      <w:ins w:id="808" w:author="svcMRProcess" w:date="2018-09-08T14:14:00Z">
        <w:r>
          <w:t xml:space="preserve">“    </w:t>
        </w:r>
      </w:ins>
    </w:p>
    <w:p>
      <w:pPr>
        <w:pStyle w:val="nzDefstart"/>
        <w:rPr>
          <w:ins w:id="809" w:author="svcMRProcess" w:date="2018-09-08T14:14:00Z"/>
        </w:rPr>
      </w:pPr>
      <w:ins w:id="810" w:author="svcMRProcess" w:date="2018-09-08T14:14:00Z">
        <w:r>
          <w:rPr>
            <w:b/>
          </w:rPr>
          <w:tab/>
          <w:t>“</w:t>
        </w:r>
        <w:r>
          <w:rPr>
            <w:rStyle w:val="CharDefText"/>
          </w:rPr>
          <w:t>Board</w:t>
        </w:r>
        <w:r>
          <w:rPr>
            <w:b/>
          </w:rPr>
          <w:t>”</w:t>
        </w:r>
        <w:r>
          <w:t xml:space="preserve"> means the Prisoners Review Board;</w:t>
        </w:r>
      </w:ins>
    </w:p>
    <w:p>
      <w:pPr>
        <w:pStyle w:val="nzDefstart"/>
        <w:rPr>
          <w:ins w:id="811" w:author="svcMRProcess" w:date="2018-09-08T14:14:00Z"/>
        </w:rPr>
      </w:pPr>
      <w:ins w:id="812" w:author="svcMRProcess" w:date="2018-09-08T14:14:00Z">
        <w:r>
          <w:rPr>
            <w:b/>
          </w:rPr>
          <w:tab/>
          <w:t>“</w:t>
        </w:r>
        <w:r>
          <w:rPr>
            <w:rStyle w:val="CharDefText"/>
          </w:rPr>
          <w:t>parole order (unsupervised)</w:t>
        </w:r>
        <w:r>
          <w:rPr>
            <w:b/>
          </w:rPr>
          <w:t>”</w:t>
        </w:r>
        <w:r>
          <w:t xml:space="preserve"> means a parole order that specifies that it is unsupervised;</w:t>
        </w:r>
      </w:ins>
    </w:p>
    <w:p>
      <w:pPr>
        <w:pStyle w:val="nzDefstart"/>
        <w:rPr>
          <w:ins w:id="813" w:author="svcMRProcess" w:date="2018-09-08T14:14:00Z"/>
        </w:rPr>
      </w:pPr>
      <w:ins w:id="814" w:author="svcMRProcess" w:date="2018-09-08T14:14:00Z">
        <w:r>
          <w:tab/>
        </w:r>
        <w:r>
          <w:rPr>
            <w:b/>
          </w:rPr>
          <w:t>“</w:t>
        </w:r>
        <w:r>
          <w:rPr>
            <w:rStyle w:val="CharDefText"/>
          </w:rPr>
          <w:t>prisoner</w:t>
        </w:r>
        <w:r>
          <w:rPr>
            <w:b/>
          </w:rPr>
          <w:t>”</w:t>
        </w:r>
        <w:r>
          <w:t xml:space="preserve"> </w:t>
        </w:r>
        <w:r>
          <w:rPr>
            <w:snapToGrid/>
          </w:rPr>
          <w:t>means</w:t>
        </w:r>
        <w:r>
          <w:t> —</w:t>
        </w:r>
      </w:ins>
    </w:p>
    <w:p>
      <w:pPr>
        <w:pStyle w:val="nzDefpara"/>
        <w:rPr>
          <w:ins w:id="815" w:author="svcMRProcess" w:date="2018-09-08T14:14:00Z"/>
        </w:rPr>
      </w:pPr>
      <w:ins w:id="816" w:author="svcMRProcess" w:date="2018-09-08T14:14:00Z">
        <w:r>
          <w:tab/>
          <w:t>(a)</w:t>
        </w:r>
        <w:r>
          <w:tab/>
          <w:t>a person sentenced to a fixed term, whether a parole term or not;</w:t>
        </w:r>
      </w:ins>
    </w:p>
    <w:p>
      <w:pPr>
        <w:pStyle w:val="nzDefpara"/>
        <w:rPr>
          <w:ins w:id="817" w:author="svcMRProcess" w:date="2018-09-08T14:14:00Z"/>
        </w:rPr>
      </w:pPr>
      <w:ins w:id="818" w:author="svcMRProcess" w:date="2018-09-08T14:14:00Z">
        <w:r>
          <w:tab/>
          <w:t>(b)</w:t>
        </w:r>
        <w:r>
          <w:tab/>
          <w:t>a person sentenced to a life term;</w:t>
        </w:r>
      </w:ins>
    </w:p>
    <w:p>
      <w:pPr>
        <w:pStyle w:val="nzDefpara"/>
        <w:rPr>
          <w:ins w:id="819" w:author="svcMRProcess" w:date="2018-09-08T14:14:00Z"/>
        </w:rPr>
      </w:pPr>
      <w:ins w:id="820" w:author="svcMRProcess" w:date="2018-09-08T14:14:00Z">
        <w:r>
          <w:tab/>
          <w:t>(c)</w:t>
        </w:r>
        <w:r>
          <w:tab/>
          <w:t xml:space="preserve">a person sentenced to indefinite imprisonment; or </w:t>
        </w:r>
      </w:ins>
    </w:p>
    <w:p>
      <w:pPr>
        <w:pStyle w:val="nzDefpara"/>
        <w:rPr>
          <w:ins w:id="821" w:author="svcMRProcess" w:date="2018-09-08T14:14:00Z"/>
        </w:rPr>
      </w:pPr>
      <w:ins w:id="822" w:author="svcMRProcess" w:date="2018-09-08T14:14:00Z">
        <w:r>
          <w:tab/>
          <w:t>(d)</w:t>
        </w:r>
        <w:r>
          <w:tab/>
          <w:t xml:space="preserve">a person in, or regarded as being in, strict or safe custody by virtue of an order made under section 282 of </w:t>
        </w:r>
        <w:r>
          <w:rPr>
            <w:i/>
          </w:rPr>
          <w:t>The Criminal Code</w:t>
        </w:r>
        <w:r>
          <w:t>;</w:t>
        </w:r>
      </w:ins>
    </w:p>
    <w:p>
      <w:pPr>
        <w:pStyle w:val="nzDefstart"/>
        <w:rPr>
          <w:ins w:id="823" w:author="svcMRProcess" w:date="2018-09-08T14:14:00Z"/>
        </w:rPr>
      </w:pPr>
      <w:ins w:id="824" w:author="svcMRProcess" w:date="2018-09-08T14:14:00Z">
        <w:r>
          <w:rPr>
            <w:b/>
          </w:rPr>
          <w:tab/>
          <w:t>“</w:t>
        </w:r>
        <w:r>
          <w:rPr>
            <w:rStyle w:val="CharDefText"/>
          </w:rPr>
          <w:t>release considerations</w:t>
        </w:r>
        <w:r>
          <w:rPr>
            <w:b/>
          </w:rPr>
          <w:t>”</w:t>
        </w:r>
        <w:r>
          <w:t xml:space="preserve"> relating to a prisoner, has the meaning given to that term by section 5A;</w:t>
        </w:r>
      </w:ins>
    </w:p>
    <w:p>
      <w:pPr>
        <w:pStyle w:val="nzDefstart"/>
        <w:rPr>
          <w:ins w:id="825" w:author="svcMRProcess" w:date="2018-09-08T14:14:00Z"/>
        </w:rPr>
      </w:pPr>
      <w:ins w:id="826" w:author="svcMRProcess" w:date="2018-09-08T14:14:00Z">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rPr>
          <w:t>Prisons Act 1981</w:t>
        </w:r>
        <w:r>
          <w:t xml:space="preserve"> to address the following factors insofar as they are relevant to equipping a particular prisoner for re</w:t>
        </w:r>
        <w:r>
          <w:noBreakHyphen/>
          <w:t xml:space="preserve">entry into the general community — </w:t>
        </w:r>
      </w:ins>
    </w:p>
    <w:p>
      <w:pPr>
        <w:pStyle w:val="nzDefpara"/>
        <w:rPr>
          <w:ins w:id="827" w:author="svcMRProcess" w:date="2018-09-08T14:14:00Z"/>
        </w:rPr>
      </w:pPr>
      <w:ins w:id="828" w:author="svcMRProcess" w:date="2018-09-08T14:14:00Z">
        <w:r>
          <w:tab/>
          <w:t>(a)</w:t>
        </w:r>
        <w:r>
          <w:tab/>
          <w:t>education;</w:t>
        </w:r>
      </w:ins>
    </w:p>
    <w:p>
      <w:pPr>
        <w:pStyle w:val="nzDefpara"/>
        <w:rPr>
          <w:ins w:id="829" w:author="svcMRProcess" w:date="2018-09-08T14:14:00Z"/>
        </w:rPr>
      </w:pPr>
      <w:ins w:id="830" w:author="svcMRProcess" w:date="2018-09-08T14:14:00Z">
        <w:r>
          <w:tab/>
          <w:t>(b)</w:t>
        </w:r>
        <w:r>
          <w:tab/>
          <w:t>employment;</w:t>
        </w:r>
      </w:ins>
    </w:p>
    <w:p>
      <w:pPr>
        <w:pStyle w:val="nzDefpara"/>
        <w:rPr>
          <w:ins w:id="831" w:author="svcMRProcess" w:date="2018-09-08T14:14:00Z"/>
        </w:rPr>
      </w:pPr>
      <w:ins w:id="832" w:author="svcMRProcess" w:date="2018-09-08T14:14:00Z">
        <w:r>
          <w:tab/>
          <w:t>(c)</w:t>
        </w:r>
        <w:r>
          <w:tab/>
          <w:t>drug and alcohol use;</w:t>
        </w:r>
      </w:ins>
    </w:p>
    <w:p>
      <w:pPr>
        <w:pStyle w:val="nzDefpara"/>
        <w:rPr>
          <w:ins w:id="833" w:author="svcMRProcess" w:date="2018-09-08T14:14:00Z"/>
        </w:rPr>
      </w:pPr>
      <w:ins w:id="834" w:author="svcMRProcess" w:date="2018-09-08T14:14:00Z">
        <w:r>
          <w:tab/>
          <w:t>(d)</w:t>
        </w:r>
        <w:r>
          <w:tab/>
          <w:t>mental and physical health;</w:t>
        </w:r>
      </w:ins>
    </w:p>
    <w:p>
      <w:pPr>
        <w:pStyle w:val="nzDefpara"/>
        <w:rPr>
          <w:ins w:id="835" w:author="svcMRProcess" w:date="2018-09-08T14:14:00Z"/>
        </w:rPr>
      </w:pPr>
      <w:ins w:id="836" w:author="svcMRProcess" w:date="2018-09-08T14:14:00Z">
        <w:r>
          <w:tab/>
          <w:t>(e)</w:t>
        </w:r>
        <w:r>
          <w:tab/>
          <w:t>attitudes and social control;</w:t>
        </w:r>
      </w:ins>
    </w:p>
    <w:p>
      <w:pPr>
        <w:pStyle w:val="nzDefpara"/>
        <w:rPr>
          <w:ins w:id="837" w:author="svcMRProcess" w:date="2018-09-08T14:14:00Z"/>
        </w:rPr>
      </w:pPr>
      <w:ins w:id="838" w:author="svcMRProcess" w:date="2018-09-08T14:14:00Z">
        <w:r>
          <w:tab/>
          <w:t>(f)</w:t>
        </w:r>
        <w:r>
          <w:tab/>
          <w:t>institutionalisation and life skills;</w:t>
        </w:r>
      </w:ins>
    </w:p>
    <w:p>
      <w:pPr>
        <w:pStyle w:val="nzDefpara"/>
        <w:rPr>
          <w:ins w:id="839" w:author="svcMRProcess" w:date="2018-09-08T14:14:00Z"/>
        </w:rPr>
      </w:pPr>
      <w:ins w:id="840" w:author="svcMRProcess" w:date="2018-09-08T14:14:00Z">
        <w:r>
          <w:tab/>
          <w:t>(g)</w:t>
        </w:r>
        <w:r>
          <w:tab/>
          <w:t>housing;</w:t>
        </w:r>
      </w:ins>
    </w:p>
    <w:p>
      <w:pPr>
        <w:pStyle w:val="nzDefpara"/>
        <w:rPr>
          <w:ins w:id="841" w:author="svcMRProcess" w:date="2018-09-08T14:14:00Z"/>
        </w:rPr>
      </w:pPr>
      <w:ins w:id="842" w:author="svcMRProcess" w:date="2018-09-08T14:14:00Z">
        <w:r>
          <w:tab/>
          <w:t>(h)</w:t>
        </w:r>
        <w:r>
          <w:tab/>
          <w:t>financial support and debt;</w:t>
        </w:r>
      </w:ins>
    </w:p>
    <w:p>
      <w:pPr>
        <w:pStyle w:val="nzDefpara"/>
        <w:rPr>
          <w:ins w:id="843" w:author="svcMRProcess" w:date="2018-09-08T14:14:00Z"/>
        </w:rPr>
      </w:pPr>
      <w:ins w:id="844" w:author="svcMRProcess" w:date="2018-09-08T14:14:00Z">
        <w:r>
          <w:tab/>
          <w:t>(i)</w:t>
        </w:r>
        <w:r>
          <w:tab/>
          <w:t>family and community networks;</w:t>
        </w:r>
      </w:ins>
    </w:p>
    <w:p>
      <w:pPr>
        <w:pStyle w:val="nzDefpara"/>
        <w:rPr>
          <w:ins w:id="845" w:author="svcMRProcess" w:date="2018-09-08T14:14:00Z"/>
        </w:rPr>
      </w:pPr>
      <w:ins w:id="846" w:author="svcMRProcess" w:date="2018-09-08T14:14:00Z">
        <w:r>
          <w:tab/>
          <w:t>(j)</w:t>
        </w:r>
        <w:r>
          <w:tab/>
          <w:t>any other prescribed factor;</w:t>
        </w:r>
      </w:ins>
    </w:p>
    <w:p>
      <w:pPr>
        <w:pStyle w:val="nzDefstart"/>
        <w:rPr>
          <w:ins w:id="847" w:author="svcMRProcess" w:date="2018-09-08T14:14:00Z"/>
        </w:rPr>
      </w:pPr>
      <w:ins w:id="848" w:author="svcMRProcess" w:date="2018-09-08T14:14:00Z">
        <w:r>
          <w:rPr>
            <w:b/>
          </w:rPr>
          <w:tab/>
          <w:t>“</w:t>
        </w:r>
        <w:r>
          <w:rPr>
            <w:rStyle w:val="CharDefText"/>
          </w:rPr>
          <w:t>sentence</w:t>
        </w:r>
        <w:r>
          <w:rPr>
            <w:b/>
          </w:rPr>
          <w:t>”</w:t>
        </w:r>
        <w:r>
          <w:t xml:space="preserve"> includes order;</w:t>
        </w:r>
      </w:ins>
    </w:p>
    <w:p>
      <w:pPr>
        <w:pStyle w:val="nzDefstart"/>
        <w:rPr>
          <w:ins w:id="849" w:author="svcMRProcess" w:date="2018-09-08T14:14:00Z"/>
        </w:rPr>
      </w:pPr>
      <w:ins w:id="850" w:author="svcMRProcess" w:date="2018-09-08T14:14:00Z">
        <w:r>
          <w:rPr>
            <w:b/>
          </w:rPr>
          <w:tab/>
          <w:t>“</w:t>
        </w:r>
        <w:r>
          <w:rPr>
            <w:rStyle w:val="CharDefText"/>
          </w:rPr>
          <w:t>victim</w:t>
        </w:r>
        <w:r>
          <w:rPr>
            <w:b/>
          </w:rPr>
          <w:t xml:space="preserve">” </w:t>
        </w:r>
        <w:r>
          <w:t>of an offence means —</w:t>
        </w:r>
      </w:ins>
    </w:p>
    <w:p>
      <w:pPr>
        <w:pStyle w:val="nzDefpara"/>
        <w:rPr>
          <w:ins w:id="851" w:author="svcMRProcess" w:date="2018-09-08T14:14:00Z"/>
        </w:rPr>
      </w:pPr>
      <w:ins w:id="852" w:author="svcMRProcess" w:date="2018-09-08T14:14:00Z">
        <w:r>
          <w:tab/>
          <w:t>(a)</w:t>
        </w:r>
        <w:r>
          <w:tab/>
          <w:t>a person who has suffered injury, loss or damage as a direct result of the offence, whether or not that injury, loss or damage was reasonably foreseeable by the offender; or</w:t>
        </w:r>
      </w:ins>
    </w:p>
    <w:p>
      <w:pPr>
        <w:pStyle w:val="nzDefpara"/>
        <w:rPr>
          <w:ins w:id="853" w:author="svcMRProcess" w:date="2018-09-08T14:14:00Z"/>
        </w:rPr>
      </w:pPr>
      <w:ins w:id="854" w:author="svcMRProcess" w:date="2018-09-08T14:14:00Z">
        <w:r>
          <w:tab/>
          <w:t>(b)</w:t>
        </w:r>
        <w:r>
          <w:tab/>
          <w:t>where the offence resulted in a death, any member of the immediate family of the deceased;</w:t>
        </w:r>
      </w:ins>
    </w:p>
    <w:p>
      <w:pPr>
        <w:pStyle w:val="nzDefstart"/>
        <w:rPr>
          <w:ins w:id="855" w:author="svcMRProcess" w:date="2018-09-08T14:14:00Z"/>
        </w:rPr>
      </w:pPr>
      <w:ins w:id="856" w:author="svcMRProcess" w:date="2018-09-08T14:14:00Z">
        <w:r>
          <w:tab/>
        </w:r>
        <w:r>
          <w:rPr>
            <w:b/>
          </w:rPr>
          <w:t>“</w:t>
        </w:r>
        <w:r>
          <w:rPr>
            <w:rStyle w:val="CharDefText"/>
          </w:rPr>
          <w:t>victim’s submission</w:t>
        </w:r>
        <w:r>
          <w:rPr>
            <w:b/>
          </w:rPr>
          <w:t xml:space="preserve">” </w:t>
        </w:r>
        <w:r>
          <w:t>has the meaning given to that term by section 5C(1);</w:t>
        </w:r>
      </w:ins>
    </w:p>
    <w:p>
      <w:pPr>
        <w:pStyle w:val="MiscClose"/>
        <w:rPr>
          <w:ins w:id="857" w:author="svcMRProcess" w:date="2018-09-08T14:14:00Z"/>
        </w:rPr>
      </w:pPr>
      <w:ins w:id="858" w:author="svcMRProcess" w:date="2018-09-08T14:14:00Z">
        <w:r>
          <w:t xml:space="preserve">    ”.</w:t>
        </w:r>
      </w:ins>
    </w:p>
    <w:p>
      <w:pPr>
        <w:pStyle w:val="nzHeading5"/>
        <w:rPr>
          <w:ins w:id="859" w:author="svcMRProcess" w:date="2018-09-08T14:14:00Z"/>
        </w:rPr>
      </w:pPr>
      <w:bookmarkStart w:id="860" w:name="_Toc146359013"/>
      <w:bookmarkStart w:id="861" w:name="_Toc146707111"/>
      <w:ins w:id="862" w:author="svcMRProcess" w:date="2018-09-08T14:14:00Z">
        <w:r>
          <w:rPr>
            <w:rStyle w:val="CharSectno"/>
          </w:rPr>
          <w:t>5</w:t>
        </w:r>
        <w:r>
          <w:t>.</w:t>
        </w:r>
        <w:r>
          <w:tab/>
          <w:t>Part 2 heading amended</w:t>
        </w:r>
        <w:bookmarkEnd w:id="860"/>
        <w:bookmarkEnd w:id="861"/>
      </w:ins>
    </w:p>
    <w:p>
      <w:pPr>
        <w:pStyle w:val="nzSubsection"/>
        <w:rPr>
          <w:ins w:id="863" w:author="svcMRProcess" w:date="2018-09-08T14:14:00Z"/>
        </w:rPr>
      </w:pPr>
      <w:ins w:id="864" w:author="svcMRProcess" w:date="2018-09-08T14:14:00Z">
        <w:r>
          <w:tab/>
        </w:r>
        <w:r>
          <w:tab/>
          <w:t>The heading to Part 2 is amended by deleting “about people in custody”.</w:t>
        </w:r>
      </w:ins>
    </w:p>
    <w:p>
      <w:pPr>
        <w:pStyle w:val="nzHeading5"/>
        <w:rPr>
          <w:ins w:id="865" w:author="svcMRProcess" w:date="2018-09-08T14:14:00Z"/>
        </w:rPr>
      </w:pPr>
      <w:bookmarkStart w:id="866" w:name="_Toc146359014"/>
      <w:bookmarkStart w:id="867" w:name="_Toc146707112"/>
      <w:ins w:id="868" w:author="svcMRProcess" w:date="2018-09-08T14:14:00Z">
        <w:r>
          <w:rPr>
            <w:rStyle w:val="CharSectno"/>
          </w:rPr>
          <w:t>6</w:t>
        </w:r>
        <w:r>
          <w:t>.</w:t>
        </w:r>
        <w:r>
          <w:tab/>
          <w:t>Sections 5A, 5B and 5C inserted</w:t>
        </w:r>
        <w:bookmarkEnd w:id="866"/>
        <w:bookmarkEnd w:id="867"/>
      </w:ins>
    </w:p>
    <w:p>
      <w:pPr>
        <w:pStyle w:val="nzSubsection"/>
        <w:rPr>
          <w:ins w:id="869" w:author="svcMRProcess" w:date="2018-09-08T14:14:00Z"/>
        </w:rPr>
      </w:pPr>
      <w:ins w:id="870" w:author="svcMRProcess" w:date="2018-09-08T14:14:00Z">
        <w:r>
          <w:tab/>
        </w:r>
        <w:r>
          <w:tab/>
          <w:t xml:space="preserve">After section 5 the following sections are inserted in Part 2 Division 1 — </w:t>
        </w:r>
      </w:ins>
    </w:p>
    <w:p>
      <w:pPr>
        <w:pStyle w:val="MiscOpen"/>
        <w:rPr>
          <w:ins w:id="871" w:author="svcMRProcess" w:date="2018-09-08T14:14:00Z"/>
        </w:rPr>
      </w:pPr>
      <w:bookmarkStart w:id="872" w:name="_Toc127679184"/>
      <w:ins w:id="873" w:author="svcMRProcess" w:date="2018-09-08T14:14:00Z">
        <w:r>
          <w:t xml:space="preserve">“    </w:t>
        </w:r>
      </w:ins>
    </w:p>
    <w:p>
      <w:pPr>
        <w:pStyle w:val="nzHeading5"/>
        <w:rPr>
          <w:ins w:id="874" w:author="svcMRProcess" w:date="2018-09-08T14:14:00Z"/>
        </w:rPr>
      </w:pPr>
      <w:bookmarkStart w:id="875" w:name="_Toc146359015"/>
      <w:bookmarkStart w:id="876" w:name="_Toc146707113"/>
      <w:ins w:id="877" w:author="svcMRProcess" w:date="2018-09-08T14:14:00Z">
        <w:r>
          <w:t>5A.</w:t>
        </w:r>
        <w:r>
          <w:tab/>
          <w:t>Release considerations about people in custody</w:t>
        </w:r>
        <w:bookmarkEnd w:id="872"/>
        <w:bookmarkEnd w:id="875"/>
        <w:bookmarkEnd w:id="876"/>
      </w:ins>
    </w:p>
    <w:p>
      <w:pPr>
        <w:pStyle w:val="nzSubsection"/>
        <w:rPr>
          <w:ins w:id="878" w:author="svcMRProcess" w:date="2018-09-08T14:14:00Z"/>
        </w:rPr>
      </w:pPr>
      <w:ins w:id="879" w:author="svcMRProcess" w:date="2018-09-08T14:14:00Z">
        <w:r>
          <w:tab/>
        </w:r>
        <w:r>
          <w:tab/>
          <w:t xml:space="preserve">In this Act a reference to the </w:t>
        </w:r>
        <w:r>
          <w:rPr>
            <w:b/>
          </w:rPr>
          <w:t>“</w:t>
        </w:r>
        <w:r>
          <w:rPr>
            <w:rStyle w:val="CharDefText"/>
          </w:rPr>
          <w:t>release considerations</w:t>
        </w:r>
        <w:r>
          <w:rPr>
            <w:b/>
          </w:rPr>
          <w:t xml:space="preserve">” </w:t>
        </w:r>
        <w:r>
          <w:t xml:space="preserve">relating to a prisoner is a reference to these considerations — </w:t>
        </w:r>
      </w:ins>
    </w:p>
    <w:p>
      <w:pPr>
        <w:pStyle w:val="nzIndenta"/>
        <w:rPr>
          <w:ins w:id="880" w:author="svcMRProcess" w:date="2018-09-08T14:14:00Z"/>
          <w:snapToGrid w:val="0"/>
        </w:rPr>
      </w:pPr>
      <w:ins w:id="881" w:author="svcMRProcess" w:date="2018-09-08T14:14:00Z">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ins>
    </w:p>
    <w:p>
      <w:pPr>
        <w:pStyle w:val="nzIndenta"/>
        <w:rPr>
          <w:ins w:id="882" w:author="svcMRProcess" w:date="2018-09-08T14:14:00Z"/>
        </w:rPr>
      </w:pPr>
      <w:ins w:id="883" w:author="svcMRProcess" w:date="2018-09-08T14:14:00Z">
        <w:r>
          <w:tab/>
          <w:t>(b)</w:t>
        </w:r>
        <w:r>
          <w:tab/>
          <w:t>the circumstances of the commission of, and the seriousness of, an offence for which the prisoner is in custody;</w:t>
        </w:r>
      </w:ins>
    </w:p>
    <w:p>
      <w:pPr>
        <w:pStyle w:val="nzIndenta"/>
        <w:rPr>
          <w:ins w:id="884" w:author="svcMRProcess" w:date="2018-09-08T14:14:00Z"/>
        </w:rPr>
      </w:pPr>
      <w:ins w:id="885" w:author="svcMRProcess" w:date="2018-09-08T14:14:00Z">
        <w:r>
          <w:tab/>
          <w:t>(c)</w:t>
        </w:r>
        <w:r>
          <w:tab/>
          <w:t>any remarks by a court that has sentenced the prisoner to imprisonment that are relevant to any of the matters mentioned in paragraph (a) or (b);</w:t>
        </w:r>
      </w:ins>
    </w:p>
    <w:p>
      <w:pPr>
        <w:pStyle w:val="nzIndenta"/>
        <w:rPr>
          <w:ins w:id="886" w:author="svcMRProcess" w:date="2018-09-08T14:14:00Z"/>
        </w:rPr>
      </w:pPr>
      <w:ins w:id="887" w:author="svcMRProcess" w:date="2018-09-08T14:14:00Z">
        <w:r>
          <w:tab/>
          <w:t>(d)</w:t>
        </w:r>
        <w:r>
          <w:tab/>
          <w:t>issues for any victim of an offence for which the prisoner is in custody if the prisoner is released, including any matter raised in a victim’s submission;</w:t>
        </w:r>
      </w:ins>
    </w:p>
    <w:p>
      <w:pPr>
        <w:pStyle w:val="nzIndenta"/>
        <w:rPr>
          <w:ins w:id="888" w:author="svcMRProcess" w:date="2018-09-08T14:14:00Z"/>
        </w:rPr>
      </w:pPr>
      <w:ins w:id="889" w:author="svcMRProcess" w:date="2018-09-08T14:14:00Z">
        <w:r>
          <w:tab/>
          <w:t>(e)</w:t>
        </w:r>
        <w:r>
          <w:tab/>
          <w:t>the behaviour of the prisoner when in custody insofar as it may be relevant to determining how the prisoner is likely to behave if released;</w:t>
        </w:r>
      </w:ins>
    </w:p>
    <w:p>
      <w:pPr>
        <w:pStyle w:val="nzIndenta"/>
        <w:rPr>
          <w:ins w:id="890" w:author="svcMRProcess" w:date="2018-09-08T14:14:00Z"/>
        </w:rPr>
      </w:pPr>
      <w:ins w:id="891" w:author="svcMRProcess" w:date="2018-09-08T14:14:00Z">
        <w:r>
          <w:tab/>
          <w:t>(f)</w:t>
        </w:r>
        <w:r>
          <w:tab/>
          <w:t>whether the prisoner has participated in programmes available to the prisoner when in custody, and if not the reasons for not doing so;</w:t>
        </w:r>
      </w:ins>
    </w:p>
    <w:p>
      <w:pPr>
        <w:pStyle w:val="nzIndenta"/>
        <w:rPr>
          <w:ins w:id="892" w:author="svcMRProcess" w:date="2018-09-08T14:14:00Z"/>
        </w:rPr>
      </w:pPr>
      <w:ins w:id="893" w:author="svcMRProcess" w:date="2018-09-08T14:14:00Z">
        <w:r>
          <w:tab/>
          <w:t>(g)</w:t>
        </w:r>
        <w:r>
          <w:tab/>
          <w:t>the prisoner’s performance when participating in a programme mentioned in paragraph (f);</w:t>
        </w:r>
      </w:ins>
    </w:p>
    <w:p>
      <w:pPr>
        <w:pStyle w:val="nzIndenta"/>
        <w:rPr>
          <w:ins w:id="894" w:author="svcMRProcess" w:date="2018-09-08T14:14:00Z"/>
        </w:rPr>
      </w:pPr>
      <w:ins w:id="895" w:author="svcMRProcess" w:date="2018-09-08T14:14:00Z">
        <w:r>
          <w:tab/>
          <w:t>(h)</w:t>
        </w:r>
        <w:r>
          <w:tab/>
          <w:t>the behaviour of the prisoner when subject to any release order made previously;</w:t>
        </w:r>
      </w:ins>
    </w:p>
    <w:p>
      <w:pPr>
        <w:pStyle w:val="nzIndenta"/>
        <w:rPr>
          <w:ins w:id="896" w:author="svcMRProcess" w:date="2018-09-08T14:14:00Z"/>
        </w:rPr>
      </w:pPr>
      <w:ins w:id="897" w:author="svcMRProcess" w:date="2018-09-08T14:14:00Z">
        <w:r>
          <w:tab/>
          <w:t>(i)</w:t>
        </w:r>
        <w:r>
          <w:tab/>
          <w:t>the likelihood of the prisoner committing an offence when subject to an early release order;</w:t>
        </w:r>
      </w:ins>
    </w:p>
    <w:p>
      <w:pPr>
        <w:pStyle w:val="nzIndenta"/>
        <w:rPr>
          <w:ins w:id="898" w:author="svcMRProcess" w:date="2018-09-08T14:14:00Z"/>
        </w:rPr>
      </w:pPr>
      <w:ins w:id="899" w:author="svcMRProcess" w:date="2018-09-08T14:14:00Z">
        <w:r>
          <w:tab/>
          <w:t>(j)</w:t>
        </w:r>
        <w:r>
          <w:tab/>
          <w:t>the likelihood of the prisoner complying with the standard obligations and any additional requirements of any early release order;</w:t>
        </w:r>
      </w:ins>
    </w:p>
    <w:p>
      <w:pPr>
        <w:pStyle w:val="nzIndenta"/>
        <w:rPr>
          <w:ins w:id="900" w:author="svcMRProcess" w:date="2018-09-08T14:14:00Z"/>
        </w:rPr>
      </w:pPr>
      <w:ins w:id="901" w:author="svcMRProcess" w:date="2018-09-08T14:14:00Z">
        <w:r>
          <w:tab/>
          <w:t>(k)</w:t>
        </w:r>
        <w:r>
          <w:tab/>
          <w:t>any other consideration that is or may be relevant to whether the prisoner should be released.</w:t>
        </w:r>
      </w:ins>
    </w:p>
    <w:p>
      <w:pPr>
        <w:pStyle w:val="nzHeading5"/>
        <w:rPr>
          <w:ins w:id="902" w:author="svcMRProcess" w:date="2018-09-08T14:14:00Z"/>
          <w:snapToGrid w:val="0"/>
        </w:rPr>
      </w:pPr>
      <w:bookmarkStart w:id="903" w:name="_Toc146359016"/>
      <w:bookmarkStart w:id="904" w:name="_Toc146707114"/>
      <w:bookmarkStart w:id="905" w:name="_Toc127679185"/>
      <w:ins w:id="906" w:author="svcMRProcess" w:date="2018-09-08T14:14:00Z">
        <w:r>
          <w:rPr>
            <w:snapToGrid w:val="0"/>
          </w:rPr>
          <w:t>5B.</w:t>
        </w:r>
        <w:r>
          <w:rPr>
            <w:snapToGrid w:val="0"/>
          </w:rPr>
          <w:tab/>
          <w:t>Community safety paramount</w:t>
        </w:r>
        <w:bookmarkEnd w:id="903"/>
        <w:bookmarkEnd w:id="904"/>
      </w:ins>
    </w:p>
    <w:p>
      <w:pPr>
        <w:pStyle w:val="nzSubsection"/>
        <w:rPr>
          <w:ins w:id="907" w:author="svcMRProcess" w:date="2018-09-08T14:14:00Z"/>
        </w:rPr>
      </w:pPr>
      <w:ins w:id="908" w:author="svcMRProcess" w:date="2018-09-08T14:14:00Z">
        <w:r>
          <w:tab/>
        </w:r>
        <w:r>
          <w:tab/>
          <w:t>The Board or any other person performing functions under this Act must regard the safety of the community as the paramount consideration.</w:t>
        </w:r>
      </w:ins>
    </w:p>
    <w:p>
      <w:pPr>
        <w:pStyle w:val="nzHeading5"/>
        <w:rPr>
          <w:ins w:id="909" w:author="svcMRProcess" w:date="2018-09-08T14:14:00Z"/>
          <w:snapToGrid w:val="0"/>
        </w:rPr>
      </w:pPr>
      <w:bookmarkStart w:id="910" w:name="_Toc146359017"/>
      <w:bookmarkStart w:id="911" w:name="_Toc146707115"/>
      <w:ins w:id="912" w:author="svcMRProcess" w:date="2018-09-08T14:14:00Z">
        <w:r>
          <w:rPr>
            <w:snapToGrid w:val="0"/>
          </w:rPr>
          <w:t>5C.</w:t>
        </w:r>
        <w:r>
          <w:rPr>
            <w:snapToGrid w:val="0"/>
          </w:rPr>
          <w:tab/>
          <w:t>Victim’s submission to Board</w:t>
        </w:r>
        <w:bookmarkEnd w:id="905"/>
        <w:bookmarkEnd w:id="910"/>
        <w:bookmarkEnd w:id="911"/>
      </w:ins>
    </w:p>
    <w:p>
      <w:pPr>
        <w:pStyle w:val="nzSubsection"/>
        <w:rPr>
          <w:ins w:id="913" w:author="svcMRProcess" w:date="2018-09-08T14:14:00Z"/>
        </w:rPr>
      </w:pPr>
      <w:ins w:id="914" w:author="svcMRProcess" w:date="2018-09-08T14:14:00Z">
        <w:r>
          <w:tab/>
          <w:t>(1)</w:t>
        </w:r>
        <w:r>
          <w:tab/>
          <w:t xml:space="preserve">A </w:t>
        </w:r>
        <w:r>
          <w:rPr>
            <w:b/>
          </w:rPr>
          <w:t>“</w:t>
        </w:r>
        <w:r>
          <w:rPr>
            <w:rStyle w:val="CharDefText"/>
          </w:rPr>
          <w:t>victim’s submission</w:t>
        </w:r>
        <w:r>
          <w:rPr>
            <w:b/>
          </w:rPr>
          <w:t>”</w:t>
        </w:r>
        <w:r>
          <w:t xml:space="preserve"> is a written submission by a victim of an offence for which a prisoner is in custody that does either or both of the following — </w:t>
        </w:r>
      </w:ins>
    </w:p>
    <w:p>
      <w:pPr>
        <w:pStyle w:val="nzIndenta"/>
        <w:rPr>
          <w:ins w:id="915" w:author="svcMRProcess" w:date="2018-09-08T14:14:00Z"/>
        </w:rPr>
      </w:pPr>
      <w:ins w:id="916" w:author="svcMRProcess" w:date="2018-09-08T14:14:00Z">
        <w:r>
          <w:tab/>
          <w:t>(a)</w:t>
        </w:r>
        <w:r>
          <w:tab/>
          <w:t>states the victim’s opinion of the effect the release of the prisoner would have on the victim;</w:t>
        </w:r>
      </w:ins>
    </w:p>
    <w:p>
      <w:pPr>
        <w:pStyle w:val="nzIndenta"/>
        <w:rPr>
          <w:ins w:id="917" w:author="svcMRProcess" w:date="2018-09-08T14:14:00Z"/>
        </w:rPr>
      </w:pPr>
      <w:ins w:id="918" w:author="svcMRProcess" w:date="2018-09-08T14:14:00Z">
        <w:r>
          <w:tab/>
          <w:t>(b)</w:t>
        </w:r>
        <w:r>
          <w:tab/>
          <w:t>makes suggestions about the conditions that should apply to the prisoner if released.</w:t>
        </w:r>
      </w:ins>
    </w:p>
    <w:p>
      <w:pPr>
        <w:pStyle w:val="nzSubsection"/>
        <w:rPr>
          <w:ins w:id="919" w:author="svcMRProcess" w:date="2018-09-08T14:14:00Z"/>
        </w:rPr>
      </w:pPr>
      <w:ins w:id="920" w:author="svcMRProcess" w:date="2018-09-08T14:14:00Z">
        <w:r>
          <w:tab/>
          <w:t>(2)</w:t>
        </w:r>
        <w:r>
          <w:tab/>
          <w:t>If a victim is personally incapable of making a victim’s submission due to age, disability or infirmity, a person may make a victim’s submission on the victim’s behalf.</w:t>
        </w:r>
      </w:ins>
    </w:p>
    <w:p>
      <w:pPr>
        <w:pStyle w:val="nzSubsection"/>
        <w:rPr>
          <w:ins w:id="921" w:author="svcMRProcess" w:date="2018-09-08T14:14:00Z"/>
        </w:rPr>
      </w:pPr>
      <w:ins w:id="922" w:author="svcMRProcess" w:date="2018-09-08T14:14:00Z">
        <w:r>
          <w:tab/>
          <w:t>(3)</w:t>
        </w:r>
        <w:r>
          <w:tab/>
          <w:t>The Board and the CEO are to establish procedures for the making of victims’ submissions and their receipt by or transmission to the Board.</w:t>
        </w:r>
      </w:ins>
    </w:p>
    <w:p>
      <w:pPr>
        <w:pStyle w:val="nzSubsection"/>
        <w:rPr>
          <w:ins w:id="923" w:author="svcMRProcess" w:date="2018-09-08T14:14:00Z"/>
        </w:rPr>
      </w:pPr>
      <w:ins w:id="924" w:author="svcMRProcess" w:date="2018-09-08T14:14:00Z">
        <w:r>
          <w:tab/>
          <w:t>(4)</w:t>
        </w:r>
        <w:r>
          <w:tab/>
          <w:t>In performing its functions, the Board is to have regard to any victim’s submission received by or transmitted to it in accordance with the procedures and is to give the submission such weight as it sees fit.</w:t>
        </w:r>
      </w:ins>
    </w:p>
    <w:p>
      <w:pPr>
        <w:pStyle w:val="nzSubsection"/>
        <w:rPr>
          <w:ins w:id="925" w:author="svcMRProcess" w:date="2018-09-08T14:14:00Z"/>
        </w:rPr>
      </w:pPr>
      <w:ins w:id="926" w:author="svcMRProcess" w:date="2018-09-08T14:14:00Z">
        <w:r>
          <w:tab/>
          <w:t>(5)</w:t>
        </w:r>
        <w:r>
          <w:tab/>
          <w:t xml:space="preserve">The Board must not — </w:t>
        </w:r>
      </w:ins>
    </w:p>
    <w:p>
      <w:pPr>
        <w:pStyle w:val="nzIndenta"/>
        <w:rPr>
          <w:ins w:id="927" w:author="svcMRProcess" w:date="2018-09-08T14:14:00Z"/>
        </w:rPr>
      </w:pPr>
      <w:ins w:id="928" w:author="svcMRProcess" w:date="2018-09-08T14:14:00Z">
        <w:r>
          <w:tab/>
          <w:t>(a)</w:t>
        </w:r>
        <w:r>
          <w:tab/>
          <w:t>give a victim’s submission, or a copy of a victim’s submission, to the prisoner or to any person acting for or on behalf of, or representing, the prisoner; or</w:t>
        </w:r>
      </w:ins>
    </w:p>
    <w:p>
      <w:pPr>
        <w:pStyle w:val="nzIndenta"/>
        <w:rPr>
          <w:ins w:id="929" w:author="svcMRProcess" w:date="2018-09-08T14:14:00Z"/>
        </w:rPr>
      </w:pPr>
      <w:ins w:id="930" w:author="svcMRProcess" w:date="2018-09-08T14:14:00Z">
        <w:r>
          <w:tab/>
          <w:t>(b)</w:t>
        </w:r>
        <w:r>
          <w:tab/>
          <w:t>allow the prisoner or any person acting for or on behalf of, or representing, the prisoner to view a victim’s submission.</w:t>
        </w:r>
      </w:ins>
    </w:p>
    <w:p>
      <w:pPr>
        <w:pStyle w:val="MiscClose"/>
        <w:keepNext/>
        <w:rPr>
          <w:ins w:id="931" w:author="svcMRProcess" w:date="2018-09-08T14:14:00Z"/>
        </w:rPr>
      </w:pPr>
      <w:ins w:id="932" w:author="svcMRProcess" w:date="2018-09-08T14:14:00Z">
        <w:r>
          <w:t xml:space="preserve">     ”.</w:t>
        </w:r>
      </w:ins>
    </w:p>
    <w:p>
      <w:pPr>
        <w:pStyle w:val="nzHeading5"/>
        <w:rPr>
          <w:ins w:id="933" w:author="svcMRProcess" w:date="2018-09-08T14:14:00Z"/>
        </w:rPr>
      </w:pPr>
      <w:bookmarkStart w:id="934" w:name="_Toc146359018"/>
      <w:bookmarkStart w:id="935" w:name="_Toc146707116"/>
      <w:ins w:id="936" w:author="svcMRProcess" w:date="2018-09-08T14:14:00Z">
        <w:r>
          <w:rPr>
            <w:rStyle w:val="CharSectno"/>
          </w:rPr>
          <w:t>7</w:t>
        </w:r>
        <w:r>
          <w:t>.</w:t>
        </w:r>
        <w:r>
          <w:tab/>
          <w:t>Section 7 amended</w:t>
        </w:r>
        <w:bookmarkEnd w:id="934"/>
        <w:bookmarkEnd w:id="935"/>
      </w:ins>
    </w:p>
    <w:p>
      <w:pPr>
        <w:pStyle w:val="nzSubsection"/>
        <w:rPr>
          <w:ins w:id="937" w:author="svcMRProcess" w:date="2018-09-08T14:14:00Z"/>
        </w:rPr>
      </w:pPr>
      <w:ins w:id="938" w:author="svcMRProcess" w:date="2018-09-08T14:14:00Z">
        <w:r>
          <w:tab/>
        </w:r>
        <w:r>
          <w:tab/>
          <w:t xml:space="preserve">Section 7(4) is amended by deleting “subsection (1).” and inserting instead — </w:t>
        </w:r>
      </w:ins>
    </w:p>
    <w:p>
      <w:pPr>
        <w:pStyle w:val="nzSubsection"/>
        <w:rPr>
          <w:ins w:id="939" w:author="svcMRProcess" w:date="2018-09-08T14:14:00Z"/>
        </w:rPr>
      </w:pPr>
      <w:ins w:id="940" w:author="svcMRProcess" w:date="2018-09-08T14:14:00Z">
        <w:r>
          <w:tab/>
        </w:r>
        <w:r>
          <w:tab/>
          <w:t>“    subsection (2).    ”.</w:t>
        </w:r>
      </w:ins>
    </w:p>
    <w:p>
      <w:pPr>
        <w:pStyle w:val="nzHeading5"/>
        <w:rPr>
          <w:ins w:id="941" w:author="svcMRProcess" w:date="2018-09-08T14:14:00Z"/>
        </w:rPr>
      </w:pPr>
      <w:bookmarkStart w:id="942" w:name="_Toc146359019"/>
      <w:bookmarkStart w:id="943" w:name="_Toc146707117"/>
      <w:ins w:id="944" w:author="svcMRProcess" w:date="2018-09-08T14:14:00Z">
        <w:r>
          <w:rPr>
            <w:rStyle w:val="CharSectno"/>
          </w:rPr>
          <w:t>8</w:t>
        </w:r>
        <w:r>
          <w:t>.</w:t>
        </w:r>
        <w:r>
          <w:tab/>
          <w:t>Part 2 Division 3 heading amended</w:t>
        </w:r>
        <w:bookmarkEnd w:id="942"/>
        <w:bookmarkEnd w:id="943"/>
      </w:ins>
    </w:p>
    <w:p>
      <w:pPr>
        <w:pStyle w:val="nzSubsection"/>
        <w:rPr>
          <w:ins w:id="945" w:author="svcMRProcess" w:date="2018-09-08T14:14:00Z"/>
        </w:rPr>
      </w:pPr>
      <w:ins w:id="946" w:author="svcMRProcess" w:date="2018-09-08T14:14:00Z">
        <w:r>
          <w:tab/>
        </w:r>
        <w:r>
          <w:tab/>
          <w:t xml:space="preserve">The heading to Part 2 Division 3 is amended by deleting “certain people in custody” and inserting instead — </w:t>
        </w:r>
      </w:ins>
    </w:p>
    <w:p>
      <w:pPr>
        <w:pStyle w:val="nzSubsection"/>
        <w:rPr>
          <w:ins w:id="947" w:author="svcMRProcess" w:date="2018-09-08T14:14:00Z"/>
        </w:rPr>
      </w:pPr>
      <w:ins w:id="948" w:author="svcMRProcess" w:date="2018-09-08T14:14:00Z">
        <w:r>
          <w:tab/>
        </w:r>
        <w:r>
          <w:tab/>
          <w:t xml:space="preserve">“    </w:t>
        </w:r>
        <w:r>
          <w:rPr>
            <w:b/>
            <w:sz w:val="26"/>
          </w:rPr>
          <w:t>prisoners</w:t>
        </w:r>
        <w:r>
          <w:t xml:space="preserve">    ”.</w:t>
        </w:r>
      </w:ins>
    </w:p>
    <w:p>
      <w:pPr>
        <w:pStyle w:val="nzHeading5"/>
        <w:rPr>
          <w:ins w:id="949" w:author="svcMRProcess" w:date="2018-09-08T14:14:00Z"/>
        </w:rPr>
      </w:pPr>
      <w:bookmarkStart w:id="950" w:name="_Toc146359020"/>
      <w:bookmarkStart w:id="951" w:name="_Toc146707118"/>
      <w:ins w:id="952" w:author="svcMRProcess" w:date="2018-09-08T14:14:00Z">
        <w:r>
          <w:rPr>
            <w:rStyle w:val="CharSectno"/>
          </w:rPr>
          <w:t>9</w:t>
        </w:r>
        <w:r>
          <w:t>.</w:t>
        </w:r>
        <w:r>
          <w:tab/>
          <w:t>Section 11 amended</w:t>
        </w:r>
        <w:bookmarkEnd w:id="950"/>
        <w:bookmarkEnd w:id="951"/>
      </w:ins>
    </w:p>
    <w:p>
      <w:pPr>
        <w:pStyle w:val="nzSubsection"/>
        <w:rPr>
          <w:ins w:id="953" w:author="svcMRProcess" w:date="2018-09-08T14:14:00Z"/>
        </w:rPr>
      </w:pPr>
      <w:ins w:id="954" w:author="svcMRProcess" w:date="2018-09-08T14:14:00Z">
        <w:r>
          <w:tab/>
          <w:t>(1)</w:t>
        </w:r>
        <w:r>
          <w:tab/>
          <w:t xml:space="preserve">Section 11(2) is amended by deleting “ordered to be detained in strict custody” and inserting instead — </w:t>
        </w:r>
      </w:ins>
    </w:p>
    <w:p>
      <w:pPr>
        <w:pStyle w:val="MiscOpen"/>
        <w:spacing w:before="60"/>
        <w:ind w:left="879"/>
        <w:rPr>
          <w:ins w:id="955" w:author="svcMRProcess" w:date="2018-09-08T14:14:00Z"/>
        </w:rPr>
      </w:pPr>
      <w:ins w:id="956" w:author="svcMRProcess" w:date="2018-09-08T14:14:00Z">
        <w:r>
          <w:t xml:space="preserve">“    </w:t>
        </w:r>
      </w:ins>
    </w:p>
    <w:p>
      <w:pPr>
        <w:pStyle w:val="nzSubsection"/>
        <w:rPr>
          <w:ins w:id="957" w:author="svcMRProcess" w:date="2018-09-08T14:14:00Z"/>
        </w:rPr>
      </w:pPr>
      <w:ins w:id="958" w:author="svcMRProcess" w:date="2018-09-08T14:14:00Z">
        <w:r>
          <w:tab/>
        </w:r>
        <w:r>
          <w:tab/>
          <w:t>in, or is regarded as being in, strict custody by virtue of an order made</w:t>
        </w:r>
      </w:ins>
    </w:p>
    <w:p>
      <w:pPr>
        <w:pStyle w:val="MiscClose"/>
        <w:rPr>
          <w:ins w:id="959" w:author="svcMRProcess" w:date="2018-09-08T14:14:00Z"/>
        </w:rPr>
      </w:pPr>
      <w:ins w:id="960" w:author="svcMRProcess" w:date="2018-09-08T14:14:00Z">
        <w:r>
          <w:t xml:space="preserve">    ”.</w:t>
        </w:r>
      </w:ins>
    </w:p>
    <w:p>
      <w:pPr>
        <w:pStyle w:val="nzSubsection"/>
        <w:rPr>
          <w:ins w:id="961" w:author="svcMRProcess" w:date="2018-09-08T14:14:00Z"/>
        </w:rPr>
      </w:pPr>
      <w:ins w:id="962" w:author="svcMRProcess" w:date="2018-09-08T14:14:00Z">
        <w:r>
          <w:tab/>
          <w:t>(2)</w:t>
        </w:r>
        <w:r>
          <w:tab/>
          <w:t xml:space="preserve">After section 11(2) the following subsection is inserted — </w:t>
        </w:r>
      </w:ins>
    </w:p>
    <w:p>
      <w:pPr>
        <w:pStyle w:val="MiscOpen"/>
        <w:ind w:firstLine="567"/>
        <w:rPr>
          <w:ins w:id="963" w:author="svcMRProcess" w:date="2018-09-08T14:14:00Z"/>
        </w:rPr>
      </w:pPr>
      <w:ins w:id="964" w:author="svcMRProcess" w:date="2018-09-08T14:14:00Z">
        <w:r>
          <w:t xml:space="preserve">“    </w:t>
        </w:r>
      </w:ins>
    </w:p>
    <w:p>
      <w:pPr>
        <w:pStyle w:val="nzSubsection"/>
        <w:rPr>
          <w:ins w:id="965" w:author="svcMRProcess" w:date="2018-09-08T14:14:00Z"/>
        </w:rPr>
      </w:pPr>
      <w:ins w:id="966" w:author="svcMRProcess" w:date="2018-09-08T14:14:00Z">
        <w:r>
          <w:tab/>
          <w:t>(3)</w:t>
        </w:r>
        <w:r>
          <w:tab/>
          <w:t>In this section —</w:t>
        </w:r>
      </w:ins>
    </w:p>
    <w:p>
      <w:pPr>
        <w:pStyle w:val="nzDefstart"/>
        <w:rPr>
          <w:ins w:id="967" w:author="svcMRProcess" w:date="2018-09-08T14:14:00Z"/>
        </w:rPr>
      </w:pPr>
      <w:ins w:id="968" w:author="svcMRProcess" w:date="2018-09-08T14:14:00Z">
        <w:r>
          <w:rPr>
            <w:b/>
          </w:rPr>
          <w:tab/>
          <w:t>“</w:t>
        </w:r>
        <w:r>
          <w:rPr>
            <w:rStyle w:val="CharDefText"/>
          </w:rPr>
          <w:t>Minister</w:t>
        </w:r>
        <w:r>
          <w:rPr>
            <w:b/>
          </w:rPr>
          <w:t>”</w:t>
        </w:r>
        <w:r>
          <w:t xml:space="preserve"> means the Minister administering section 282 of </w:t>
        </w:r>
        <w:r>
          <w:rPr>
            <w:i/>
          </w:rPr>
          <w:t>The Criminal Code</w:t>
        </w:r>
        <w:r>
          <w:t>.</w:t>
        </w:r>
      </w:ins>
    </w:p>
    <w:p>
      <w:pPr>
        <w:pStyle w:val="MiscClose"/>
        <w:rPr>
          <w:ins w:id="969" w:author="svcMRProcess" w:date="2018-09-08T14:14:00Z"/>
        </w:rPr>
      </w:pPr>
      <w:ins w:id="970" w:author="svcMRProcess" w:date="2018-09-08T14:14:00Z">
        <w:r>
          <w:t xml:space="preserve">    ”.</w:t>
        </w:r>
      </w:ins>
    </w:p>
    <w:p>
      <w:pPr>
        <w:pStyle w:val="nzHeading5"/>
        <w:rPr>
          <w:ins w:id="971" w:author="svcMRProcess" w:date="2018-09-08T14:14:00Z"/>
        </w:rPr>
      </w:pPr>
      <w:bookmarkStart w:id="972" w:name="_Toc146359021"/>
      <w:bookmarkStart w:id="973" w:name="_Toc146707119"/>
      <w:ins w:id="974" w:author="svcMRProcess" w:date="2018-09-08T14:14:00Z">
        <w:r>
          <w:rPr>
            <w:rStyle w:val="CharSectno"/>
          </w:rPr>
          <w:t>10</w:t>
        </w:r>
        <w:r>
          <w:t>.</w:t>
        </w:r>
        <w:r>
          <w:tab/>
          <w:t>Section 11A inserted</w:t>
        </w:r>
        <w:bookmarkEnd w:id="972"/>
        <w:bookmarkEnd w:id="973"/>
      </w:ins>
    </w:p>
    <w:p>
      <w:pPr>
        <w:pStyle w:val="nzSubsection"/>
        <w:rPr>
          <w:ins w:id="975" w:author="svcMRProcess" w:date="2018-09-08T14:14:00Z"/>
        </w:rPr>
      </w:pPr>
      <w:ins w:id="976" w:author="svcMRProcess" w:date="2018-09-08T14:14:00Z">
        <w:r>
          <w:tab/>
        </w:r>
        <w:r>
          <w:tab/>
          <w:t xml:space="preserve">After section 11 the following section is inserted — </w:t>
        </w:r>
      </w:ins>
    </w:p>
    <w:p>
      <w:pPr>
        <w:pStyle w:val="MiscOpen"/>
        <w:rPr>
          <w:ins w:id="977" w:author="svcMRProcess" w:date="2018-09-08T14:14:00Z"/>
        </w:rPr>
      </w:pPr>
      <w:bookmarkStart w:id="978" w:name="_Toc127679194"/>
      <w:ins w:id="979" w:author="svcMRProcess" w:date="2018-09-08T14:14:00Z">
        <w:r>
          <w:t xml:space="preserve">“    </w:t>
        </w:r>
      </w:ins>
    </w:p>
    <w:p>
      <w:pPr>
        <w:pStyle w:val="nzHeading5"/>
        <w:rPr>
          <w:ins w:id="980" w:author="svcMRProcess" w:date="2018-09-08T14:14:00Z"/>
        </w:rPr>
      </w:pPr>
      <w:bookmarkStart w:id="981" w:name="_Toc129171528"/>
      <w:bookmarkStart w:id="982" w:name="_Toc146359022"/>
      <w:bookmarkStart w:id="983" w:name="_Toc146707120"/>
      <w:bookmarkEnd w:id="978"/>
      <w:ins w:id="984" w:author="svcMRProcess" w:date="2018-09-08T14:14:00Z">
        <w:r>
          <w:t>11A.</w:t>
        </w:r>
        <w:r>
          <w:tab/>
          <w:t>Reports by CEO to Board about certain prisoners</w:t>
        </w:r>
        <w:bookmarkEnd w:id="981"/>
        <w:bookmarkEnd w:id="982"/>
        <w:bookmarkEnd w:id="983"/>
      </w:ins>
    </w:p>
    <w:p>
      <w:pPr>
        <w:pStyle w:val="nzSubsection"/>
        <w:rPr>
          <w:ins w:id="985" w:author="svcMRProcess" w:date="2018-09-08T14:14:00Z"/>
        </w:rPr>
      </w:pPr>
      <w:ins w:id="986" w:author="svcMRProcess" w:date="2018-09-08T14:14:00Z">
        <w:r>
          <w:tab/>
          <w:t>(1)</w:t>
        </w:r>
        <w:r>
          <w:tab/>
          <w:t>In this section —</w:t>
        </w:r>
      </w:ins>
    </w:p>
    <w:p>
      <w:pPr>
        <w:pStyle w:val="nzDefstart"/>
        <w:rPr>
          <w:ins w:id="987" w:author="svcMRProcess" w:date="2018-09-08T14:14:00Z"/>
        </w:rPr>
      </w:pPr>
      <w:ins w:id="988" w:author="svcMRProcess" w:date="2018-09-08T14:14:00Z">
        <w:r>
          <w:tab/>
        </w:r>
        <w:r>
          <w:rPr>
            <w:b/>
          </w:rPr>
          <w:t>“</w:t>
        </w:r>
        <w:r>
          <w:rPr>
            <w:rStyle w:val="CharDefText"/>
          </w:rPr>
          <w:t>prisoner</w:t>
        </w:r>
        <w:r>
          <w:rPr>
            <w:b/>
          </w:rPr>
          <w:t>”</w:t>
        </w:r>
        <w:r>
          <w:t xml:space="preserve"> does not include a prisoner sentenced to a fixed term of less than the length prescribed for the purposes of this section.</w:t>
        </w:r>
      </w:ins>
    </w:p>
    <w:p>
      <w:pPr>
        <w:pStyle w:val="nzSubsection"/>
        <w:rPr>
          <w:ins w:id="989" w:author="svcMRProcess" w:date="2018-09-08T14:14:00Z"/>
        </w:rPr>
      </w:pPr>
      <w:ins w:id="990" w:author="svcMRProcess" w:date="2018-09-08T14:14:00Z">
        <w:r>
          <w:tab/>
          <w:t>(2)</w:t>
        </w:r>
        <w:r>
          <w:tab/>
          <w:t xml:space="preserve">At any time the Board may request the CEO to give the Board a written report about a prisoner (a </w:t>
        </w:r>
        <w:r>
          <w:rPr>
            <w:b/>
          </w:rPr>
          <w:t>“</w:t>
        </w:r>
        <w:r>
          <w:rPr>
            <w:rStyle w:val="CharDefText"/>
          </w:rPr>
          <w:t>prisoner management report</w:t>
        </w:r>
        <w:r>
          <w:rPr>
            <w:b/>
          </w:rPr>
          <w:t>”</w:t>
        </w:r>
        <w:r>
          <w:t>).</w:t>
        </w:r>
      </w:ins>
    </w:p>
    <w:p>
      <w:pPr>
        <w:pStyle w:val="nzSubsection"/>
        <w:rPr>
          <w:ins w:id="991" w:author="svcMRProcess" w:date="2018-09-08T14:14:00Z"/>
        </w:rPr>
      </w:pPr>
      <w:ins w:id="992" w:author="svcMRProcess" w:date="2018-09-08T14:14:00Z">
        <w:r>
          <w:tab/>
          <w:t>(3)</w:t>
        </w:r>
        <w:r>
          <w:tab/>
          <w:t xml:space="preserve">A request — </w:t>
        </w:r>
      </w:ins>
    </w:p>
    <w:p>
      <w:pPr>
        <w:pStyle w:val="nzIndenta"/>
        <w:rPr>
          <w:ins w:id="993" w:author="svcMRProcess" w:date="2018-09-08T14:14:00Z"/>
        </w:rPr>
      </w:pPr>
      <w:ins w:id="994" w:author="svcMRProcess" w:date="2018-09-08T14:14:00Z">
        <w:r>
          <w:tab/>
          <w:t>(a)</w:t>
        </w:r>
        <w:r>
          <w:tab/>
          <w:t>must be in writing;</w:t>
        </w:r>
      </w:ins>
    </w:p>
    <w:p>
      <w:pPr>
        <w:pStyle w:val="nzIndenta"/>
        <w:rPr>
          <w:ins w:id="995" w:author="svcMRProcess" w:date="2018-09-08T14:14:00Z"/>
        </w:rPr>
      </w:pPr>
      <w:ins w:id="996" w:author="svcMRProcess" w:date="2018-09-08T14:14:00Z">
        <w:r>
          <w:tab/>
          <w:t>(b)</w:t>
        </w:r>
        <w:r>
          <w:tab/>
          <w:t>must specify the prisoner concerned;</w:t>
        </w:r>
      </w:ins>
    </w:p>
    <w:p>
      <w:pPr>
        <w:pStyle w:val="nzIndenta"/>
        <w:rPr>
          <w:ins w:id="997" w:author="svcMRProcess" w:date="2018-09-08T14:14:00Z"/>
        </w:rPr>
      </w:pPr>
      <w:ins w:id="998" w:author="svcMRProcess" w:date="2018-09-08T14:14:00Z">
        <w:r>
          <w:tab/>
          <w:t>(c)</w:t>
        </w:r>
        <w:r>
          <w:tab/>
          <w:t>must specify the matters to be dealt with in a prisoner management report;</w:t>
        </w:r>
      </w:ins>
    </w:p>
    <w:p>
      <w:pPr>
        <w:pStyle w:val="nzIndenta"/>
        <w:rPr>
          <w:ins w:id="999" w:author="svcMRProcess" w:date="2018-09-08T14:14:00Z"/>
        </w:rPr>
      </w:pPr>
      <w:ins w:id="1000" w:author="svcMRProcess" w:date="2018-09-08T14:14:00Z">
        <w:r>
          <w:tab/>
          <w:t>(d)</w:t>
        </w:r>
        <w:r>
          <w:tab/>
          <w:t>may request the CEO to give a prisoner management report on more than one occasion, as specified in the request; and</w:t>
        </w:r>
      </w:ins>
    </w:p>
    <w:p>
      <w:pPr>
        <w:pStyle w:val="nzIndenta"/>
        <w:rPr>
          <w:ins w:id="1001" w:author="svcMRProcess" w:date="2018-09-08T14:14:00Z"/>
        </w:rPr>
      </w:pPr>
      <w:ins w:id="1002" w:author="svcMRProcess" w:date="2018-09-08T14:14:00Z">
        <w:r>
          <w:tab/>
          <w:t>(e)</w:t>
        </w:r>
        <w:r>
          <w:tab/>
          <w:t xml:space="preserve">may request the CEO to give a prisoner management report — </w:t>
        </w:r>
      </w:ins>
    </w:p>
    <w:p>
      <w:pPr>
        <w:pStyle w:val="nzIndenti"/>
        <w:rPr>
          <w:ins w:id="1003" w:author="svcMRProcess" w:date="2018-09-08T14:14:00Z"/>
        </w:rPr>
      </w:pPr>
      <w:ins w:id="1004" w:author="svcMRProcess" w:date="2018-09-08T14:14:00Z">
        <w:r>
          <w:tab/>
          <w:t>(i)</w:t>
        </w:r>
        <w:r>
          <w:tab/>
          <w:t>at a time specified or referred to in the request; or</w:t>
        </w:r>
      </w:ins>
    </w:p>
    <w:p>
      <w:pPr>
        <w:pStyle w:val="nzIndenti"/>
        <w:rPr>
          <w:ins w:id="1005" w:author="svcMRProcess" w:date="2018-09-08T14:14:00Z"/>
        </w:rPr>
      </w:pPr>
      <w:ins w:id="1006" w:author="svcMRProcess" w:date="2018-09-08T14:14:00Z">
        <w:r>
          <w:tab/>
          <w:t>(ii)</w:t>
        </w:r>
        <w:r>
          <w:tab/>
          <w:t>at more than one time specified or referred to in the request.</w:t>
        </w:r>
      </w:ins>
    </w:p>
    <w:p>
      <w:pPr>
        <w:pStyle w:val="nzSubsection"/>
        <w:rPr>
          <w:ins w:id="1007" w:author="svcMRProcess" w:date="2018-09-08T14:14:00Z"/>
        </w:rPr>
      </w:pPr>
      <w:ins w:id="1008" w:author="svcMRProcess" w:date="2018-09-08T14:14:00Z">
        <w:r>
          <w:tab/>
          <w:t>(4)</w:t>
        </w:r>
        <w:r>
          <w:tab/>
          <w:t>Without limiting subsection (3)(e), the time at which a prisoner management report is to be given may be fixed by reference to a time when the Board will review the prisoner’s circumstances.</w:t>
        </w:r>
      </w:ins>
    </w:p>
    <w:p>
      <w:pPr>
        <w:pStyle w:val="nzSubsection"/>
        <w:rPr>
          <w:ins w:id="1009" w:author="svcMRProcess" w:date="2018-09-08T14:14:00Z"/>
        </w:rPr>
      </w:pPr>
      <w:ins w:id="1010" w:author="svcMRProcess" w:date="2018-09-08T14:14:00Z">
        <w:r>
          <w:tab/>
          <w:t>(5)</w:t>
        </w:r>
        <w:r>
          <w:tab/>
          <w:t>The Board may give the CEO written directions in general terms about giving the Board prisoner management reports.</w:t>
        </w:r>
      </w:ins>
    </w:p>
    <w:p>
      <w:pPr>
        <w:pStyle w:val="nzSubsection"/>
        <w:rPr>
          <w:ins w:id="1011" w:author="svcMRProcess" w:date="2018-09-08T14:14:00Z"/>
        </w:rPr>
      </w:pPr>
      <w:ins w:id="1012" w:author="svcMRProcess" w:date="2018-09-08T14:14:00Z">
        <w:r>
          <w:tab/>
          <w:t>(6)</w:t>
        </w:r>
        <w:r>
          <w:tab/>
          <w:t>Matters about which the Board can give the CEO directions include —</w:t>
        </w:r>
      </w:ins>
    </w:p>
    <w:p>
      <w:pPr>
        <w:pStyle w:val="nzIndenta"/>
        <w:rPr>
          <w:ins w:id="1013" w:author="svcMRProcess" w:date="2018-09-08T14:14:00Z"/>
        </w:rPr>
      </w:pPr>
      <w:ins w:id="1014" w:author="svcMRProcess" w:date="2018-09-08T14:14:00Z">
        <w:r>
          <w:tab/>
          <w:t>(a)</w:t>
        </w:r>
        <w:r>
          <w:tab/>
          <w:t>which prisoners the CEO is to give prisoner management reports about;</w:t>
        </w:r>
      </w:ins>
    </w:p>
    <w:p>
      <w:pPr>
        <w:pStyle w:val="nzIndenta"/>
        <w:rPr>
          <w:ins w:id="1015" w:author="svcMRProcess" w:date="2018-09-08T14:14:00Z"/>
        </w:rPr>
      </w:pPr>
      <w:ins w:id="1016" w:author="svcMRProcess" w:date="2018-09-08T14:14:00Z">
        <w:r>
          <w:tab/>
          <w:t>(b)</w:t>
        </w:r>
        <w:r>
          <w:tab/>
          <w:t>what prisoner management reports are to deal with; and</w:t>
        </w:r>
      </w:ins>
    </w:p>
    <w:p>
      <w:pPr>
        <w:pStyle w:val="nzIndenta"/>
        <w:rPr>
          <w:ins w:id="1017" w:author="svcMRProcess" w:date="2018-09-08T14:14:00Z"/>
        </w:rPr>
      </w:pPr>
      <w:ins w:id="1018" w:author="svcMRProcess" w:date="2018-09-08T14:14:00Z">
        <w:r>
          <w:tab/>
          <w:t>(c)</w:t>
        </w:r>
        <w:r>
          <w:tab/>
          <w:t>when prisoner management reports are to be given.</w:t>
        </w:r>
      </w:ins>
    </w:p>
    <w:p>
      <w:pPr>
        <w:pStyle w:val="nzSubsection"/>
        <w:rPr>
          <w:ins w:id="1019" w:author="svcMRProcess" w:date="2018-09-08T14:14:00Z"/>
        </w:rPr>
      </w:pPr>
      <w:ins w:id="1020" w:author="svcMRProcess" w:date="2018-09-08T14:14:00Z">
        <w:r>
          <w:tab/>
          <w:t>(7)</w:t>
        </w:r>
        <w:r>
          <w:tab/>
          <w:t>The Board may at any time give the CEO a written notice amending or cancelling a request or direction given under this section.</w:t>
        </w:r>
      </w:ins>
    </w:p>
    <w:p>
      <w:pPr>
        <w:pStyle w:val="nzSubsection"/>
        <w:rPr>
          <w:ins w:id="1021" w:author="svcMRProcess" w:date="2018-09-08T14:14:00Z"/>
        </w:rPr>
      </w:pPr>
      <w:ins w:id="1022" w:author="svcMRProcess" w:date="2018-09-08T14:14:00Z">
        <w:r>
          <w:tab/>
          <w:t>(8)</w:t>
        </w:r>
        <w:r>
          <w:tab/>
          <w:t>On receiving a request or direction given under this section the CEO must comply with it so far as is reasonably practicable.</w:t>
        </w:r>
      </w:ins>
    </w:p>
    <w:p>
      <w:pPr>
        <w:pStyle w:val="MiscClose"/>
        <w:rPr>
          <w:ins w:id="1023" w:author="svcMRProcess" w:date="2018-09-08T14:14:00Z"/>
        </w:rPr>
      </w:pPr>
      <w:ins w:id="1024" w:author="svcMRProcess" w:date="2018-09-08T14:14:00Z">
        <w:r>
          <w:t xml:space="preserve">    ”.</w:t>
        </w:r>
      </w:ins>
    </w:p>
    <w:p>
      <w:pPr>
        <w:pStyle w:val="nzHeading5"/>
        <w:rPr>
          <w:ins w:id="1025" w:author="svcMRProcess" w:date="2018-09-08T14:14:00Z"/>
        </w:rPr>
      </w:pPr>
      <w:bookmarkStart w:id="1026" w:name="_Toc146359023"/>
      <w:bookmarkStart w:id="1027" w:name="_Toc146707121"/>
      <w:ins w:id="1028" w:author="svcMRProcess" w:date="2018-09-08T14:14:00Z">
        <w:r>
          <w:rPr>
            <w:rStyle w:val="CharSectno"/>
          </w:rPr>
          <w:t>11</w:t>
        </w:r>
        <w:r>
          <w:t>.</w:t>
        </w:r>
        <w:r>
          <w:tab/>
          <w:t>Section 12 replaced by sections 12 and 12A</w:t>
        </w:r>
        <w:bookmarkEnd w:id="1026"/>
        <w:bookmarkEnd w:id="1027"/>
      </w:ins>
    </w:p>
    <w:p>
      <w:pPr>
        <w:pStyle w:val="nzSubsection"/>
        <w:rPr>
          <w:ins w:id="1029" w:author="svcMRProcess" w:date="2018-09-08T14:14:00Z"/>
        </w:rPr>
      </w:pPr>
      <w:ins w:id="1030" w:author="svcMRProcess" w:date="2018-09-08T14:14:00Z">
        <w:r>
          <w:tab/>
        </w:r>
        <w:r>
          <w:tab/>
          <w:t xml:space="preserve">Section 12 is repealed and the following sections are inserted instead — </w:t>
        </w:r>
      </w:ins>
    </w:p>
    <w:p>
      <w:pPr>
        <w:pStyle w:val="MiscOpen"/>
        <w:rPr>
          <w:ins w:id="1031" w:author="svcMRProcess" w:date="2018-09-08T14:14:00Z"/>
        </w:rPr>
      </w:pPr>
      <w:bookmarkStart w:id="1032" w:name="_Toc127679196"/>
      <w:ins w:id="1033" w:author="svcMRProcess" w:date="2018-09-08T14:14:00Z">
        <w:r>
          <w:t xml:space="preserve">“    </w:t>
        </w:r>
      </w:ins>
    </w:p>
    <w:p>
      <w:pPr>
        <w:pStyle w:val="nzHeading5"/>
        <w:rPr>
          <w:ins w:id="1034" w:author="svcMRProcess" w:date="2018-09-08T14:14:00Z"/>
        </w:rPr>
      </w:pPr>
      <w:bookmarkStart w:id="1035" w:name="_Toc127679195"/>
      <w:bookmarkStart w:id="1036" w:name="_Toc146359024"/>
      <w:bookmarkStart w:id="1037" w:name="_Toc146707122"/>
      <w:ins w:id="1038" w:author="svcMRProcess" w:date="2018-09-08T14:14:00Z">
        <w:r>
          <w:t>12.</w:t>
        </w:r>
        <w:r>
          <w:tab/>
          <w:t xml:space="preserve">Reports by Board to Minister about </w:t>
        </w:r>
        <w:bookmarkEnd w:id="1035"/>
        <w:r>
          <w:t>prisoners generally</w:t>
        </w:r>
        <w:bookmarkEnd w:id="1036"/>
        <w:bookmarkEnd w:id="1037"/>
      </w:ins>
    </w:p>
    <w:p>
      <w:pPr>
        <w:pStyle w:val="nzSubsection"/>
        <w:rPr>
          <w:ins w:id="1039" w:author="svcMRProcess" w:date="2018-09-08T14:14:00Z"/>
        </w:rPr>
      </w:pPr>
      <w:ins w:id="1040" w:author="svcMRProcess" w:date="2018-09-08T14:14:00Z">
        <w:r>
          <w:tab/>
          <w:t>(1)</w:t>
        </w:r>
        <w:r>
          <w:tab/>
          <w:t>At any time the Minister, in writing, may request the Board to report about a prisoner.</w:t>
        </w:r>
      </w:ins>
    </w:p>
    <w:p>
      <w:pPr>
        <w:pStyle w:val="nzSubsection"/>
        <w:rPr>
          <w:ins w:id="1041" w:author="svcMRProcess" w:date="2018-09-08T14:14:00Z"/>
        </w:rPr>
      </w:pPr>
      <w:ins w:id="1042" w:author="svcMRProcess" w:date="2018-09-08T14:14:00Z">
        <w:r>
          <w:tab/>
          <w:t>(2)</w:t>
        </w:r>
        <w:r>
          <w:tab/>
          <w:t>The Board must give the Minister a written report about a prisoner —</w:t>
        </w:r>
      </w:ins>
    </w:p>
    <w:p>
      <w:pPr>
        <w:pStyle w:val="nzIndenta"/>
        <w:rPr>
          <w:ins w:id="1043" w:author="svcMRProcess" w:date="2018-09-08T14:14:00Z"/>
        </w:rPr>
      </w:pPr>
      <w:ins w:id="1044" w:author="svcMRProcess" w:date="2018-09-08T14:14:00Z">
        <w:r>
          <w:tab/>
          <w:t>(a)</w:t>
        </w:r>
        <w:r>
          <w:tab/>
          <w:t>whenever it gets a written request to do so from the Minister;</w:t>
        </w:r>
      </w:ins>
    </w:p>
    <w:p>
      <w:pPr>
        <w:pStyle w:val="nzIndenta"/>
        <w:rPr>
          <w:ins w:id="1045" w:author="svcMRProcess" w:date="2018-09-08T14:14:00Z"/>
        </w:rPr>
      </w:pPr>
      <w:ins w:id="1046" w:author="svcMRProcess" w:date="2018-09-08T14:14:00Z">
        <w:r>
          <w:tab/>
          <w:t>(b)</w:t>
        </w:r>
        <w:r>
          <w:tab/>
          <w:t>whenever it thinks there are special circumstances which justify doing so; and</w:t>
        </w:r>
      </w:ins>
    </w:p>
    <w:p>
      <w:pPr>
        <w:pStyle w:val="nzIndenta"/>
        <w:rPr>
          <w:ins w:id="1047" w:author="svcMRProcess" w:date="2018-09-08T14:14:00Z"/>
        </w:rPr>
      </w:pPr>
      <w:ins w:id="1048" w:author="svcMRProcess" w:date="2018-09-08T14:14:00Z">
        <w:r>
          <w:tab/>
          <w:t>(c)</w:t>
        </w:r>
        <w:r>
          <w:tab/>
          <w:t>in any event, in the case of a person referred to in paragraph (d) of the definition of “prisoner” in section 4(2), at least once in every year.</w:t>
        </w:r>
      </w:ins>
    </w:p>
    <w:p>
      <w:pPr>
        <w:pStyle w:val="nzSubsection"/>
        <w:rPr>
          <w:ins w:id="1049" w:author="svcMRProcess" w:date="2018-09-08T14:14:00Z"/>
        </w:rPr>
      </w:pPr>
      <w:ins w:id="1050" w:author="svcMRProcess" w:date="2018-09-08T14:14:00Z">
        <w:r>
          <w:tab/>
          <w:t>(3)</w:t>
        </w:r>
        <w:r>
          <w:tab/>
          <w:t>A report given under subsection (2) must deal with the release considerations relating to the prisoner.</w:t>
        </w:r>
      </w:ins>
    </w:p>
    <w:p>
      <w:pPr>
        <w:pStyle w:val="nzSubsection"/>
        <w:rPr>
          <w:ins w:id="1051" w:author="svcMRProcess" w:date="2018-09-08T14:14:00Z"/>
        </w:rPr>
      </w:pPr>
      <w:ins w:id="1052" w:author="svcMRProcess" w:date="2018-09-08T14:14:00Z">
        <w:r>
          <w:tab/>
          <w:t>(4)</w:t>
        </w:r>
        <w:r>
          <w:tab/>
          <w:t>A report —</w:t>
        </w:r>
      </w:ins>
    </w:p>
    <w:p>
      <w:pPr>
        <w:pStyle w:val="nzIndenta"/>
        <w:rPr>
          <w:ins w:id="1053" w:author="svcMRProcess" w:date="2018-09-08T14:14:00Z"/>
        </w:rPr>
      </w:pPr>
      <w:ins w:id="1054" w:author="svcMRProcess" w:date="2018-09-08T14:14:00Z">
        <w:r>
          <w:tab/>
          <w:t>(a)</w:t>
        </w:r>
        <w:r>
          <w:tab/>
          <w:t>must, if given under subsection (2)(a); and</w:t>
        </w:r>
      </w:ins>
    </w:p>
    <w:p>
      <w:pPr>
        <w:pStyle w:val="nzIndenta"/>
        <w:rPr>
          <w:ins w:id="1055" w:author="svcMRProcess" w:date="2018-09-08T14:14:00Z"/>
        </w:rPr>
      </w:pPr>
      <w:ins w:id="1056" w:author="svcMRProcess" w:date="2018-09-08T14:14:00Z">
        <w:r>
          <w:tab/>
          <w:t>(b)</w:t>
        </w:r>
        <w:r>
          <w:tab/>
          <w:t>may, if given under subsection (2)(b) or (c),</w:t>
        </w:r>
      </w:ins>
    </w:p>
    <w:p>
      <w:pPr>
        <w:pStyle w:val="nzSubsection"/>
        <w:rPr>
          <w:ins w:id="1057" w:author="svcMRProcess" w:date="2018-09-08T14:14:00Z"/>
        </w:rPr>
      </w:pPr>
      <w:ins w:id="1058" w:author="svcMRProcess" w:date="2018-09-08T14:14:00Z">
        <w:r>
          <w:tab/>
        </w:r>
        <w:r>
          <w:tab/>
          <w:t>recommend whether or not the Governor should be advised to exercise any power vested in the Governor to release the prisoner and, if release is recommended, the requirements or conditions (if any) that should apply to the prisoner’s release.</w:t>
        </w:r>
      </w:ins>
    </w:p>
    <w:p>
      <w:pPr>
        <w:pStyle w:val="nzSubsection"/>
        <w:rPr>
          <w:ins w:id="1059" w:author="svcMRProcess" w:date="2018-09-08T14:14:00Z"/>
        </w:rPr>
      </w:pPr>
      <w:ins w:id="1060" w:author="svcMRProcess" w:date="2018-09-08T14:14:00Z">
        <w:r>
          <w:tab/>
          <w:t>(5)</w:t>
        </w:r>
        <w:r>
          <w:tab/>
          <w:t>If a report given under subsection (2) about a prisoner recommends that the prisoner be released, the report must, in addition to addressing the matters required by subsections (3) and (4), report —</w:t>
        </w:r>
      </w:ins>
    </w:p>
    <w:p>
      <w:pPr>
        <w:pStyle w:val="nzIndenta"/>
        <w:rPr>
          <w:ins w:id="1061" w:author="svcMRProcess" w:date="2018-09-08T14:14:00Z"/>
        </w:rPr>
      </w:pPr>
      <w:ins w:id="1062" w:author="svcMRProcess" w:date="2018-09-08T14:14:00Z">
        <w:r>
          <w:tab/>
          <w:t>(a)</w:t>
        </w:r>
        <w:r>
          <w:tab/>
          <w:t>on the nature and circumstances of the offence that gave rise to the prisoner being in custody; and</w:t>
        </w:r>
      </w:ins>
    </w:p>
    <w:p>
      <w:pPr>
        <w:pStyle w:val="nzIndenta"/>
        <w:rPr>
          <w:ins w:id="1063" w:author="svcMRProcess" w:date="2018-09-08T14:14:00Z"/>
        </w:rPr>
      </w:pPr>
      <w:ins w:id="1064" w:author="svcMRProcess" w:date="2018-09-08T14:14:00Z">
        <w:r>
          <w:tab/>
          <w:t>(b)</w:t>
        </w:r>
        <w:r>
          <w:tab/>
          <w:t>if parole is recommended —</w:t>
        </w:r>
      </w:ins>
    </w:p>
    <w:p>
      <w:pPr>
        <w:pStyle w:val="nzIndenti"/>
        <w:rPr>
          <w:ins w:id="1065" w:author="svcMRProcess" w:date="2018-09-08T14:14:00Z"/>
          <w:snapToGrid w:val="0"/>
        </w:rPr>
      </w:pPr>
      <w:ins w:id="1066" w:author="svcMRProcess" w:date="2018-09-08T14:14:00Z">
        <w:r>
          <w:rPr>
            <w:snapToGrid w:val="0"/>
          </w:rPr>
          <w:tab/>
          <w:t>(i)</w:t>
        </w:r>
        <w:r>
          <w:rPr>
            <w:snapToGrid w:val="0"/>
          </w:rPr>
          <w:tab/>
          <w:t xml:space="preserve">on the period for which the </w:t>
        </w:r>
        <w:r>
          <w:t>prisoner</w:t>
        </w:r>
        <w:r>
          <w:rPr>
            <w:snapToGrid w:val="0"/>
          </w:rPr>
          <w:t xml:space="preserve"> should be on parole; and</w:t>
        </w:r>
      </w:ins>
    </w:p>
    <w:p>
      <w:pPr>
        <w:pStyle w:val="nzIndenti"/>
        <w:rPr>
          <w:ins w:id="1067" w:author="svcMRProcess" w:date="2018-09-08T14:14:00Z"/>
          <w:snapToGrid w:val="0"/>
        </w:rPr>
      </w:pPr>
      <w:ins w:id="1068" w:author="svcMRProcess" w:date="2018-09-08T14:14:00Z">
        <w:r>
          <w:rPr>
            <w:snapToGrid w:val="0"/>
          </w:rPr>
          <w:tab/>
          <w:t>(ii)</w:t>
        </w:r>
        <w:r>
          <w:rPr>
            <w:snapToGrid w:val="0"/>
          </w:rPr>
          <w:tab/>
          <w:t xml:space="preserve">on the additional requirements (if any) to which the </w:t>
        </w:r>
        <w:r>
          <w:t>prisoner</w:t>
        </w:r>
        <w:r>
          <w:rPr>
            <w:snapToGrid w:val="0"/>
          </w:rPr>
          <w:t xml:space="preserve"> should be subject while on parole,</w:t>
        </w:r>
      </w:ins>
    </w:p>
    <w:p>
      <w:pPr>
        <w:pStyle w:val="nzSubsection"/>
        <w:rPr>
          <w:ins w:id="1069" w:author="svcMRProcess" w:date="2018-09-08T14:14:00Z"/>
        </w:rPr>
      </w:pPr>
      <w:ins w:id="1070" w:author="svcMRProcess" w:date="2018-09-08T14:14:00Z">
        <w:r>
          <w:tab/>
        </w:r>
        <w:r>
          <w:tab/>
          <w:t>and may address any other matters the Board thinks fit.</w:t>
        </w:r>
      </w:ins>
    </w:p>
    <w:p>
      <w:pPr>
        <w:pStyle w:val="nzSubsection"/>
        <w:rPr>
          <w:ins w:id="1071" w:author="svcMRProcess" w:date="2018-09-08T14:14:00Z"/>
        </w:rPr>
      </w:pPr>
      <w:ins w:id="1072" w:author="svcMRProcess" w:date="2018-09-08T14:14:00Z">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t>.</w:t>
        </w:r>
      </w:ins>
    </w:p>
    <w:p>
      <w:pPr>
        <w:pStyle w:val="nzHeading5"/>
        <w:rPr>
          <w:ins w:id="1073" w:author="svcMRProcess" w:date="2018-09-08T14:14:00Z"/>
        </w:rPr>
      </w:pPr>
      <w:bookmarkStart w:id="1074" w:name="_Toc146359025"/>
      <w:bookmarkStart w:id="1075" w:name="_Toc146707123"/>
      <w:ins w:id="1076" w:author="svcMRProcess" w:date="2018-09-08T14:14:00Z">
        <w:r>
          <w:t>12A.</w:t>
        </w:r>
        <w:r>
          <w:tab/>
          <w:t>Reports by Board to Minister about prisoners serving life terms or indefinite imprisonment</w:t>
        </w:r>
        <w:bookmarkEnd w:id="1074"/>
        <w:bookmarkEnd w:id="1075"/>
      </w:ins>
    </w:p>
    <w:p>
      <w:pPr>
        <w:pStyle w:val="nzSubsection"/>
        <w:rPr>
          <w:ins w:id="1077" w:author="svcMRProcess" w:date="2018-09-08T14:14:00Z"/>
        </w:rPr>
      </w:pPr>
      <w:ins w:id="1078" w:author="svcMRProcess" w:date="2018-09-08T14:14:00Z">
        <w:r>
          <w:tab/>
          <w:t>(1)</w:t>
        </w:r>
        <w:r>
          <w:tab/>
          <w:t>In this section —</w:t>
        </w:r>
      </w:ins>
    </w:p>
    <w:p>
      <w:pPr>
        <w:pStyle w:val="nzDefstart"/>
        <w:rPr>
          <w:ins w:id="1079" w:author="svcMRProcess" w:date="2018-09-08T14:14:00Z"/>
        </w:rPr>
      </w:pPr>
      <w:ins w:id="1080" w:author="svcMRProcess" w:date="2018-09-08T14:14:00Z">
        <w:r>
          <w:tab/>
        </w:r>
        <w:r>
          <w:rPr>
            <w:b/>
          </w:rPr>
          <w:t>“</w:t>
        </w:r>
        <w:r>
          <w:rPr>
            <w:rStyle w:val="CharDefText"/>
          </w:rPr>
          <w:t>prisoner</w:t>
        </w:r>
        <w:r>
          <w:rPr>
            <w:b/>
          </w:rPr>
          <w:t>”</w:t>
        </w:r>
        <w:r>
          <w:t xml:space="preserve"> means a person serving a sentence described in column 1 of the Table to this section.</w:t>
        </w:r>
      </w:ins>
    </w:p>
    <w:p>
      <w:pPr>
        <w:pStyle w:val="nzSubsection"/>
        <w:rPr>
          <w:ins w:id="1081" w:author="svcMRProcess" w:date="2018-09-08T14:14:00Z"/>
          <w:snapToGrid w:val="0"/>
        </w:rPr>
      </w:pPr>
      <w:ins w:id="1082" w:author="svcMRProcess" w:date="2018-09-08T14:14:00Z">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ins>
    </w:p>
    <w:p>
      <w:pPr>
        <w:pStyle w:val="nzSubsection"/>
        <w:rPr>
          <w:ins w:id="1083" w:author="svcMRProcess" w:date="2018-09-08T14:14:00Z"/>
        </w:rPr>
      </w:pPr>
      <w:ins w:id="1084" w:author="svcMRProcess" w:date="2018-09-08T14:14:00Z">
        <w:r>
          <w:tab/>
          <w:t>(3)</w:t>
        </w:r>
        <w:r>
          <w:tab/>
          <w:t>A report given under subsection (2) must deal with the release considerations relating to the prisoner.</w:t>
        </w:r>
      </w:ins>
    </w:p>
    <w:p>
      <w:pPr>
        <w:pStyle w:val="nzSubsection"/>
        <w:rPr>
          <w:ins w:id="1085" w:author="svcMRProcess" w:date="2018-09-08T14:14:00Z"/>
          <w:snapToGrid w:val="0"/>
        </w:rPr>
      </w:pPr>
      <w:ins w:id="1086" w:author="svcMRProcess" w:date="2018-09-08T14:14:00Z">
        <w:r>
          <w:tab/>
          <w:t>(4)</w:t>
        </w:r>
        <w:r>
          <w:tab/>
        </w:r>
        <w:r>
          <w:rPr>
            <w:snapToGrid w:val="0"/>
          </w:rPr>
          <w:t>If a report given under subsection (2) recommends that the prisoner be released, the report must, in addition to any other matters the Board thinks fit, report on —</w:t>
        </w:r>
      </w:ins>
    </w:p>
    <w:p>
      <w:pPr>
        <w:pStyle w:val="nzIndenta"/>
        <w:rPr>
          <w:ins w:id="1087" w:author="svcMRProcess" w:date="2018-09-08T14:14:00Z"/>
          <w:snapToGrid w:val="0"/>
        </w:rPr>
      </w:pPr>
      <w:ins w:id="1088" w:author="svcMRProcess" w:date="2018-09-08T14:14:00Z">
        <w:r>
          <w:rPr>
            <w:snapToGrid w:val="0"/>
          </w:rPr>
          <w:tab/>
          <w:t>(a)</w:t>
        </w:r>
        <w:r>
          <w:rPr>
            <w:snapToGrid w:val="0"/>
          </w:rPr>
          <w:tab/>
          <w:t>whether the prisoner should be released on parole; and</w:t>
        </w:r>
      </w:ins>
    </w:p>
    <w:p>
      <w:pPr>
        <w:pStyle w:val="nzIndenta"/>
        <w:rPr>
          <w:ins w:id="1089" w:author="svcMRProcess" w:date="2018-09-08T14:14:00Z"/>
          <w:snapToGrid w:val="0"/>
        </w:rPr>
      </w:pPr>
      <w:ins w:id="1090" w:author="svcMRProcess" w:date="2018-09-08T14:14:00Z">
        <w:r>
          <w:rPr>
            <w:snapToGrid w:val="0"/>
          </w:rPr>
          <w:tab/>
          <w:t>(b)</w:t>
        </w:r>
        <w:r>
          <w:rPr>
            <w:snapToGrid w:val="0"/>
          </w:rPr>
          <w:tab/>
          <w:t>if release on parole is recommended —</w:t>
        </w:r>
      </w:ins>
    </w:p>
    <w:p>
      <w:pPr>
        <w:pStyle w:val="nzIndenti"/>
        <w:rPr>
          <w:ins w:id="1091" w:author="svcMRProcess" w:date="2018-09-08T14:14:00Z"/>
          <w:snapToGrid w:val="0"/>
        </w:rPr>
      </w:pPr>
      <w:ins w:id="1092" w:author="svcMRProcess" w:date="2018-09-08T14:14:00Z">
        <w:r>
          <w:rPr>
            <w:snapToGrid w:val="0"/>
          </w:rPr>
          <w:tab/>
          <w:t>(i)</w:t>
        </w:r>
        <w:r>
          <w:rPr>
            <w:snapToGrid w:val="0"/>
          </w:rPr>
          <w:tab/>
          <w:t>the period for which the prisoner should be on parole; and</w:t>
        </w:r>
      </w:ins>
    </w:p>
    <w:p>
      <w:pPr>
        <w:pStyle w:val="nzIndenti"/>
        <w:rPr>
          <w:ins w:id="1093" w:author="svcMRProcess" w:date="2018-09-08T14:14:00Z"/>
          <w:snapToGrid w:val="0"/>
        </w:rPr>
      </w:pPr>
      <w:ins w:id="1094" w:author="svcMRProcess" w:date="2018-09-08T14:14:00Z">
        <w:r>
          <w:rPr>
            <w:snapToGrid w:val="0"/>
          </w:rPr>
          <w:tab/>
          <w:t>(ii)</w:t>
        </w:r>
        <w:r>
          <w:rPr>
            <w:snapToGrid w:val="0"/>
          </w:rPr>
          <w:tab/>
          <w:t>the additional requirements (if any) to which the prisoner should be subject while on parole.</w:t>
        </w:r>
      </w:ins>
    </w:p>
    <w:p>
      <w:pPr>
        <w:pStyle w:val="nzSubsection"/>
        <w:rPr>
          <w:ins w:id="1095" w:author="svcMRProcess" w:date="2018-09-08T14:14:00Z"/>
        </w:rPr>
      </w:pPr>
      <w:ins w:id="1096" w:author="svcMRProcess" w:date="2018-09-08T14:14:00Z">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ins>
    </w:p>
    <w:p>
      <w:pPr>
        <w:pStyle w:val="nzMiscellaneousHeading"/>
        <w:rPr>
          <w:ins w:id="1097" w:author="svcMRProcess" w:date="2018-09-08T14:14:00Z"/>
        </w:rPr>
      </w:pPr>
      <w:ins w:id="1098" w:author="svcMRProcess" w:date="2018-09-08T14:14:00Z">
        <w:r>
          <w:rPr>
            <w:b/>
          </w:rPr>
          <w:t>Table</w:t>
        </w:r>
      </w:ins>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ins w:id="1099" w:author="svcMRProcess" w:date="2018-09-08T14:14:00Z"/>
        </w:trPr>
        <w:tc>
          <w:tcPr>
            <w:tcW w:w="2410" w:type="dxa"/>
            <w:tcBorders>
              <w:top w:val="single" w:sz="4" w:space="0" w:color="auto"/>
              <w:bottom w:val="double" w:sz="4" w:space="0" w:color="auto"/>
            </w:tcBorders>
            <w:vAlign w:val="center"/>
          </w:tcPr>
          <w:p>
            <w:pPr>
              <w:pStyle w:val="zTablet"/>
              <w:rPr>
                <w:ins w:id="1100" w:author="svcMRProcess" w:date="2018-09-08T14:14:00Z"/>
                <w:b/>
                <w:sz w:val="20"/>
              </w:rPr>
            </w:pPr>
            <w:ins w:id="1101" w:author="svcMRProcess" w:date="2018-09-08T14:14:00Z">
              <w:r>
                <w:rPr>
                  <w:b/>
                  <w:sz w:val="20"/>
                </w:rPr>
                <w:t>Type of sentence</w:t>
              </w:r>
            </w:ins>
          </w:p>
        </w:tc>
        <w:tc>
          <w:tcPr>
            <w:tcW w:w="2552" w:type="dxa"/>
            <w:tcBorders>
              <w:top w:val="single" w:sz="4" w:space="0" w:color="auto"/>
              <w:bottom w:val="double" w:sz="4" w:space="0" w:color="auto"/>
            </w:tcBorders>
            <w:vAlign w:val="center"/>
          </w:tcPr>
          <w:p>
            <w:pPr>
              <w:pStyle w:val="zTablet"/>
              <w:rPr>
                <w:ins w:id="1102" w:author="svcMRProcess" w:date="2018-09-08T14:14:00Z"/>
                <w:b/>
                <w:sz w:val="20"/>
              </w:rPr>
            </w:pPr>
            <w:ins w:id="1103" w:author="svcMRProcess" w:date="2018-09-08T14:14:00Z">
              <w:r>
                <w:rPr>
                  <w:b/>
                  <w:sz w:val="20"/>
                </w:rPr>
                <w:t>When report is due</w:t>
              </w:r>
            </w:ins>
          </w:p>
        </w:tc>
        <w:tc>
          <w:tcPr>
            <w:tcW w:w="1417" w:type="dxa"/>
            <w:tcBorders>
              <w:top w:val="single" w:sz="4" w:space="0" w:color="auto"/>
              <w:bottom w:val="double" w:sz="4" w:space="0" w:color="auto"/>
            </w:tcBorders>
          </w:tcPr>
          <w:p>
            <w:pPr>
              <w:pStyle w:val="zTablet"/>
              <w:rPr>
                <w:ins w:id="1104" w:author="svcMRProcess" w:date="2018-09-08T14:14:00Z"/>
                <w:b/>
                <w:sz w:val="20"/>
              </w:rPr>
            </w:pPr>
            <w:ins w:id="1105" w:author="svcMRProcess" w:date="2018-09-08T14:14:00Z">
              <w:r>
                <w:rPr>
                  <w:b/>
                  <w:sz w:val="20"/>
                </w:rPr>
                <w:t>When subsequent reports are due</w:t>
              </w:r>
            </w:ins>
          </w:p>
        </w:tc>
      </w:tr>
      <w:tr>
        <w:trPr>
          <w:ins w:id="1106" w:author="svcMRProcess" w:date="2018-09-08T14:14:00Z"/>
        </w:trPr>
        <w:tc>
          <w:tcPr>
            <w:tcW w:w="2410" w:type="dxa"/>
            <w:tcBorders>
              <w:top w:val="double" w:sz="4" w:space="0" w:color="auto"/>
            </w:tcBorders>
          </w:tcPr>
          <w:p>
            <w:pPr>
              <w:pStyle w:val="zTablet"/>
              <w:rPr>
                <w:ins w:id="1107" w:author="svcMRProcess" w:date="2018-09-08T14:14:00Z"/>
                <w:sz w:val="20"/>
              </w:rPr>
            </w:pPr>
            <w:ins w:id="1108" w:author="svcMRProcess" w:date="2018-09-08T14:14:00Z">
              <w:r>
                <w:rPr>
                  <w:sz w:val="20"/>
                </w:rPr>
                <w:t>Life imprisonment for an offence other than murder or wilful murder</w:t>
              </w:r>
            </w:ins>
          </w:p>
        </w:tc>
        <w:tc>
          <w:tcPr>
            <w:tcW w:w="2552" w:type="dxa"/>
            <w:tcBorders>
              <w:top w:val="double" w:sz="4" w:space="0" w:color="auto"/>
            </w:tcBorders>
          </w:tcPr>
          <w:p>
            <w:pPr>
              <w:pStyle w:val="zTablet"/>
              <w:rPr>
                <w:ins w:id="1109" w:author="svcMRProcess" w:date="2018-09-08T14:14:00Z"/>
                <w:sz w:val="20"/>
              </w:rPr>
            </w:pPr>
            <w:ins w:id="1110" w:author="svcMRProcess" w:date="2018-09-08T14:14:00Z">
              <w:r>
                <w:rPr>
                  <w:sz w:val="20"/>
                </w:rPr>
                <w:t>7 years after the day on which the term began or is taken to have begun</w:t>
              </w:r>
            </w:ins>
          </w:p>
        </w:tc>
        <w:tc>
          <w:tcPr>
            <w:tcW w:w="1417" w:type="dxa"/>
            <w:tcBorders>
              <w:top w:val="double" w:sz="4" w:space="0" w:color="auto"/>
            </w:tcBorders>
          </w:tcPr>
          <w:p>
            <w:pPr>
              <w:pStyle w:val="zTablet"/>
              <w:rPr>
                <w:ins w:id="1111" w:author="svcMRProcess" w:date="2018-09-08T14:14:00Z"/>
                <w:sz w:val="20"/>
              </w:rPr>
            </w:pPr>
            <w:ins w:id="1112" w:author="svcMRProcess" w:date="2018-09-08T14:14:00Z">
              <w:r>
                <w:rPr>
                  <w:sz w:val="20"/>
                </w:rPr>
                <w:t>Every 3 years after that</w:t>
              </w:r>
            </w:ins>
          </w:p>
        </w:tc>
      </w:tr>
      <w:tr>
        <w:trPr>
          <w:ins w:id="1113" w:author="svcMRProcess" w:date="2018-09-08T14:14:00Z"/>
        </w:trPr>
        <w:tc>
          <w:tcPr>
            <w:tcW w:w="2410" w:type="dxa"/>
          </w:tcPr>
          <w:p>
            <w:pPr>
              <w:pStyle w:val="zTablet"/>
              <w:rPr>
                <w:ins w:id="1114" w:author="svcMRProcess" w:date="2018-09-08T14:14:00Z"/>
                <w:sz w:val="20"/>
              </w:rPr>
            </w:pPr>
            <w:ins w:id="1115" w:author="svcMRProcess" w:date="2018-09-08T14:14:00Z">
              <w:r>
                <w:rPr>
                  <w:sz w:val="20"/>
                </w:rPr>
                <w:t>Life imprisonment for murder</w:t>
              </w:r>
            </w:ins>
          </w:p>
        </w:tc>
        <w:tc>
          <w:tcPr>
            <w:tcW w:w="2552" w:type="dxa"/>
          </w:tcPr>
          <w:p>
            <w:pPr>
              <w:pStyle w:val="zTablet"/>
              <w:rPr>
                <w:ins w:id="1116" w:author="svcMRProcess" w:date="2018-09-08T14:14:00Z"/>
                <w:i/>
                <w:sz w:val="20"/>
              </w:rPr>
            </w:pPr>
            <w:ins w:id="1117" w:author="svcMRProcess" w:date="2018-09-08T14:14:00Z">
              <w:r>
                <w:rPr>
                  <w:sz w:val="20"/>
                </w:rPr>
                <w:t xml:space="preserve">At the end of the minimum period set under section 90(1) of the </w:t>
              </w:r>
              <w:r>
                <w:rPr>
                  <w:i/>
                  <w:sz w:val="20"/>
                </w:rPr>
                <w:t>Sentencing Act 1995</w:t>
              </w:r>
            </w:ins>
          </w:p>
        </w:tc>
        <w:tc>
          <w:tcPr>
            <w:tcW w:w="1417" w:type="dxa"/>
          </w:tcPr>
          <w:p>
            <w:pPr>
              <w:pStyle w:val="zTablet"/>
              <w:rPr>
                <w:ins w:id="1118" w:author="svcMRProcess" w:date="2018-09-08T14:14:00Z"/>
                <w:sz w:val="20"/>
              </w:rPr>
            </w:pPr>
            <w:ins w:id="1119" w:author="svcMRProcess" w:date="2018-09-08T14:14:00Z">
              <w:r>
                <w:rPr>
                  <w:sz w:val="20"/>
                </w:rPr>
                <w:t>Every 3 years after that</w:t>
              </w:r>
            </w:ins>
          </w:p>
        </w:tc>
      </w:tr>
      <w:tr>
        <w:trPr>
          <w:ins w:id="1120" w:author="svcMRProcess" w:date="2018-09-08T14:14:00Z"/>
        </w:trPr>
        <w:tc>
          <w:tcPr>
            <w:tcW w:w="2410" w:type="dxa"/>
          </w:tcPr>
          <w:p>
            <w:pPr>
              <w:pStyle w:val="zTablet"/>
              <w:keepNext/>
              <w:keepLines/>
              <w:rPr>
                <w:ins w:id="1121" w:author="svcMRProcess" w:date="2018-09-08T14:14:00Z"/>
                <w:sz w:val="20"/>
              </w:rPr>
            </w:pPr>
            <w:ins w:id="1122" w:author="svcMRProcess" w:date="2018-09-08T14:14:00Z">
              <w:r>
                <w:rPr>
                  <w:sz w:val="20"/>
                </w:rPr>
                <w:t>Life imprisonment for wilful murder</w:t>
              </w:r>
            </w:ins>
          </w:p>
        </w:tc>
        <w:tc>
          <w:tcPr>
            <w:tcW w:w="2552" w:type="dxa"/>
          </w:tcPr>
          <w:p>
            <w:pPr>
              <w:pStyle w:val="zTablet"/>
              <w:keepNext/>
              <w:keepLines/>
              <w:rPr>
                <w:ins w:id="1123" w:author="svcMRProcess" w:date="2018-09-08T14:14:00Z"/>
                <w:sz w:val="20"/>
              </w:rPr>
            </w:pPr>
            <w:ins w:id="1124" w:author="svcMRProcess" w:date="2018-09-08T14:14:00Z">
              <w:r>
                <w:rPr>
                  <w:sz w:val="20"/>
                </w:rPr>
                <w:t xml:space="preserve">At the end of the minimum period set under section 90(2) of the </w:t>
              </w:r>
              <w:r>
                <w:rPr>
                  <w:i/>
                  <w:sz w:val="20"/>
                </w:rPr>
                <w:t>Sentencing Act 1995</w:t>
              </w:r>
            </w:ins>
          </w:p>
        </w:tc>
        <w:tc>
          <w:tcPr>
            <w:tcW w:w="1417" w:type="dxa"/>
          </w:tcPr>
          <w:p>
            <w:pPr>
              <w:pStyle w:val="zTablet"/>
              <w:keepNext/>
              <w:keepLines/>
              <w:rPr>
                <w:ins w:id="1125" w:author="svcMRProcess" w:date="2018-09-08T14:14:00Z"/>
                <w:sz w:val="20"/>
              </w:rPr>
            </w:pPr>
            <w:ins w:id="1126" w:author="svcMRProcess" w:date="2018-09-08T14:14:00Z">
              <w:r>
                <w:rPr>
                  <w:sz w:val="20"/>
                </w:rPr>
                <w:t>Every 3 years after that</w:t>
              </w:r>
            </w:ins>
          </w:p>
        </w:tc>
      </w:tr>
      <w:tr>
        <w:trPr>
          <w:cantSplit/>
          <w:ins w:id="1127" w:author="svcMRProcess" w:date="2018-09-08T14:14:00Z"/>
        </w:trPr>
        <w:tc>
          <w:tcPr>
            <w:tcW w:w="2410" w:type="dxa"/>
          </w:tcPr>
          <w:p>
            <w:pPr>
              <w:pStyle w:val="zTablet"/>
              <w:rPr>
                <w:ins w:id="1128" w:author="svcMRProcess" w:date="2018-09-08T14:14:00Z"/>
                <w:sz w:val="20"/>
              </w:rPr>
            </w:pPr>
            <w:ins w:id="1129" w:author="svcMRProcess" w:date="2018-09-08T14:14:00Z">
              <w:r>
                <w:rPr>
                  <w:sz w:val="20"/>
                </w:rPr>
                <w:t xml:space="preserve">Strict security life imprisonment, other than where, under section 91(3) of the </w:t>
              </w:r>
              <w:r>
                <w:rPr>
                  <w:i/>
                  <w:sz w:val="20"/>
                </w:rPr>
                <w:t>Sentencing Act 1995</w:t>
              </w:r>
              <w:r>
                <w:rPr>
                  <w:sz w:val="20"/>
                </w:rPr>
                <w:t>, the prisoner has been ordered to be imprisoned for the whole of his or her life</w:t>
              </w:r>
            </w:ins>
          </w:p>
        </w:tc>
        <w:tc>
          <w:tcPr>
            <w:tcW w:w="2552" w:type="dxa"/>
          </w:tcPr>
          <w:p>
            <w:pPr>
              <w:pStyle w:val="zTablet"/>
              <w:rPr>
                <w:ins w:id="1130" w:author="svcMRProcess" w:date="2018-09-08T14:14:00Z"/>
                <w:sz w:val="20"/>
              </w:rPr>
            </w:pPr>
            <w:ins w:id="1131" w:author="svcMRProcess" w:date="2018-09-08T14:14:00Z">
              <w:r>
                <w:rPr>
                  <w:sz w:val="20"/>
                </w:rPr>
                <w:t xml:space="preserve">At the end of the minimum period set under section 91(1) of the </w:t>
              </w:r>
              <w:r>
                <w:rPr>
                  <w:i/>
                  <w:sz w:val="20"/>
                </w:rPr>
                <w:t>Sentencing Act 1995</w:t>
              </w:r>
            </w:ins>
          </w:p>
        </w:tc>
        <w:tc>
          <w:tcPr>
            <w:tcW w:w="1417" w:type="dxa"/>
          </w:tcPr>
          <w:p>
            <w:pPr>
              <w:pStyle w:val="zTablet"/>
              <w:rPr>
                <w:ins w:id="1132" w:author="svcMRProcess" w:date="2018-09-08T14:14:00Z"/>
                <w:sz w:val="20"/>
              </w:rPr>
            </w:pPr>
            <w:ins w:id="1133" w:author="svcMRProcess" w:date="2018-09-08T14:14:00Z">
              <w:r>
                <w:rPr>
                  <w:sz w:val="20"/>
                </w:rPr>
                <w:t>Every 3 years after that</w:t>
              </w:r>
            </w:ins>
          </w:p>
        </w:tc>
      </w:tr>
      <w:tr>
        <w:trPr>
          <w:ins w:id="1134" w:author="svcMRProcess" w:date="2018-09-08T14:14:00Z"/>
        </w:trPr>
        <w:tc>
          <w:tcPr>
            <w:tcW w:w="2410" w:type="dxa"/>
          </w:tcPr>
          <w:p>
            <w:pPr>
              <w:pStyle w:val="zTablet"/>
              <w:rPr>
                <w:ins w:id="1135" w:author="svcMRProcess" w:date="2018-09-08T14:14:00Z"/>
                <w:sz w:val="20"/>
              </w:rPr>
            </w:pPr>
            <w:ins w:id="1136" w:author="svcMRProcess" w:date="2018-09-08T14:14:00Z">
              <w:r>
                <w:rPr>
                  <w:sz w:val="20"/>
                </w:rPr>
                <w:t>Indefinite imprisonment</w:t>
              </w:r>
            </w:ins>
          </w:p>
        </w:tc>
        <w:tc>
          <w:tcPr>
            <w:tcW w:w="2552" w:type="dxa"/>
          </w:tcPr>
          <w:p>
            <w:pPr>
              <w:pStyle w:val="zTablet"/>
              <w:rPr>
                <w:ins w:id="1137" w:author="svcMRProcess" w:date="2018-09-08T14:14:00Z"/>
                <w:sz w:val="20"/>
              </w:rPr>
            </w:pPr>
            <w:ins w:id="1138" w:author="svcMRProcess" w:date="2018-09-08T14:14:00Z">
              <w:r>
                <w:rPr>
                  <w:sz w:val="20"/>
                </w:rPr>
                <w:t>One year after the day on which the sentence began</w:t>
              </w:r>
            </w:ins>
          </w:p>
        </w:tc>
        <w:tc>
          <w:tcPr>
            <w:tcW w:w="1417" w:type="dxa"/>
          </w:tcPr>
          <w:p>
            <w:pPr>
              <w:pStyle w:val="zTablet"/>
              <w:rPr>
                <w:ins w:id="1139" w:author="svcMRProcess" w:date="2018-09-08T14:14:00Z"/>
                <w:sz w:val="20"/>
              </w:rPr>
            </w:pPr>
            <w:ins w:id="1140" w:author="svcMRProcess" w:date="2018-09-08T14:14:00Z">
              <w:r>
                <w:rPr>
                  <w:sz w:val="20"/>
                </w:rPr>
                <w:t>Every 3 years after that</w:t>
              </w:r>
            </w:ins>
          </w:p>
        </w:tc>
      </w:tr>
    </w:tbl>
    <w:p>
      <w:pPr>
        <w:pStyle w:val="MiscClose"/>
        <w:rPr>
          <w:ins w:id="1141" w:author="svcMRProcess" w:date="2018-09-08T14:14:00Z"/>
        </w:rPr>
      </w:pPr>
      <w:ins w:id="1142" w:author="svcMRProcess" w:date="2018-09-08T14:14:00Z">
        <w:r>
          <w:t xml:space="preserve">    ”.</w:t>
        </w:r>
      </w:ins>
    </w:p>
    <w:p>
      <w:pPr>
        <w:pStyle w:val="nzHeading5"/>
        <w:rPr>
          <w:ins w:id="1143" w:author="svcMRProcess" w:date="2018-09-08T14:14:00Z"/>
        </w:rPr>
      </w:pPr>
      <w:bookmarkStart w:id="1144" w:name="_Toc146359026"/>
      <w:bookmarkStart w:id="1145" w:name="_Toc146707124"/>
      <w:ins w:id="1146" w:author="svcMRProcess" w:date="2018-09-08T14:14:00Z">
        <w:r>
          <w:rPr>
            <w:rStyle w:val="CharSectno"/>
          </w:rPr>
          <w:t>12</w:t>
        </w:r>
        <w:r>
          <w:t>.</w:t>
        </w:r>
        <w:r>
          <w:tab/>
          <w:t>Part 2 Division 4 replaced</w:t>
        </w:r>
        <w:bookmarkEnd w:id="1144"/>
        <w:bookmarkEnd w:id="1145"/>
      </w:ins>
    </w:p>
    <w:p>
      <w:pPr>
        <w:pStyle w:val="nzSubsection"/>
        <w:rPr>
          <w:ins w:id="1147" w:author="svcMRProcess" w:date="2018-09-08T14:14:00Z"/>
        </w:rPr>
      </w:pPr>
      <w:ins w:id="1148" w:author="svcMRProcess" w:date="2018-09-08T14:14:00Z">
        <w:r>
          <w:tab/>
        </w:r>
        <w:r>
          <w:tab/>
          <w:t>Part 2 Division 4 is repealed and the following Division is inserted instead —</w:t>
        </w:r>
      </w:ins>
    </w:p>
    <w:p>
      <w:pPr>
        <w:pStyle w:val="MiscOpen"/>
        <w:rPr>
          <w:ins w:id="1149" w:author="svcMRProcess" w:date="2018-09-08T14:14:00Z"/>
        </w:rPr>
      </w:pPr>
      <w:ins w:id="1150" w:author="svcMRProcess" w:date="2018-09-08T14:14:00Z">
        <w:r>
          <w:t xml:space="preserve">“    </w:t>
        </w:r>
      </w:ins>
    </w:p>
    <w:p>
      <w:pPr>
        <w:pStyle w:val="nzHeading3"/>
        <w:rPr>
          <w:ins w:id="1151" w:author="svcMRProcess" w:date="2018-09-08T14:14:00Z"/>
        </w:rPr>
      </w:pPr>
      <w:bookmarkStart w:id="1152" w:name="_Toc129434450"/>
      <w:bookmarkStart w:id="1153" w:name="_Toc129485104"/>
      <w:bookmarkStart w:id="1154" w:name="_Toc129496710"/>
      <w:bookmarkStart w:id="1155" w:name="_Toc129497747"/>
      <w:bookmarkStart w:id="1156" w:name="_Toc129505099"/>
      <w:bookmarkStart w:id="1157" w:name="_Toc129505950"/>
      <w:bookmarkStart w:id="1158" w:name="_Toc129517510"/>
      <w:bookmarkStart w:id="1159" w:name="_Toc129604667"/>
      <w:bookmarkStart w:id="1160" w:name="_Toc129771498"/>
      <w:bookmarkStart w:id="1161" w:name="_Toc130013251"/>
      <w:bookmarkStart w:id="1162" w:name="_Toc130117181"/>
      <w:bookmarkStart w:id="1163" w:name="_Toc130123636"/>
      <w:bookmarkStart w:id="1164" w:name="_Toc130123777"/>
      <w:bookmarkStart w:id="1165" w:name="_Toc130183673"/>
      <w:bookmarkStart w:id="1166" w:name="_Toc130189660"/>
      <w:bookmarkStart w:id="1167" w:name="_Toc130206010"/>
      <w:bookmarkStart w:id="1168" w:name="_Toc130206215"/>
      <w:bookmarkStart w:id="1169" w:name="_Toc130209887"/>
      <w:bookmarkStart w:id="1170" w:name="_Toc130270260"/>
      <w:bookmarkStart w:id="1171" w:name="_Toc130271960"/>
      <w:bookmarkStart w:id="1172" w:name="_Toc130272616"/>
      <w:bookmarkStart w:id="1173" w:name="_Toc130273826"/>
      <w:bookmarkStart w:id="1174" w:name="_Toc130358364"/>
      <w:bookmarkStart w:id="1175" w:name="_Toc130361257"/>
      <w:bookmarkStart w:id="1176" w:name="_Toc130362889"/>
      <w:bookmarkStart w:id="1177" w:name="_Toc130372646"/>
      <w:bookmarkStart w:id="1178" w:name="_Toc130373723"/>
      <w:bookmarkStart w:id="1179" w:name="_Toc130373883"/>
      <w:bookmarkStart w:id="1180" w:name="_Toc130814192"/>
      <w:bookmarkStart w:id="1181" w:name="_Toc131316214"/>
      <w:bookmarkStart w:id="1182" w:name="_Toc131394690"/>
      <w:bookmarkStart w:id="1183" w:name="_Toc134592740"/>
      <w:bookmarkStart w:id="1184" w:name="_Toc134946021"/>
      <w:bookmarkStart w:id="1185" w:name="_Toc144642885"/>
      <w:bookmarkStart w:id="1186" w:name="_Toc146358869"/>
      <w:bookmarkStart w:id="1187" w:name="_Toc146359027"/>
      <w:bookmarkStart w:id="1188" w:name="_Toc146707125"/>
      <w:bookmarkEnd w:id="1032"/>
      <w:ins w:id="1189" w:author="svcMRProcess" w:date="2018-09-08T14:14:00Z">
        <w:r>
          <w:t>Division 4 — Programmes for certain prisoners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t xml:space="preserve"> </w:t>
        </w:r>
      </w:ins>
    </w:p>
    <w:p>
      <w:pPr>
        <w:pStyle w:val="nzHeading5"/>
        <w:rPr>
          <w:ins w:id="1190" w:author="svcMRProcess" w:date="2018-09-08T14:14:00Z"/>
        </w:rPr>
      </w:pPr>
      <w:bookmarkStart w:id="1191" w:name="_Toc146359028"/>
      <w:bookmarkStart w:id="1192" w:name="_Toc146707126"/>
      <w:ins w:id="1193" w:author="svcMRProcess" w:date="2018-09-08T14:14:00Z">
        <w:r>
          <w:t>13.</w:t>
        </w:r>
        <w:r>
          <w:tab/>
          <w:t>Board may recommend re</w:t>
        </w:r>
        <w:r>
          <w:noBreakHyphen/>
          <w:t>socialisation programmes for prisoners serving life terms or indefinite imprisonment</w:t>
        </w:r>
        <w:bookmarkEnd w:id="1191"/>
        <w:bookmarkEnd w:id="1192"/>
      </w:ins>
    </w:p>
    <w:p>
      <w:pPr>
        <w:pStyle w:val="nzSubsection"/>
        <w:rPr>
          <w:ins w:id="1194" w:author="svcMRProcess" w:date="2018-09-08T14:14:00Z"/>
        </w:rPr>
      </w:pPr>
      <w:ins w:id="1195" w:author="svcMRProcess" w:date="2018-09-08T14:14:00Z">
        <w:r>
          <w:tab/>
          <w:t>(1)</w:t>
        </w:r>
        <w:r>
          <w:tab/>
          <w:t>In this section —</w:t>
        </w:r>
      </w:ins>
    </w:p>
    <w:p>
      <w:pPr>
        <w:pStyle w:val="nzDefstart"/>
        <w:rPr>
          <w:ins w:id="1196" w:author="svcMRProcess" w:date="2018-09-08T14:14:00Z"/>
        </w:rPr>
      </w:pPr>
      <w:ins w:id="1197" w:author="svcMRProcess" w:date="2018-09-08T14:14:00Z">
        <w:r>
          <w:tab/>
        </w:r>
        <w:r>
          <w:rPr>
            <w:b/>
          </w:rPr>
          <w:t>“</w:t>
        </w:r>
        <w:r>
          <w:rPr>
            <w:rStyle w:val="CharDefText"/>
          </w:rPr>
          <w:t>prisoner</w:t>
        </w:r>
        <w:r>
          <w:rPr>
            <w:b/>
          </w:rPr>
          <w:t>”</w:t>
        </w:r>
        <w:r>
          <w:t xml:space="preserve"> means a person serving a sentence described in column 1 of the Table to section 12A.</w:t>
        </w:r>
      </w:ins>
    </w:p>
    <w:p>
      <w:pPr>
        <w:pStyle w:val="nzSubsection"/>
        <w:rPr>
          <w:ins w:id="1198" w:author="svcMRProcess" w:date="2018-09-08T14:14:00Z"/>
        </w:rPr>
      </w:pPr>
      <w:ins w:id="1199" w:author="svcMRProcess" w:date="2018-09-08T14:14:00Z">
        <w:r>
          <w:tab/>
          <w:t>(2)</w:t>
        </w:r>
        <w:r>
          <w:tab/>
          <w:t xml:space="preserve">At a prescribed time in the sentence of a prisoner the CEO must assess  — </w:t>
        </w:r>
      </w:ins>
    </w:p>
    <w:p>
      <w:pPr>
        <w:pStyle w:val="nzIndenta"/>
        <w:rPr>
          <w:ins w:id="1200" w:author="svcMRProcess" w:date="2018-09-08T14:14:00Z"/>
        </w:rPr>
      </w:pPr>
      <w:ins w:id="1201" w:author="svcMRProcess" w:date="2018-09-08T14:14:00Z">
        <w:r>
          <w:tab/>
          <w:t>(a)</w:t>
        </w:r>
        <w:r>
          <w:tab/>
          <w:t>the suitability of the prisoner for inclusion in a re</w:t>
        </w:r>
        <w:r>
          <w:noBreakHyphen/>
          <w:t>socialisation programme; and</w:t>
        </w:r>
      </w:ins>
    </w:p>
    <w:p>
      <w:pPr>
        <w:pStyle w:val="nzIndenta"/>
        <w:rPr>
          <w:ins w:id="1202" w:author="svcMRProcess" w:date="2018-09-08T14:14:00Z"/>
        </w:rPr>
      </w:pPr>
      <w:ins w:id="1203" w:author="svcMRProcess" w:date="2018-09-08T14:14:00Z">
        <w:r>
          <w:tab/>
          <w:t>(b)</w:t>
        </w:r>
        <w:r>
          <w:tab/>
          <w:t>whether the prisoner’s participation in a re</w:t>
        </w:r>
        <w:r>
          <w:noBreakHyphen/>
          <w:t>socialisation programme can be facilitated by the CEO.</w:t>
        </w:r>
      </w:ins>
    </w:p>
    <w:p>
      <w:pPr>
        <w:pStyle w:val="nzSubsection"/>
        <w:rPr>
          <w:ins w:id="1204" w:author="svcMRProcess" w:date="2018-09-08T14:14:00Z"/>
        </w:rPr>
      </w:pPr>
      <w:ins w:id="1205" w:author="svcMRProcess" w:date="2018-09-08T14:14:00Z">
        <w:r>
          <w:tab/>
          <w:t>(3)</w:t>
        </w:r>
        <w:r>
          <w:tab/>
          <w:t>The CEO is to give the Board a written report on the outcome of an assessment made under subsection (2).</w:t>
        </w:r>
      </w:ins>
    </w:p>
    <w:p>
      <w:pPr>
        <w:pStyle w:val="nzSubsection"/>
        <w:rPr>
          <w:ins w:id="1206" w:author="svcMRProcess" w:date="2018-09-08T14:14:00Z"/>
        </w:rPr>
      </w:pPr>
      <w:ins w:id="1207" w:author="svcMRProcess" w:date="2018-09-08T14:14:00Z">
        <w:r>
          <w:tab/>
          <w:t>(4)</w:t>
        </w:r>
        <w:r>
          <w:tab/>
          <w:t xml:space="preserve">If the Board — </w:t>
        </w:r>
      </w:ins>
    </w:p>
    <w:p>
      <w:pPr>
        <w:pStyle w:val="nzIndenta"/>
        <w:rPr>
          <w:ins w:id="1208" w:author="svcMRProcess" w:date="2018-09-08T14:14:00Z"/>
        </w:rPr>
      </w:pPr>
      <w:ins w:id="1209" w:author="svcMRProcess" w:date="2018-09-08T14:14:00Z">
        <w:r>
          <w:tab/>
          <w:t>(a)</w:t>
        </w:r>
        <w:r>
          <w:tab/>
          <w:t>has received a report under subsection (3) advising that the CEO can facilitate the prisoner’s participation in a re-socialisation programme; and</w:t>
        </w:r>
      </w:ins>
    </w:p>
    <w:p>
      <w:pPr>
        <w:pStyle w:val="nzIndenta"/>
        <w:rPr>
          <w:ins w:id="1210" w:author="svcMRProcess" w:date="2018-09-08T14:14:00Z"/>
        </w:rPr>
      </w:pPr>
      <w:ins w:id="1211" w:author="svcMRProcess" w:date="2018-09-08T14:14:00Z">
        <w:r>
          <w:tab/>
          <w:t>(b)</w:t>
        </w:r>
        <w:r>
          <w:tab/>
          <w:t>considers that the prisoner may be suitable for inclusion in a re-socialisation programme,</w:t>
        </w:r>
      </w:ins>
    </w:p>
    <w:p>
      <w:pPr>
        <w:pStyle w:val="nzSubsection"/>
        <w:rPr>
          <w:ins w:id="1212" w:author="svcMRProcess" w:date="2018-09-08T14:14:00Z"/>
        </w:rPr>
      </w:pPr>
      <w:ins w:id="1213" w:author="svcMRProcess" w:date="2018-09-08T14:14:00Z">
        <w:r>
          <w:tab/>
        </w:r>
        <w:r>
          <w:tab/>
          <w:t>the Board may request the CEO to give it a detailed description of a re</w:t>
        </w:r>
        <w:r>
          <w:noBreakHyphen/>
          <w:t>socialisation programme in which the prisoner should participate before being released, and the CEO must comply with that request.</w:t>
        </w:r>
      </w:ins>
    </w:p>
    <w:p>
      <w:pPr>
        <w:pStyle w:val="nzSubsection"/>
        <w:rPr>
          <w:ins w:id="1214" w:author="svcMRProcess" w:date="2018-09-08T14:14:00Z"/>
        </w:rPr>
      </w:pPr>
      <w:ins w:id="1215" w:author="svcMRProcess" w:date="2018-09-08T14:14:00Z">
        <w:r>
          <w:tab/>
          <w:t>(5)</w:t>
        </w:r>
        <w:r>
          <w:tab/>
          <w:t xml:space="preserve">If after — </w:t>
        </w:r>
      </w:ins>
    </w:p>
    <w:p>
      <w:pPr>
        <w:pStyle w:val="nzIndenta"/>
        <w:rPr>
          <w:ins w:id="1216" w:author="svcMRProcess" w:date="2018-09-08T14:14:00Z"/>
        </w:rPr>
      </w:pPr>
      <w:ins w:id="1217" w:author="svcMRProcess" w:date="2018-09-08T14:14:00Z">
        <w:r>
          <w:tab/>
          <w:t>(a)</w:t>
        </w:r>
        <w:r>
          <w:tab/>
          <w:t>receiving a re</w:t>
        </w:r>
        <w:r>
          <w:noBreakHyphen/>
          <w:t>socialisation programme from the CEO under subsection (4); and</w:t>
        </w:r>
      </w:ins>
    </w:p>
    <w:p>
      <w:pPr>
        <w:pStyle w:val="nzIndenta"/>
        <w:rPr>
          <w:ins w:id="1218" w:author="svcMRProcess" w:date="2018-09-08T14:14:00Z"/>
        </w:rPr>
      </w:pPr>
      <w:ins w:id="1219" w:author="svcMRProcess" w:date="2018-09-08T14:14:00Z">
        <w:r>
          <w:tab/>
          <w:t>(b)</w:t>
        </w:r>
        <w:r>
          <w:tab/>
          <w:t>considering the release considerations relating to the prisoner,</w:t>
        </w:r>
      </w:ins>
    </w:p>
    <w:p>
      <w:pPr>
        <w:pStyle w:val="nzSubsection"/>
        <w:rPr>
          <w:ins w:id="1220" w:author="svcMRProcess" w:date="2018-09-08T14:14:00Z"/>
        </w:rPr>
      </w:pPr>
      <w:ins w:id="1221" w:author="svcMRProcess" w:date="2018-09-08T14:14:00Z">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ins>
    </w:p>
    <w:p>
      <w:pPr>
        <w:pStyle w:val="nzSubsection"/>
        <w:rPr>
          <w:ins w:id="1222" w:author="svcMRProcess" w:date="2018-09-08T14:14:00Z"/>
        </w:rPr>
      </w:pPr>
      <w:ins w:id="1223" w:author="svcMRProcess" w:date="2018-09-08T14:14:00Z">
        <w:r>
          <w:tab/>
          <w:t>(6)</w:t>
        </w:r>
        <w:r>
          <w:tab/>
          <w:t>If the Governor approves of the re</w:t>
        </w:r>
        <w:r>
          <w:noBreakHyphen/>
          <w:t>socialisation programme and of the prisoner’s participation in it, the Board is to provide it to the CEO as so approved.</w:t>
        </w:r>
      </w:ins>
    </w:p>
    <w:p>
      <w:pPr>
        <w:pStyle w:val="nzSubsection"/>
        <w:rPr>
          <w:ins w:id="1224" w:author="svcMRProcess" w:date="2018-09-08T14:14:00Z"/>
        </w:rPr>
      </w:pPr>
      <w:ins w:id="1225" w:author="svcMRProcess" w:date="2018-09-08T14:14:00Z">
        <w:r>
          <w:tab/>
          <w:t>(7)</w:t>
        </w:r>
        <w:r>
          <w:tab/>
          <w:t>The CEO must give a copy of the approved re</w:t>
        </w:r>
        <w:r>
          <w:noBreakHyphen/>
          <w:t>socialisation programme to the prisoner and implement it as far as is reasonably practicable unless it is suspended or cancelled in accordance with the regulations.</w:t>
        </w:r>
      </w:ins>
    </w:p>
    <w:p>
      <w:pPr>
        <w:pStyle w:val="nzSubsection"/>
        <w:rPr>
          <w:ins w:id="1226" w:author="svcMRProcess" w:date="2018-09-08T14:14:00Z"/>
        </w:rPr>
      </w:pPr>
      <w:ins w:id="1227" w:author="svcMRProcess" w:date="2018-09-08T14:14:00Z">
        <w:r>
          <w:tab/>
          <w:t>(8)</w:t>
        </w:r>
        <w:r>
          <w:tab/>
          <w:t>A prisoner is not to participate in a re</w:t>
        </w:r>
        <w:r>
          <w:noBreakHyphen/>
          <w:t>socialisation programme other than one approved by the Governor and provided to the CEO under subsection (6).</w:t>
        </w:r>
      </w:ins>
    </w:p>
    <w:p>
      <w:pPr>
        <w:pStyle w:val="nzSubsection"/>
        <w:rPr>
          <w:ins w:id="1228" w:author="svcMRProcess" w:date="2018-09-08T14:14:00Z"/>
        </w:rPr>
      </w:pPr>
      <w:ins w:id="1229" w:author="svcMRProcess" w:date="2018-09-08T14:14:00Z">
        <w:r>
          <w:tab/>
          <w:t>(9)</w:t>
        </w:r>
        <w:r>
          <w:tab/>
          <w:t xml:space="preserve">Nothing in this section limits the power of — </w:t>
        </w:r>
      </w:ins>
    </w:p>
    <w:p>
      <w:pPr>
        <w:pStyle w:val="nzIndenta"/>
        <w:rPr>
          <w:ins w:id="1230" w:author="svcMRProcess" w:date="2018-09-08T14:14:00Z"/>
        </w:rPr>
      </w:pPr>
      <w:ins w:id="1231" w:author="svcMRProcess" w:date="2018-09-08T14:14:00Z">
        <w:r>
          <w:tab/>
          <w:t>(a)</w:t>
        </w:r>
        <w:r>
          <w:tab/>
          <w:t xml:space="preserve">the Board to recommend to the CEO any other programme in which the prisoner should participate before being released; or </w:t>
        </w:r>
      </w:ins>
    </w:p>
    <w:p>
      <w:pPr>
        <w:pStyle w:val="nzIndenta"/>
        <w:rPr>
          <w:ins w:id="1232" w:author="svcMRProcess" w:date="2018-09-08T14:14:00Z"/>
        </w:rPr>
      </w:pPr>
      <w:ins w:id="1233" w:author="svcMRProcess" w:date="2018-09-08T14:14:00Z">
        <w:r>
          <w:tab/>
          <w:t>(b)</w:t>
        </w:r>
        <w:r>
          <w:tab/>
          <w:t>the CEO to implement any other programme before the prisoner is released.</w:t>
        </w:r>
      </w:ins>
    </w:p>
    <w:p>
      <w:pPr>
        <w:pStyle w:val="nzHeading5"/>
        <w:rPr>
          <w:ins w:id="1234" w:author="svcMRProcess" w:date="2018-09-08T14:14:00Z"/>
        </w:rPr>
      </w:pPr>
      <w:bookmarkStart w:id="1235" w:name="_Toc146359029"/>
      <w:bookmarkStart w:id="1236" w:name="_Toc146707127"/>
      <w:ins w:id="1237" w:author="svcMRProcess" w:date="2018-09-08T14:14:00Z">
        <w:r>
          <w:t>14.</w:t>
        </w:r>
        <w:r>
          <w:tab/>
          <w:t>Board may approve re</w:t>
        </w:r>
        <w:r>
          <w:noBreakHyphen/>
          <w:t>socialisation programmes for certain other prisoners</w:t>
        </w:r>
        <w:bookmarkEnd w:id="1235"/>
        <w:bookmarkEnd w:id="1236"/>
        <w:r>
          <w:t xml:space="preserve"> </w:t>
        </w:r>
      </w:ins>
    </w:p>
    <w:p>
      <w:pPr>
        <w:pStyle w:val="nzSubsection"/>
        <w:rPr>
          <w:ins w:id="1238" w:author="svcMRProcess" w:date="2018-09-08T14:14:00Z"/>
        </w:rPr>
      </w:pPr>
      <w:ins w:id="1239" w:author="svcMRProcess" w:date="2018-09-08T14:14:00Z">
        <w:r>
          <w:tab/>
          <w:t>(1)</w:t>
        </w:r>
        <w:r>
          <w:tab/>
          <w:t>In this section —</w:t>
        </w:r>
      </w:ins>
    </w:p>
    <w:p>
      <w:pPr>
        <w:pStyle w:val="nzDefstart"/>
        <w:rPr>
          <w:ins w:id="1240" w:author="svcMRProcess" w:date="2018-09-08T14:14:00Z"/>
        </w:rPr>
      </w:pPr>
      <w:ins w:id="1241" w:author="svcMRProcess" w:date="2018-09-08T14:14:00Z">
        <w:r>
          <w:tab/>
        </w:r>
        <w:r>
          <w:rPr>
            <w:b/>
          </w:rPr>
          <w:t>“</w:t>
        </w:r>
        <w:r>
          <w:rPr>
            <w:rStyle w:val="CharDefText"/>
          </w:rPr>
          <w:t>prisoner</w:t>
        </w:r>
        <w:r>
          <w:rPr>
            <w:b/>
          </w:rPr>
          <w:t>”</w:t>
        </w:r>
        <w:r>
          <w:t xml:space="preserve"> does not include — </w:t>
        </w:r>
      </w:ins>
    </w:p>
    <w:p>
      <w:pPr>
        <w:pStyle w:val="nzDefpara"/>
        <w:rPr>
          <w:ins w:id="1242" w:author="svcMRProcess" w:date="2018-09-08T14:14:00Z"/>
        </w:rPr>
      </w:pPr>
      <w:ins w:id="1243" w:author="svcMRProcess" w:date="2018-09-08T14:14:00Z">
        <w:r>
          <w:tab/>
          <w:t>(a)</w:t>
        </w:r>
        <w:r>
          <w:tab/>
          <w:t>a prisoner sentenced to a fixed term of less than the length prescribed for the purposes of section 11A; or</w:t>
        </w:r>
      </w:ins>
    </w:p>
    <w:p>
      <w:pPr>
        <w:pStyle w:val="nzDefpara"/>
        <w:rPr>
          <w:ins w:id="1244" w:author="svcMRProcess" w:date="2018-09-08T14:14:00Z"/>
        </w:rPr>
      </w:pPr>
      <w:ins w:id="1245" w:author="svcMRProcess" w:date="2018-09-08T14:14:00Z">
        <w:r>
          <w:tab/>
          <w:t>(b)</w:t>
        </w:r>
        <w:r>
          <w:tab/>
          <w:t>a prisoner serving a sentence described in column 1 of the Table to section 12A.</w:t>
        </w:r>
      </w:ins>
    </w:p>
    <w:p>
      <w:pPr>
        <w:pStyle w:val="nzSubsection"/>
        <w:rPr>
          <w:ins w:id="1246" w:author="svcMRProcess" w:date="2018-09-08T14:14:00Z"/>
        </w:rPr>
      </w:pPr>
      <w:ins w:id="1247" w:author="svcMRProcess" w:date="2018-09-08T14:14:00Z">
        <w:r>
          <w:tab/>
          <w:t>(2)</w:t>
        </w:r>
        <w:r>
          <w:tab/>
          <w:t xml:space="preserve">Without limiting section 11A, the Board may at any time request the CEO to assess, at a prescribed time in the sentence of a prisoner — </w:t>
        </w:r>
      </w:ins>
    </w:p>
    <w:p>
      <w:pPr>
        <w:pStyle w:val="nzIndenta"/>
        <w:rPr>
          <w:ins w:id="1248" w:author="svcMRProcess" w:date="2018-09-08T14:14:00Z"/>
        </w:rPr>
      </w:pPr>
      <w:ins w:id="1249" w:author="svcMRProcess" w:date="2018-09-08T14:14:00Z">
        <w:r>
          <w:tab/>
          <w:t>(a)</w:t>
        </w:r>
        <w:r>
          <w:tab/>
          <w:t>the suitability of the prisoner for inclusion in a re</w:t>
        </w:r>
        <w:r>
          <w:noBreakHyphen/>
          <w:t>socialisation programme; and</w:t>
        </w:r>
      </w:ins>
    </w:p>
    <w:p>
      <w:pPr>
        <w:pStyle w:val="nzIndenta"/>
        <w:rPr>
          <w:ins w:id="1250" w:author="svcMRProcess" w:date="2018-09-08T14:14:00Z"/>
        </w:rPr>
      </w:pPr>
      <w:ins w:id="1251" w:author="svcMRProcess" w:date="2018-09-08T14:14:00Z">
        <w:r>
          <w:tab/>
          <w:t>(b)</w:t>
        </w:r>
        <w:r>
          <w:tab/>
          <w:t>whether the prisoner’s participation in a re</w:t>
        </w:r>
        <w:r>
          <w:noBreakHyphen/>
          <w:t>socialisation programme can be facilitated by the CEO.</w:t>
        </w:r>
      </w:ins>
    </w:p>
    <w:p>
      <w:pPr>
        <w:pStyle w:val="nzSubsection"/>
        <w:rPr>
          <w:ins w:id="1252" w:author="svcMRProcess" w:date="2018-09-08T14:14:00Z"/>
        </w:rPr>
      </w:pPr>
      <w:ins w:id="1253" w:author="svcMRProcess" w:date="2018-09-08T14:14:00Z">
        <w:r>
          <w:tab/>
          <w:t>(3)</w:t>
        </w:r>
        <w:r>
          <w:tab/>
          <w:t>The CEO is to give the Board a written report on the outcome of an assessment made under subsection (2).</w:t>
        </w:r>
      </w:ins>
    </w:p>
    <w:p>
      <w:pPr>
        <w:pStyle w:val="nzSubsection"/>
        <w:rPr>
          <w:ins w:id="1254" w:author="svcMRProcess" w:date="2018-09-08T14:14:00Z"/>
        </w:rPr>
      </w:pPr>
      <w:ins w:id="1255" w:author="svcMRProcess" w:date="2018-09-08T14:14:00Z">
        <w:r>
          <w:tab/>
          <w:t>(4)</w:t>
        </w:r>
        <w:r>
          <w:tab/>
          <w:t xml:space="preserve">If the Board — </w:t>
        </w:r>
      </w:ins>
    </w:p>
    <w:p>
      <w:pPr>
        <w:pStyle w:val="nzIndenta"/>
        <w:rPr>
          <w:ins w:id="1256" w:author="svcMRProcess" w:date="2018-09-08T14:14:00Z"/>
        </w:rPr>
      </w:pPr>
      <w:ins w:id="1257" w:author="svcMRProcess" w:date="2018-09-08T14:14:00Z">
        <w:r>
          <w:tab/>
          <w:t>(a)</w:t>
        </w:r>
        <w:r>
          <w:tab/>
          <w:t>has received a report under subsection (3) advising that the CEO can facilitate the prisoner’s participation in a re-socialisation programme; and</w:t>
        </w:r>
      </w:ins>
    </w:p>
    <w:p>
      <w:pPr>
        <w:pStyle w:val="nzIndenta"/>
        <w:rPr>
          <w:ins w:id="1258" w:author="svcMRProcess" w:date="2018-09-08T14:14:00Z"/>
        </w:rPr>
      </w:pPr>
      <w:ins w:id="1259" w:author="svcMRProcess" w:date="2018-09-08T14:14:00Z">
        <w:r>
          <w:tab/>
          <w:t>(b)</w:t>
        </w:r>
        <w:r>
          <w:tab/>
          <w:t>considers that the prisoner may be suitable for inclusion in a re-socialisation programme,</w:t>
        </w:r>
      </w:ins>
    </w:p>
    <w:p>
      <w:pPr>
        <w:pStyle w:val="nzSubsection"/>
        <w:rPr>
          <w:ins w:id="1260" w:author="svcMRProcess" w:date="2018-09-08T14:14:00Z"/>
        </w:rPr>
      </w:pPr>
      <w:ins w:id="1261" w:author="svcMRProcess" w:date="2018-09-08T14:14:00Z">
        <w:r>
          <w:tab/>
        </w:r>
        <w:r>
          <w:tab/>
          <w:t>the Board may request the CEO to give it a detailed description of a re</w:t>
        </w:r>
        <w:r>
          <w:noBreakHyphen/>
          <w:t>socialisation programme in which the prisoner should participate before being released, and the CEO must comply with that request.</w:t>
        </w:r>
      </w:ins>
    </w:p>
    <w:p>
      <w:pPr>
        <w:pStyle w:val="nzSubsection"/>
        <w:rPr>
          <w:ins w:id="1262" w:author="svcMRProcess" w:date="2018-09-08T14:14:00Z"/>
        </w:rPr>
      </w:pPr>
      <w:ins w:id="1263" w:author="svcMRProcess" w:date="2018-09-08T14:14:00Z">
        <w:r>
          <w:tab/>
          <w:t>(5)</w:t>
        </w:r>
        <w:r>
          <w:tab/>
          <w:t xml:space="preserve">If after — </w:t>
        </w:r>
      </w:ins>
    </w:p>
    <w:p>
      <w:pPr>
        <w:pStyle w:val="nzIndenta"/>
        <w:rPr>
          <w:ins w:id="1264" w:author="svcMRProcess" w:date="2018-09-08T14:14:00Z"/>
        </w:rPr>
      </w:pPr>
      <w:ins w:id="1265" w:author="svcMRProcess" w:date="2018-09-08T14:14:00Z">
        <w:r>
          <w:tab/>
          <w:t>(a)</w:t>
        </w:r>
        <w:r>
          <w:tab/>
          <w:t>receiving a re</w:t>
        </w:r>
        <w:r>
          <w:noBreakHyphen/>
          <w:t>socialisation programme from the CEO under subsection (4); and</w:t>
        </w:r>
      </w:ins>
    </w:p>
    <w:p>
      <w:pPr>
        <w:pStyle w:val="nzIndenta"/>
        <w:rPr>
          <w:ins w:id="1266" w:author="svcMRProcess" w:date="2018-09-08T14:14:00Z"/>
        </w:rPr>
      </w:pPr>
      <w:ins w:id="1267" w:author="svcMRProcess" w:date="2018-09-08T14:14:00Z">
        <w:r>
          <w:tab/>
          <w:t>(b)</w:t>
        </w:r>
        <w:r>
          <w:tab/>
          <w:t>considering the release considerations relating to the prisoner,</w:t>
        </w:r>
      </w:ins>
    </w:p>
    <w:p>
      <w:pPr>
        <w:pStyle w:val="nzSubsection"/>
        <w:rPr>
          <w:ins w:id="1268" w:author="svcMRProcess" w:date="2018-09-08T14:14:00Z"/>
        </w:rPr>
      </w:pPr>
      <w:ins w:id="1269" w:author="svcMRProcess" w:date="2018-09-08T14:14:00Z">
        <w:r>
          <w:tab/>
        </w:r>
        <w:r>
          <w:tab/>
          <w:t>the Board approves of the programme, with or without variations, and of the prisoner’s participation in it, the Board is to provide it to the CEO as so approved.</w:t>
        </w:r>
      </w:ins>
    </w:p>
    <w:p>
      <w:pPr>
        <w:pStyle w:val="nzSubsection"/>
        <w:rPr>
          <w:ins w:id="1270" w:author="svcMRProcess" w:date="2018-09-08T14:14:00Z"/>
        </w:rPr>
      </w:pPr>
      <w:ins w:id="1271" w:author="svcMRProcess" w:date="2018-09-08T14:14:00Z">
        <w:r>
          <w:tab/>
          <w:t>(6)</w:t>
        </w:r>
        <w:r>
          <w:tab/>
          <w:t>The CEO must give a copy of the approved re</w:t>
        </w:r>
        <w:r>
          <w:noBreakHyphen/>
          <w:t>socialisation programme to the prisoner and implement it as far as is reasonably practicable unless it is suspended or cancelled in accordance with the regulations.</w:t>
        </w:r>
      </w:ins>
    </w:p>
    <w:p>
      <w:pPr>
        <w:pStyle w:val="nzSubsection"/>
        <w:rPr>
          <w:ins w:id="1272" w:author="svcMRProcess" w:date="2018-09-08T14:14:00Z"/>
        </w:rPr>
      </w:pPr>
      <w:ins w:id="1273" w:author="svcMRProcess" w:date="2018-09-08T14:14:00Z">
        <w:r>
          <w:tab/>
          <w:t>(7)</w:t>
        </w:r>
        <w:r>
          <w:tab/>
          <w:t xml:space="preserve">Nothing in this section limits the power of — </w:t>
        </w:r>
      </w:ins>
    </w:p>
    <w:p>
      <w:pPr>
        <w:pStyle w:val="nzIndenta"/>
        <w:rPr>
          <w:ins w:id="1274" w:author="svcMRProcess" w:date="2018-09-08T14:14:00Z"/>
        </w:rPr>
      </w:pPr>
      <w:ins w:id="1275" w:author="svcMRProcess" w:date="2018-09-08T14:14:00Z">
        <w:r>
          <w:tab/>
          <w:t>(a)</w:t>
        </w:r>
        <w:r>
          <w:tab/>
          <w:t xml:space="preserve">the Board to recommend to the CEO any other programme in which the prisoner should participate before being released; or </w:t>
        </w:r>
      </w:ins>
    </w:p>
    <w:p>
      <w:pPr>
        <w:pStyle w:val="nzIndenta"/>
        <w:rPr>
          <w:ins w:id="1276" w:author="svcMRProcess" w:date="2018-09-08T14:14:00Z"/>
        </w:rPr>
      </w:pPr>
      <w:ins w:id="1277" w:author="svcMRProcess" w:date="2018-09-08T14:14:00Z">
        <w:r>
          <w:tab/>
          <w:t>(b)</w:t>
        </w:r>
        <w:r>
          <w:tab/>
          <w:t>the CEO to implement any other programme before the prisoner is released.</w:t>
        </w:r>
      </w:ins>
    </w:p>
    <w:p>
      <w:pPr>
        <w:pStyle w:val="nzHeading5"/>
        <w:rPr>
          <w:ins w:id="1278" w:author="svcMRProcess" w:date="2018-09-08T14:14:00Z"/>
        </w:rPr>
      </w:pPr>
      <w:bookmarkStart w:id="1279" w:name="_Toc146359030"/>
      <w:bookmarkStart w:id="1280" w:name="_Toc146707128"/>
      <w:ins w:id="1281" w:author="svcMRProcess" w:date="2018-09-08T14:14:00Z">
        <w:r>
          <w:t>14A.</w:t>
        </w:r>
        <w:r>
          <w:tab/>
          <w:t>Regulations as to re</w:t>
        </w:r>
        <w:r>
          <w:noBreakHyphen/>
          <w:t>socialisation programmes</w:t>
        </w:r>
        <w:bookmarkEnd w:id="1279"/>
        <w:bookmarkEnd w:id="1280"/>
      </w:ins>
    </w:p>
    <w:p>
      <w:pPr>
        <w:pStyle w:val="nzSubsection"/>
        <w:rPr>
          <w:ins w:id="1282" w:author="svcMRProcess" w:date="2018-09-08T14:14:00Z"/>
        </w:rPr>
      </w:pPr>
      <w:ins w:id="1283" w:author="svcMRProcess" w:date="2018-09-08T14:14:00Z">
        <w:r>
          <w:tab/>
        </w:r>
        <w:r>
          <w:tab/>
          <w:t>Regulations may deal with —</w:t>
        </w:r>
      </w:ins>
    </w:p>
    <w:p>
      <w:pPr>
        <w:pStyle w:val="nzIndenta"/>
        <w:rPr>
          <w:ins w:id="1284" w:author="svcMRProcess" w:date="2018-09-08T14:14:00Z"/>
        </w:rPr>
      </w:pPr>
      <w:ins w:id="1285" w:author="svcMRProcess" w:date="2018-09-08T14:14:00Z">
        <w:r>
          <w:tab/>
          <w:t>(a)</w:t>
        </w:r>
        <w:r>
          <w:tab/>
          <w:t>the procedures set out in sections 13 and 14; and</w:t>
        </w:r>
      </w:ins>
    </w:p>
    <w:p>
      <w:pPr>
        <w:pStyle w:val="nzIndenta"/>
        <w:rPr>
          <w:ins w:id="1286" w:author="svcMRProcess" w:date="2018-09-08T14:14:00Z"/>
        </w:rPr>
      </w:pPr>
      <w:ins w:id="1287" w:author="svcMRProcess" w:date="2018-09-08T14:14:00Z">
        <w:r>
          <w:tab/>
          <w:t>(b)</w:t>
        </w:r>
        <w:r>
          <w:tab/>
          <w:t>the nature and content of re</w:t>
        </w:r>
        <w:r>
          <w:noBreakHyphen/>
          <w:t>socialisation programmes and their implementation, suspension, cancellation and reinstatement.</w:t>
        </w:r>
      </w:ins>
    </w:p>
    <w:p>
      <w:pPr>
        <w:pStyle w:val="MiscClose"/>
        <w:rPr>
          <w:ins w:id="1288" w:author="svcMRProcess" w:date="2018-09-08T14:14:00Z"/>
        </w:rPr>
      </w:pPr>
      <w:ins w:id="1289" w:author="svcMRProcess" w:date="2018-09-08T14:14:00Z">
        <w:r>
          <w:t xml:space="preserve">    ”.</w:t>
        </w:r>
      </w:ins>
    </w:p>
    <w:p>
      <w:pPr>
        <w:pStyle w:val="nzHeading5"/>
        <w:rPr>
          <w:ins w:id="1290" w:author="svcMRProcess" w:date="2018-09-08T14:14:00Z"/>
        </w:rPr>
      </w:pPr>
      <w:bookmarkStart w:id="1291" w:name="_Toc146359031"/>
      <w:bookmarkStart w:id="1292" w:name="_Toc146707129"/>
      <w:ins w:id="1293" w:author="svcMRProcess" w:date="2018-09-08T14:14:00Z">
        <w:r>
          <w:rPr>
            <w:rStyle w:val="CharSectno"/>
          </w:rPr>
          <w:t>13</w:t>
        </w:r>
        <w:r>
          <w:t>.</w:t>
        </w:r>
        <w:r>
          <w:tab/>
          <w:t>Section 15 replaced</w:t>
        </w:r>
        <w:bookmarkEnd w:id="1291"/>
        <w:bookmarkEnd w:id="1292"/>
      </w:ins>
    </w:p>
    <w:p>
      <w:pPr>
        <w:pStyle w:val="nzSubsection"/>
        <w:rPr>
          <w:ins w:id="1294" w:author="svcMRProcess" w:date="2018-09-08T14:14:00Z"/>
        </w:rPr>
      </w:pPr>
      <w:ins w:id="1295" w:author="svcMRProcess" w:date="2018-09-08T14:14:00Z">
        <w:r>
          <w:tab/>
        </w:r>
        <w:r>
          <w:tab/>
          <w:t xml:space="preserve">Section 15 is repealed and the following section is inserted instead — </w:t>
        </w:r>
      </w:ins>
    </w:p>
    <w:p>
      <w:pPr>
        <w:pStyle w:val="MiscOpen"/>
        <w:rPr>
          <w:ins w:id="1296" w:author="svcMRProcess" w:date="2018-09-08T14:14:00Z"/>
        </w:rPr>
      </w:pPr>
      <w:bookmarkStart w:id="1297" w:name="_Toc127679203"/>
      <w:ins w:id="1298" w:author="svcMRProcess" w:date="2018-09-08T14:14:00Z">
        <w:r>
          <w:t xml:space="preserve">“    </w:t>
        </w:r>
      </w:ins>
    </w:p>
    <w:p>
      <w:pPr>
        <w:pStyle w:val="nzHeading5"/>
        <w:rPr>
          <w:ins w:id="1299" w:author="svcMRProcess" w:date="2018-09-08T14:14:00Z"/>
        </w:rPr>
      </w:pPr>
      <w:bookmarkStart w:id="1300" w:name="_Toc146359032"/>
      <w:bookmarkStart w:id="1301" w:name="_Toc146707130"/>
      <w:ins w:id="1302" w:author="svcMRProcess" w:date="2018-09-08T14:14:00Z">
        <w:r>
          <w:rPr>
            <w:rStyle w:val="CharSectno"/>
          </w:rPr>
          <w:t>15</w:t>
        </w:r>
        <w:r>
          <w:t>.</w:t>
        </w:r>
        <w:r>
          <w:tab/>
          <w:t>How to interpret and apply this Part</w:t>
        </w:r>
        <w:bookmarkEnd w:id="1297"/>
        <w:bookmarkEnd w:id="1300"/>
        <w:bookmarkEnd w:id="1301"/>
      </w:ins>
    </w:p>
    <w:p>
      <w:pPr>
        <w:pStyle w:val="nzSubsection"/>
        <w:rPr>
          <w:ins w:id="1303" w:author="svcMRProcess" w:date="2018-09-08T14:14:00Z"/>
        </w:rPr>
      </w:pPr>
      <w:ins w:id="1304" w:author="svcMRProcess" w:date="2018-09-08T14:14:00Z">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ins>
    </w:p>
    <w:p>
      <w:pPr>
        <w:pStyle w:val="MiscClose"/>
        <w:rPr>
          <w:ins w:id="1305" w:author="svcMRProcess" w:date="2018-09-08T14:14:00Z"/>
        </w:rPr>
      </w:pPr>
      <w:ins w:id="1306" w:author="svcMRProcess" w:date="2018-09-08T14:14:00Z">
        <w:r>
          <w:t xml:space="preserve">    ”.</w:t>
        </w:r>
      </w:ins>
    </w:p>
    <w:p>
      <w:pPr>
        <w:pStyle w:val="nzHeading5"/>
        <w:rPr>
          <w:ins w:id="1307" w:author="svcMRProcess" w:date="2018-09-08T14:14:00Z"/>
        </w:rPr>
      </w:pPr>
      <w:bookmarkStart w:id="1308" w:name="_Toc146359033"/>
      <w:bookmarkStart w:id="1309" w:name="_Toc146707131"/>
      <w:ins w:id="1310" w:author="svcMRProcess" w:date="2018-09-08T14:14:00Z">
        <w:r>
          <w:rPr>
            <w:rStyle w:val="CharSectno"/>
          </w:rPr>
          <w:t>14</w:t>
        </w:r>
        <w:r>
          <w:t>.</w:t>
        </w:r>
        <w:r>
          <w:tab/>
          <w:t>Section 16 repealed</w:t>
        </w:r>
        <w:bookmarkEnd w:id="1308"/>
        <w:bookmarkEnd w:id="1309"/>
      </w:ins>
    </w:p>
    <w:p>
      <w:pPr>
        <w:pStyle w:val="nzSubsection"/>
        <w:rPr>
          <w:ins w:id="1311" w:author="svcMRProcess" w:date="2018-09-08T14:14:00Z"/>
        </w:rPr>
      </w:pPr>
      <w:ins w:id="1312" w:author="svcMRProcess" w:date="2018-09-08T14:14:00Z">
        <w:r>
          <w:tab/>
        </w:r>
        <w:r>
          <w:tab/>
          <w:t>Section 16 is repealed.</w:t>
        </w:r>
      </w:ins>
    </w:p>
    <w:p>
      <w:pPr>
        <w:pStyle w:val="nzHeading5"/>
        <w:rPr>
          <w:ins w:id="1313" w:author="svcMRProcess" w:date="2018-09-08T14:14:00Z"/>
        </w:rPr>
      </w:pPr>
      <w:bookmarkStart w:id="1314" w:name="_Toc146359034"/>
      <w:bookmarkStart w:id="1315" w:name="_Toc146707132"/>
      <w:ins w:id="1316" w:author="svcMRProcess" w:date="2018-09-08T14:14:00Z">
        <w:r>
          <w:rPr>
            <w:rStyle w:val="CharSectno"/>
          </w:rPr>
          <w:t>15</w:t>
        </w:r>
        <w:r>
          <w:t>.</w:t>
        </w:r>
        <w:r>
          <w:tab/>
          <w:t>Section 17 amended</w:t>
        </w:r>
        <w:bookmarkEnd w:id="1314"/>
        <w:bookmarkEnd w:id="1315"/>
      </w:ins>
    </w:p>
    <w:p>
      <w:pPr>
        <w:pStyle w:val="nzSubsection"/>
        <w:rPr>
          <w:ins w:id="1317" w:author="svcMRProcess" w:date="2018-09-08T14:14:00Z"/>
          <w:snapToGrid w:val="0"/>
        </w:rPr>
      </w:pPr>
      <w:ins w:id="1318" w:author="svcMRProcess" w:date="2018-09-08T14:14:00Z">
        <w:r>
          <w:tab/>
          <w:t>(1)</w:t>
        </w:r>
        <w:r>
          <w:tab/>
          <w:t>Section 17(1) is amended by deleting “</w:t>
        </w:r>
        <w:r>
          <w:rPr>
            <w:snapToGrid w:val="0"/>
          </w:rPr>
          <w:t xml:space="preserve">on the parole” and inserting instead — </w:t>
        </w:r>
      </w:ins>
    </w:p>
    <w:p>
      <w:pPr>
        <w:pStyle w:val="nzSubsection"/>
        <w:rPr>
          <w:ins w:id="1319" w:author="svcMRProcess" w:date="2018-09-08T14:14:00Z"/>
        </w:rPr>
      </w:pPr>
      <w:ins w:id="1320" w:author="svcMRProcess" w:date="2018-09-08T14:14:00Z">
        <w:r>
          <w:rPr>
            <w:snapToGrid w:val="0"/>
          </w:rPr>
          <w:tab/>
        </w:r>
        <w:r>
          <w:rPr>
            <w:snapToGrid w:val="0"/>
          </w:rPr>
          <w:tab/>
          <w:t>“    that deals with the release    ”.</w:t>
        </w:r>
      </w:ins>
    </w:p>
    <w:p>
      <w:pPr>
        <w:pStyle w:val="nzSubsection"/>
        <w:rPr>
          <w:ins w:id="1321" w:author="svcMRProcess" w:date="2018-09-08T14:14:00Z"/>
        </w:rPr>
      </w:pPr>
      <w:ins w:id="1322" w:author="svcMRProcess" w:date="2018-09-08T14:14:00Z">
        <w:r>
          <w:tab/>
          <w:t>(2)</w:t>
        </w:r>
        <w:r>
          <w:tab/>
          <w:t xml:space="preserve">Section 17(2) is amended by deleting “parole.” and inserting instead — </w:t>
        </w:r>
      </w:ins>
    </w:p>
    <w:p>
      <w:pPr>
        <w:pStyle w:val="nzSubsection"/>
        <w:rPr>
          <w:ins w:id="1323" w:author="svcMRProcess" w:date="2018-09-08T14:14:00Z"/>
        </w:rPr>
      </w:pPr>
      <w:ins w:id="1324" w:author="svcMRProcess" w:date="2018-09-08T14:14:00Z">
        <w:r>
          <w:rPr>
            <w:snapToGrid w:val="0"/>
          </w:rPr>
          <w:tab/>
        </w:r>
        <w:r>
          <w:rPr>
            <w:snapToGrid w:val="0"/>
          </w:rPr>
          <w:tab/>
          <w:t>“    parole</w:t>
        </w:r>
        <w:r>
          <w:t xml:space="preserve"> under section 93(1) of the </w:t>
        </w:r>
        <w:r>
          <w:rPr>
            <w:i/>
          </w:rPr>
          <w:t>Sentencing Act 1995</w:t>
        </w:r>
        <w:r>
          <w:rPr>
            <w:snapToGrid w:val="0"/>
          </w:rPr>
          <w:t>.    ”.</w:t>
        </w:r>
      </w:ins>
    </w:p>
    <w:p>
      <w:pPr>
        <w:pStyle w:val="nzSubsection"/>
        <w:rPr>
          <w:ins w:id="1325" w:author="svcMRProcess" w:date="2018-09-08T14:14:00Z"/>
        </w:rPr>
      </w:pPr>
      <w:ins w:id="1326" w:author="svcMRProcess" w:date="2018-09-08T14:14:00Z">
        <w:r>
          <w:tab/>
          <w:t>(3)</w:t>
        </w:r>
        <w:r>
          <w:tab/>
          <w:t xml:space="preserve">After section 17(2) the following subsection is inserted — </w:t>
        </w:r>
      </w:ins>
    </w:p>
    <w:p>
      <w:pPr>
        <w:pStyle w:val="MiscOpen"/>
        <w:ind w:left="600"/>
        <w:rPr>
          <w:ins w:id="1327" w:author="svcMRProcess" w:date="2018-09-08T14:14:00Z"/>
        </w:rPr>
      </w:pPr>
      <w:ins w:id="1328" w:author="svcMRProcess" w:date="2018-09-08T14:14:00Z">
        <w:r>
          <w:t xml:space="preserve">“    </w:t>
        </w:r>
      </w:ins>
    </w:p>
    <w:p>
      <w:pPr>
        <w:pStyle w:val="nzSubsection"/>
        <w:rPr>
          <w:ins w:id="1329" w:author="svcMRProcess" w:date="2018-09-08T14:14:00Z"/>
          <w:snapToGrid w:val="0"/>
        </w:rPr>
      </w:pPr>
      <w:ins w:id="1330" w:author="svcMRProcess" w:date="2018-09-08T14:14:00Z">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ins>
    </w:p>
    <w:p>
      <w:pPr>
        <w:pStyle w:val="MiscClose"/>
        <w:rPr>
          <w:ins w:id="1331" w:author="svcMRProcess" w:date="2018-09-08T14:14:00Z"/>
        </w:rPr>
      </w:pPr>
      <w:ins w:id="1332" w:author="svcMRProcess" w:date="2018-09-08T14:14:00Z">
        <w:r>
          <w:t xml:space="preserve">    ”.</w:t>
        </w:r>
      </w:ins>
    </w:p>
    <w:p>
      <w:pPr>
        <w:pStyle w:val="nzHeading5"/>
        <w:rPr>
          <w:ins w:id="1333" w:author="svcMRProcess" w:date="2018-09-08T14:14:00Z"/>
        </w:rPr>
      </w:pPr>
      <w:bookmarkStart w:id="1334" w:name="_Toc146359035"/>
      <w:bookmarkStart w:id="1335" w:name="_Toc146707133"/>
      <w:ins w:id="1336" w:author="svcMRProcess" w:date="2018-09-08T14:14:00Z">
        <w:r>
          <w:rPr>
            <w:rStyle w:val="CharSectno"/>
          </w:rPr>
          <w:t>16</w:t>
        </w:r>
        <w:r>
          <w:t>.</w:t>
        </w:r>
        <w:r>
          <w:tab/>
          <w:t>Section 18 repealed</w:t>
        </w:r>
        <w:bookmarkEnd w:id="1334"/>
        <w:bookmarkEnd w:id="1335"/>
      </w:ins>
    </w:p>
    <w:p>
      <w:pPr>
        <w:pStyle w:val="nzSubsection"/>
        <w:rPr>
          <w:ins w:id="1337" w:author="svcMRProcess" w:date="2018-09-08T14:14:00Z"/>
        </w:rPr>
      </w:pPr>
      <w:ins w:id="1338" w:author="svcMRProcess" w:date="2018-09-08T14:14:00Z">
        <w:r>
          <w:tab/>
        </w:r>
        <w:r>
          <w:tab/>
          <w:t>Section 18 is repealed.</w:t>
        </w:r>
      </w:ins>
    </w:p>
    <w:p>
      <w:pPr>
        <w:pStyle w:val="nzHeading5"/>
        <w:rPr>
          <w:ins w:id="1339" w:author="svcMRProcess" w:date="2018-09-08T14:14:00Z"/>
        </w:rPr>
      </w:pPr>
      <w:bookmarkStart w:id="1340" w:name="_Toc146359036"/>
      <w:bookmarkStart w:id="1341" w:name="_Toc146707134"/>
      <w:ins w:id="1342" w:author="svcMRProcess" w:date="2018-09-08T14:14:00Z">
        <w:r>
          <w:rPr>
            <w:rStyle w:val="CharSectno"/>
          </w:rPr>
          <w:t>17</w:t>
        </w:r>
        <w:r>
          <w:t>.</w:t>
        </w:r>
        <w:r>
          <w:tab/>
          <w:t>Section 20 amended</w:t>
        </w:r>
        <w:bookmarkEnd w:id="1340"/>
        <w:bookmarkEnd w:id="1341"/>
      </w:ins>
    </w:p>
    <w:p>
      <w:pPr>
        <w:pStyle w:val="nzSubsection"/>
        <w:rPr>
          <w:ins w:id="1343" w:author="svcMRProcess" w:date="2018-09-08T14:14:00Z"/>
        </w:rPr>
      </w:pPr>
      <w:ins w:id="1344" w:author="svcMRProcess" w:date="2018-09-08T14:14:00Z">
        <w:r>
          <w:tab/>
        </w:r>
        <w:r>
          <w:tab/>
          <w:t xml:space="preserve">Section 20(2)(a) is amended by deleting “parole” and inserting instead — </w:t>
        </w:r>
      </w:ins>
    </w:p>
    <w:p>
      <w:pPr>
        <w:pStyle w:val="nzSubsection"/>
        <w:rPr>
          <w:ins w:id="1345" w:author="svcMRProcess" w:date="2018-09-08T14:14:00Z"/>
        </w:rPr>
      </w:pPr>
      <w:ins w:id="1346" w:author="svcMRProcess" w:date="2018-09-08T14:14:00Z">
        <w:r>
          <w:tab/>
        </w:r>
        <w:r>
          <w:tab/>
          <w:t xml:space="preserve">“    release    ”. </w:t>
        </w:r>
      </w:ins>
    </w:p>
    <w:p>
      <w:pPr>
        <w:pStyle w:val="nzHeading5"/>
        <w:rPr>
          <w:ins w:id="1347" w:author="svcMRProcess" w:date="2018-09-08T14:14:00Z"/>
        </w:rPr>
      </w:pPr>
      <w:bookmarkStart w:id="1348" w:name="_Toc146359037"/>
      <w:bookmarkStart w:id="1349" w:name="_Toc146707135"/>
      <w:ins w:id="1350" w:author="svcMRProcess" w:date="2018-09-08T14:14:00Z">
        <w:r>
          <w:rPr>
            <w:rStyle w:val="CharSectno"/>
          </w:rPr>
          <w:t>18</w:t>
        </w:r>
        <w:r>
          <w:t>.</w:t>
        </w:r>
        <w:r>
          <w:tab/>
          <w:t>Section 21 repealed</w:t>
        </w:r>
        <w:bookmarkEnd w:id="1348"/>
        <w:bookmarkEnd w:id="1349"/>
      </w:ins>
    </w:p>
    <w:p>
      <w:pPr>
        <w:pStyle w:val="nzSubsection"/>
        <w:rPr>
          <w:ins w:id="1351" w:author="svcMRProcess" w:date="2018-09-08T14:14:00Z"/>
        </w:rPr>
      </w:pPr>
      <w:ins w:id="1352" w:author="svcMRProcess" w:date="2018-09-08T14:14:00Z">
        <w:r>
          <w:tab/>
        </w:r>
        <w:r>
          <w:tab/>
          <w:t>Section 21 is repealed.</w:t>
        </w:r>
      </w:ins>
    </w:p>
    <w:p>
      <w:pPr>
        <w:pStyle w:val="nzHeading5"/>
        <w:rPr>
          <w:ins w:id="1353" w:author="svcMRProcess" w:date="2018-09-08T14:14:00Z"/>
        </w:rPr>
      </w:pPr>
      <w:bookmarkStart w:id="1354" w:name="_Toc146359038"/>
      <w:bookmarkStart w:id="1355" w:name="_Toc146707136"/>
      <w:ins w:id="1356" w:author="svcMRProcess" w:date="2018-09-08T14:14:00Z">
        <w:r>
          <w:rPr>
            <w:rStyle w:val="CharSectno"/>
          </w:rPr>
          <w:t>19</w:t>
        </w:r>
        <w:r>
          <w:t>.</w:t>
        </w:r>
        <w:r>
          <w:tab/>
          <w:t>Section 22 amended</w:t>
        </w:r>
        <w:bookmarkEnd w:id="1354"/>
        <w:bookmarkEnd w:id="1355"/>
      </w:ins>
    </w:p>
    <w:p>
      <w:pPr>
        <w:pStyle w:val="nzSubsection"/>
        <w:rPr>
          <w:ins w:id="1357" w:author="svcMRProcess" w:date="2018-09-08T14:14:00Z"/>
        </w:rPr>
      </w:pPr>
      <w:ins w:id="1358" w:author="svcMRProcess" w:date="2018-09-08T14:14:00Z">
        <w:r>
          <w:tab/>
        </w:r>
        <w:r>
          <w:tab/>
          <w:t xml:space="preserve">Section 22(1)(a) and (b) are amended by inserting after “prescribed term” — </w:t>
        </w:r>
      </w:ins>
    </w:p>
    <w:p>
      <w:pPr>
        <w:pStyle w:val="MiscOpen"/>
        <w:ind w:left="1620"/>
        <w:rPr>
          <w:ins w:id="1359" w:author="svcMRProcess" w:date="2018-09-08T14:14:00Z"/>
        </w:rPr>
      </w:pPr>
      <w:ins w:id="1360" w:author="svcMRProcess" w:date="2018-09-08T14:14:00Z">
        <w:r>
          <w:t xml:space="preserve">“    </w:t>
        </w:r>
      </w:ins>
    </w:p>
    <w:p>
      <w:pPr>
        <w:pStyle w:val="nzIndenta"/>
        <w:rPr>
          <w:ins w:id="1361" w:author="svcMRProcess" w:date="2018-09-08T14:14:00Z"/>
        </w:rPr>
      </w:pPr>
      <w:ins w:id="1362" w:author="svcMRProcess" w:date="2018-09-08T14:14:00Z">
        <w:r>
          <w:tab/>
        </w:r>
        <w:r>
          <w:tab/>
          <w:t>or a term in respect of which a parole eligibility order has been made</w:t>
        </w:r>
      </w:ins>
    </w:p>
    <w:p>
      <w:pPr>
        <w:pStyle w:val="MiscClose"/>
        <w:rPr>
          <w:ins w:id="1363" w:author="svcMRProcess" w:date="2018-09-08T14:14:00Z"/>
        </w:rPr>
      </w:pPr>
      <w:ins w:id="1364" w:author="svcMRProcess" w:date="2018-09-08T14:14:00Z">
        <w:r>
          <w:t xml:space="preserve">    ”.</w:t>
        </w:r>
      </w:ins>
    </w:p>
    <w:p>
      <w:pPr>
        <w:pStyle w:val="nzHeading5"/>
        <w:rPr>
          <w:ins w:id="1365" w:author="svcMRProcess" w:date="2018-09-08T14:14:00Z"/>
        </w:rPr>
      </w:pPr>
      <w:bookmarkStart w:id="1366" w:name="_Toc146359039"/>
      <w:bookmarkStart w:id="1367" w:name="_Toc146707137"/>
      <w:ins w:id="1368" w:author="svcMRProcess" w:date="2018-09-08T14:14:00Z">
        <w:r>
          <w:rPr>
            <w:rStyle w:val="CharSectno"/>
          </w:rPr>
          <w:t>20</w:t>
        </w:r>
        <w:r>
          <w:t>.</w:t>
        </w:r>
        <w:r>
          <w:tab/>
          <w:t>Section 23 amended</w:t>
        </w:r>
        <w:bookmarkEnd w:id="1366"/>
        <w:bookmarkEnd w:id="1367"/>
      </w:ins>
    </w:p>
    <w:p>
      <w:pPr>
        <w:pStyle w:val="nzSubsection"/>
        <w:rPr>
          <w:ins w:id="1369" w:author="svcMRProcess" w:date="2018-09-08T14:14:00Z"/>
        </w:rPr>
      </w:pPr>
      <w:ins w:id="1370" w:author="svcMRProcess" w:date="2018-09-08T14:14:00Z">
        <w:r>
          <w:tab/>
          <w:t>(1)</w:t>
        </w:r>
        <w:r>
          <w:tab/>
          <w:t xml:space="preserve">After section 23(2) the following subsection is inserted — </w:t>
        </w:r>
      </w:ins>
    </w:p>
    <w:p>
      <w:pPr>
        <w:pStyle w:val="MiscOpen"/>
        <w:ind w:left="600"/>
        <w:rPr>
          <w:ins w:id="1371" w:author="svcMRProcess" w:date="2018-09-08T14:14:00Z"/>
        </w:rPr>
      </w:pPr>
      <w:ins w:id="1372" w:author="svcMRProcess" w:date="2018-09-08T14:14:00Z">
        <w:r>
          <w:t xml:space="preserve">“    </w:t>
        </w:r>
      </w:ins>
    </w:p>
    <w:p>
      <w:pPr>
        <w:pStyle w:val="nzSubsection"/>
        <w:rPr>
          <w:ins w:id="1373" w:author="svcMRProcess" w:date="2018-09-08T14:14:00Z"/>
        </w:rPr>
      </w:pPr>
      <w:ins w:id="1374" w:author="svcMRProcess" w:date="2018-09-08T14:14:00Z">
        <w:r>
          <w:tab/>
          <w:t>(2a)</w:t>
        </w:r>
        <w:r>
          <w:tab/>
          <w:t xml:space="preserve">In making a decision under this section in respect of a prisoner, the Board must have regard to — </w:t>
        </w:r>
      </w:ins>
    </w:p>
    <w:p>
      <w:pPr>
        <w:pStyle w:val="nzIndenta"/>
        <w:rPr>
          <w:ins w:id="1375" w:author="svcMRProcess" w:date="2018-09-08T14:14:00Z"/>
        </w:rPr>
      </w:pPr>
      <w:ins w:id="1376" w:author="svcMRProcess" w:date="2018-09-08T14:14:00Z">
        <w:r>
          <w:tab/>
          <w:t>(a)</w:t>
        </w:r>
        <w:r>
          <w:tab/>
          <w:t>the release considerations relating to the prisoner;</w:t>
        </w:r>
      </w:ins>
    </w:p>
    <w:p>
      <w:pPr>
        <w:pStyle w:val="nzIndenta"/>
        <w:rPr>
          <w:ins w:id="1377" w:author="svcMRProcess" w:date="2018-09-08T14:14:00Z"/>
          <w:snapToGrid w:val="0"/>
        </w:rPr>
      </w:pPr>
      <w:ins w:id="1378" w:author="svcMRProcess" w:date="2018-09-08T14:14:00Z">
        <w:r>
          <w:tab/>
          <w:t>(b)</w:t>
        </w:r>
        <w:r>
          <w:tab/>
        </w:r>
        <w:r>
          <w:rPr>
            <w:snapToGrid w:val="0"/>
          </w:rPr>
          <w:t>any report made by the CEO under section 17; and</w:t>
        </w:r>
      </w:ins>
    </w:p>
    <w:p>
      <w:pPr>
        <w:pStyle w:val="nzIndenta"/>
        <w:rPr>
          <w:ins w:id="1379" w:author="svcMRProcess" w:date="2018-09-08T14:14:00Z"/>
          <w:snapToGrid w:val="0"/>
        </w:rPr>
      </w:pPr>
      <w:ins w:id="1380" w:author="svcMRProcess" w:date="2018-09-08T14:14:00Z">
        <w:r>
          <w:tab/>
          <w:t>(c)</w:t>
        </w:r>
        <w:r>
          <w:tab/>
        </w:r>
        <w:r>
          <w:rPr>
            <w:snapToGrid w:val="0"/>
          </w:rPr>
          <w:t>any other information about the prisoner brought to its attention.</w:t>
        </w:r>
      </w:ins>
    </w:p>
    <w:p>
      <w:pPr>
        <w:pStyle w:val="MiscClose"/>
        <w:rPr>
          <w:ins w:id="1381" w:author="svcMRProcess" w:date="2018-09-08T14:14:00Z"/>
        </w:rPr>
      </w:pPr>
      <w:ins w:id="1382" w:author="svcMRProcess" w:date="2018-09-08T14:14:00Z">
        <w:r>
          <w:t xml:space="preserve">    ”.</w:t>
        </w:r>
      </w:ins>
    </w:p>
    <w:p>
      <w:pPr>
        <w:pStyle w:val="nzSubsection"/>
        <w:rPr>
          <w:ins w:id="1383" w:author="svcMRProcess" w:date="2018-09-08T14:14:00Z"/>
        </w:rPr>
      </w:pPr>
      <w:ins w:id="1384" w:author="svcMRProcess" w:date="2018-09-08T14:14:00Z">
        <w:r>
          <w:tab/>
          <w:t>(2)</w:t>
        </w:r>
        <w:r>
          <w:tab/>
          <w:t xml:space="preserve">Section 23(3) is amended by deleting “The CEO — ” and inserting instead — </w:t>
        </w:r>
      </w:ins>
    </w:p>
    <w:p>
      <w:pPr>
        <w:pStyle w:val="nzSubsection"/>
        <w:rPr>
          <w:ins w:id="1385" w:author="svcMRProcess" w:date="2018-09-08T14:14:00Z"/>
        </w:rPr>
      </w:pPr>
      <w:ins w:id="1386" w:author="svcMRProcess" w:date="2018-09-08T14:14:00Z">
        <w:r>
          <w:tab/>
        </w:r>
        <w:r>
          <w:tab/>
          <w:t>“    Subject to section 10, the Board —     ”.</w:t>
        </w:r>
      </w:ins>
    </w:p>
    <w:p>
      <w:pPr>
        <w:pStyle w:val="nzSubsection"/>
        <w:rPr>
          <w:ins w:id="1387" w:author="svcMRProcess" w:date="2018-09-08T14:14:00Z"/>
        </w:rPr>
      </w:pPr>
      <w:ins w:id="1388" w:author="svcMRProcess" w:date="2018-09-08T14:14:00Z">
        <w:r>
          <w:tab/>
          <w:t>(3)</w:t>
        </w:r>
        <w:r>
          <w:tab/>
          <w:t xml:space="preserve">Section 23(4) is amended by deleting “CEO,” and inserting instead — </w:t>
        </w:r>
      </w:ins>
    </w:p>
    <w:p>
      <w:pPr>
        <w:pStyle w:val="nzSubsection"/>
        <w:rPr>
          <w:ins w:id="1389" w:author="svcMRProcess" w:date="2018-09-08T14:14:00Z"/>
        </w:rPr>
      </w:pPr>
      <w:ins w:id="1390" w:author="svcMRProcess" w:date="2018-09-08T14:14:00Z">
        <w:r>
          <w:tab/>
        </w:r>
        <w:r>
          <w:tab/>
          <w:t>“    Board,    ”.</w:t>
        </w:r>
      </w:ins>
    </w:p>
    <w:p>
      <w:pPr>
        <w:pStyle w:val="nzSubsection"/>
        <w:rPr>
          <w:ins w:id="1391" w:author="svcMRProcess" w:date="2018-09-08T14:14:00Z"/>
        </w:rPr>
      </w:pPr>
      <w:ins w:id="1392" w:author="svcMRProcess" w:date="2018-09-08T14:14:00Z">
        <w:r>
          <w:tab/>
          <w:t>(4)</w:t>
        </w:r>
        <w:r>
          <w:tab/>
          <w:t xml:space="preserve">After section 23(5) the following subsections are inserted — </w:t>
        </w:r>
      </w:ins>
    </w:p>
    <w:p>
      <w:pPr>
        <w:pStyle w:val="MiscOpen"/>
        <w:ind w:left="600"/>
        <w:rPr>
          <w:ins w:id="1393" w:author="svcMRProcess" w:date="2018-09-08T14:14:00Z"/>
        </w:rPr>
      </w:pPr>
      <w:ins w:id="1394" w:author="svcMRProcess" w:date="2018-09-08T14:14:00Z">
        <w:r>
          <w:t xml:space="preserve">“    </w:t>
        </w:r>
      </w:ins>
    </w:p>
    <w:p>
      <w:pPr>
        <w:pStyle w:val="nzSubsection"/>
        <w:rPr>
          <w:ins w:id="1395" w:author="svcMRProcess" w:date="2018-09-08T14:14:00Z"/>
        </w:rPr>
      </w:pPr>
      <w:ins w:id="1396" w:author="svcMRProcess" w:date="2018-09-08T14:14:00Z">
        <w:r>
          <w:tab/>
          <w:t>(5a)</w:t>
        </w:r>
        <w:r>
          <w:tab/>
          <w:t>Despite subsection (5), the Board may defer the release date of a parole order by up to 7 days if transport arrangements cannot be made for the prisoner on the day when the prisoner is eligible for release.</w:t>
        </w:r>
      </w:ins>
    </w:p>
    <w:p>
      <w:pPr>
        <w:pStyle w:val="nzSubsection"/>
        <w:rPr>
          <w:ins w:id="1397" w:author="svcMRProcess" w:date="2018-09-08T14:14:00Z"/>
        </w:rPr>
      </w:pPr>
      <w:ins w:id="1398" w:author="svcMRProcess" w:date="2018-09-08T14:14:00Z">
        <w:r>
          <w:tab/>
          <w:t>(5b)</w:t>
        </w:r>
        <w:r>
          <w:tab/>
          <w:t>Despite subsection (5), the Board does not have to make a parole order under subsection (3)(b) while the prisoner is required to be kept in custody in respect of another matter.</w:t>
        </w:r>
      </w:ins>
    </w:p>
    <w:p>
      <w:pPr>
        <w:pStyle w:val="MiscClose"/>
        <w:rPr>
          <w:ins w:id="1399" w:author="svcMRProcess" w:date="2018-09-08T14:14:00Z"/>
        </w:rPr>
      </w:pPr>
      <w:ins w:id="1400" w:author="svcMRProcess" w:date="2018-09-08T14:14:00Z">
        <w:r>
          <w:t xml:space="preserve">    ”.</w:t>
        </w:r>
      </w:ins>
    </w:p>
    <w:p>
      <w:pPr>
        <w:pStyle w:val="nzSubsection"/>
        <w:rPr>
          <w:ins w:id="1401" w:author="svcMRProcess" w:date="2018-09-08T14:14:00Z"/>
        </w:rPr>
      </w:pPr>
      <w:ins w:id="1402" w:author="svcMRProcess" w:date="2018-09-08T14:14:00Z">
        <w:r>
          <w:tab/>
          <w:t>(5)</w:t>
        </w:r>
        <w:r>
          <w:tab/>
          <w:t>Section 23(8) is repealed.</w:t>
        </w:r>
      </w:ins>
    </w:p>
    <w:p>
      <w:pPr>
        <w:pStyle w:val="nzSubsection"/>
        <w:rPr>
          <w:ins w:id="1403" w:author="svcMRProcess" w:date="2018-09-08T14:14:00Z"/>
        </w:rPr>
      </w:pPr>
      <w:ins w:id="1404" w:author="svcMRProcess" w:date="2018-09-08T14:14:00Z">
        <w:r>
          <w:tab/>
          <w:t>(6)</w:t>
        </w:r>
        <w:r>
          <w:tab/>
          <w:t>Section 23(9) is amended as follows:</w:t>
        </w:r>
      </w:ins>
    </w:p>
    <w:p>
      <w:pPr>
        <w:pStyle w:val="nzIndenta"/>
        <w:rPr>
          <w:ins w:id="1405" w:author="svcMRProcess" w:date="2018-09-08T14:14:00Z"/>
        </w:rPr>
      </w:pPr>
      <w:ins w:id="1406" w:author="svcMRProcess" w:date="2018-09-08T14:14:00Z">
        <w:r>
          <w:tab/>
          <w:t>(a)</w:t>
        </w:r>
        <w:r>
          <w:tab/>
          <w:t xml:space="preserve">by deleting “CEO”; </w:t>
        </w:r>
      </w:ins>
    </w:p>
    <w:p>
      <w:pPr>
        <w:pStyle w:val="nzIndenta"/>
        <w:rPr>
          <w:ins w:id="1407" w:author="svcMRProcess" w:date="2018-09-08T14:14:00Z"/>
        </w:rPr>
      </w:pPr>
      <w:ins w:id="1408" w:author="svcMRProcess" w:date="2018-09-08T14:14:00Z">
        <w:r>
          <w:tab/>
          <w:t>(b)</w:t>
        </w:r>
        <w:r>
          <w:tab/>
          <w:t>in paragraph (a) by deleting “and (3)”.</w:t>
        </w:r>
      </w:ins>
    </w:p>
    <w:p>
      <w:pPr>
        <w:pStyle w:val="nzSubsection"/>
        <w:rPr>
          <w:ins w:id="1409" w:author="svcMRProcess" w:date="2018-09-08T14:14:00Z"/>
        </w:rPr>
      </w:pPr>
      <w:ins w:id="1410" w:author="svcMRProcess" w:date="2018-09-08T14:14:00Z">
        <w:r>
          <w:tab/>
          <w:t>(7)</w:t>
        </w:r>
        <w:r>
          <w:tab/>
          <w:t xml:space="preserve">Section 23(10) is amended by deleting “CEO” in both places where it occurs and inserting instead — </w:t>
        </w:r>
      </w:ins>
    </w:p>
    <w:p>
      <w:pPr>
        <w:pStyle w:val="nzSubsection"/>
        <w:rPr>
          <w:ins w:id="1411" w:author="svcMRProcess" w:date="2018-09-08T14:14:00Z"/>
        </w:rPr>
      </w:pPr>
      <w:ins w:id="1412" w:author="svcMRProcess" w:date="2018-09-08T14:14:00Z">
        <w:r>
          <w:tab/>
        </w:r>
        <w:r>
          <w:tab/>
          <w:t>“    Board    ”.</w:t>
        </w:r>
      </w:ins>
    </w:p>
    <w:p>
      <w:pPr>
        <w:pStyle w:val="nzNotesPerm"/>
        <w:ind w:left="1985" w:hanging="1418"/>
        <w:rPr>
          <w:ins w:id="1413" w:author="svcMRProcess" w:date="2018-09-08T14:14:00Z"/>
        </w:rPr>
      </w:pPr>
      <w:ins w:id="1414" w:author="svcMRProcess" w:date="2018-09-08T14:14:00Z">
        <w:r>
          <w:tab/>
          <w:t>Note:</w:t>
        </w:r>
        <w:r>
          <w:tab/>
          <w:t>The heading to section 23 will be altered by deleting “CEO” and inserting instead “Board”.</w:t>
        </w:r>
      </w:ins>
    </w:p>
    <w:p>
      <w:pPr>
        <w:pStyle w:val="nzHeading5"/>
        <w:rPr>
          <w:ins w:id="1415" w:author="svcMRProcess" w:date="2018-09-08T14:14:00Z"/>
        </w:rPr>
      </w:pPr>
      <w:bookmarkStart w:id="1416" w:name="_Toc146359040"/>
      <w:bookmarkStart w:id="1417" w:name="_Toc146707138"/>
      <w:ins w:id="1418" w:author="svcMRProcess" w:date="2018-09-08T14:14:00Z">
        <w:r>
          <w:rPr>
            <w:rStyle w:val="CharSectno"/>
          </w:rPr>
          <w:t>21</w:t>
        </w:r>
        <w:r>
          <w:t>.</w:t>
        </w:r>
        <w:r>
          <w:tab/>
          <w:t>Section 24 repealed</w:t>
        </w:r>
        <w:bookmarkEnd w:id="1416"/>
        <w:bookmarkEnd w:id="1417"/>
      </w:ins>
    </w:p>
    <w:p>
      <w:pPr>
        <w:pStyle w:val="nzSubsection"/>
        <w:rPr>
          <w:ins w:id="1419" w:author="svcMRProcess" w:date="2018-09-08T14:14:00Z"/>
        </w:rPr>
      </w:pPr>
      <w:ins w:id="1420" w:author="svcMRProcess" w:date="2018-09-08T14:14:00Z">
        <w:r>
          <w:tab/>
        </w:r>
        <w:r>
          <w:tab/>
          <w:t>Section 24 is repealed.</w:t>
        </w:r>
      </w:ins>
    </w:p>
    <w:p>
      <w:pPr>
        <w:pStyle w:val="nzHeading5"/>
        <w:rPr>
          <w:ins w:id="1421" w:author="svcMRProcess" w:date="2018-09-08T14:14:00Z"/>
        </w:rPr>
      </w:pPr>
      <w:bookmarkStart w:id="1422" w:name="_Toc146359041"/>
      <w:bookmarkStart w:id="1423" w:name="_Toc146707139"/>
      <w:ins w:id="1424" w:author="svcMRProcess" w:date="2018-09-08T14:14:00Z">
        <w:r>
          <w:rPr>
            <w:rStyle w:val="CharSectno"/>
          </w:rPr>
          <w:t>22</w:t>
        </w:r>
        <w:r>
          <w:t>.</w:t>
        </w:r>
        <w:r>
          <w:tab/>
          <w:t>Sections 25, 26 and 27 amended</w:t>
        </w:r>
        <w:bookmarkEnd w:id="1422"/>
        <w:bookmarkEnd w:id="1423"/>
      </w:ins>
    </w:p>
    <w:p>
      <w:pPr>
        <w:pStyle w:val="nzSubsection"/>
        <w:rPr>
          <w:ins w:id="1425" w:author="svcMRProcess" w:date="2018-09-08T14:14:00Z"/>
        </w:rPr>
      </w:pPr>
      <w:ins w:id="1426" w:author="svcMRProcess" w:date="2018-09-08T14:14:00Z">
        <w:r>
          <w:tab/>
        </w:r>
        <w:r>
          <w:tab/>
          <w:t>Section 25(1)(b), 26(1)(b) and 27(1) are amended by deleting “</w:t>
        </w:r>
        <w:r>
          <w:rPr>
            <w:snapToGrid w:val="0"/>
          </w:rPr>
          <w:t xml:space="preserve">to the Minister under section 12 or </w:t>
        </w:r>
        <w:r>
          <w:t xml:space="preserve">18.” and inserting instead — </w:t>
        </w:r>
      </w:ins>
    </w:p>
    <w:p>
      <w:pPr>
        <w:pStyle w:val="nzSubsection"/>
        <w:rPr>
          <w:ins w:id="1427" w:author="svcMRProcess" w:date="2018-09-08T14:14:00Z"/>
        </w:rPr>
      </w:pPr>
      <w:ins w:id="1428" w:author="svcMRProcess" w:date="2018-09-08T14:14:00Z">
        <w:r>
          <w:tab/>
        </w:r>
        <w:r>
          <w:tab/>
          <w:t xml:space="preserve">“    </w:t>
        </w:r>
        <w:r>
          <w:rPr>
            <w:snapToGrid w:val="0"/>
          </w:rPr>
          <w:t xml:space="preserve">under section 12 or </w:t>
        </w:r>
        <w:r>
          <w:t>12A.    ”.</w:t>
        </w:r>
      </w:ins>
    </w:p>
    <w:p>
      <w:pPr>
        <w:pStyle w:val="nzHeading5"/>
        <w:rPr>
          <w:ins w:id="1429" w:author="svcMRProcess" w:date="2018-09-08T14:14:00Z"/>
        </w:rPr>
      </w:pPr>
      <w:bookmarkStart w:id="1430" w:name="_Toc146359042"/>
      <w:bookmarkStart w:id="1431" w:name="_Toc146707140"/>
      <w:ins w:id="1432" w:author="svcMRProcess" w:date="2018-09-08T14:14:00Z">
        <w:r>
          <w:rPr>
            <w:rStyle w:val="CharSectno"/>
          </w:rPr>
          <w:t>23</w:t>
        </w:r>
        <w:r>
          <w:t>.</w:t>
        </w:r>
        <w:r>
          <w:tab/>
          <w:t>Part 3 Division 5A inserted</w:t>
        </w:r>
        <w:bookmarkEnd w:id="1430"/>
        <w:bookmarkEnd w:id="1431"/>
      </w:ins>
    </w:p>
    <w:p>
      <w:pPr>
        <w:pStyle w:val="nzSubsection"/>
        <w:rPr>
          <w:ins w:id="1433" w:author="svcMRProcess" w:date="2018-09-08T14:14:00Z"/>
        </w:rPr>
      </w:pPr>
      <w:ins w:id="1434" w:author="svcMRProcess" w:date="2018-09-08T14:14:00Z">
        <w:r>
          <w:tab/>
        </w:r>
        <w:r>
          <w:tab/>
          <w:t xml:space="preserve">After section 27 the following Division is inserted — </w:t>
        </w:r>
      </w:ins>
    </w:p>
    <w:p>
      <w:pPr>
        <w:pStyle w:val="MiscOpen"/>
        <w:rPr>
          <w:ins w:id="1435" w:author="svcMRProcess" w:date="2018-09-08T14:14:00Z"/>
        </w:rPr>
      </w:pPr>
      <w:bookmarkStart w:id="1436" w:name="_Toc127014041"/>
      <w:bookmarkStart w:id="1437" w:name="_Toc127090545"/>
      <w:bookmarkStart w:id="1438" w:name="_Toc127094755"/>
      <w:bookmarkStart w:id="1439" w:name="_Toc127098557"/>
      <w:bookmarkStart w:id="1440" w:name="_Toc127161824"/>
      <w:bookmarkStart w:id="1441" w:name="_Toc127252976"/>
      <w:bookmarkStart w:id="1442" w:name="_Toc127259905"/>
      <w:bookmarkStart w:id="1443" w:name="_Toc127269498"/>
      <w:bookmarkStart w:id="1444" w:name="_Toc127270217"/>
      <w:bookmarkStart w:id="1445" w:name="_Toc127612804"/>
      <w:bookmarkStart w:id="1446" w:name="_Toc127614546"/>
      <w:bookmarkStart w:id="1447" w:name="_Toc127678251"/>
      <w:bookmarkStart w:id="1448" w:name="_Toc127679198"/>
      <w:ins w:id="1449" w:author="svcMRProcess" w:date="2018-09-08T14:14:00Z">
        <w:r>
          <w:t xml:space="preserve">“    </w:t>
        </w:r>
      </w:ins>
    </w:p>
    <w:p>
      <w:pPr>
        <w:pStyle w:val="nzHeading3"/>
        <w:rPr>
          <w:ins w:id="1450" w:author="svcMRProcess" w:date="2018-09-08T14:14:00Z"/>
        </w:rPr>
      </w:pPr>
      <w:bookmarkStart w:id="1451" w:name="_Toc129158363"/>
      <w:bookmarkStart w:id="1452" w:name="_Toc129161877"/>
      <w:bookmarkStart w:id="1453" w:name="_Toc129163757"/>
      <w:bookmarkStart w:id="1454" w:name="_Toc129163945"/>
      <w:bookmarkStart w:id="1455" w:name="_Toc129167455"/>
      <w:bookmarkStart w:id="1456" w:name="_Toc129171045"/>
      <w:bookmarkStart w:id="1457" w:name="_Toc129171546"/>
      <w:bookmarkStart w:id="1458" w:name="_Toc129422328"/>
      <w:bookmarkStart w:id="1459" w:name="_Toc129434467"/>
      <w:bookmarkStart w:id="1460" w:name="_Toc129485121"/>
      <w:bookmarkStart w:id="1461" w:name="_Toc129496727"/>
      <w:bookmarkStart w:id="1462" w:name="_Toc129497764"/>
      <w:bookmarkStart w:id="1463" w:name="_Toc129505116"/>
      <w:bookmarkStart w:id="1464" w:name="_Toc129505967"/>
      <w:bookmarkStart w:id="1465" w:name="_Toc129517527"/>
      <w:bookmarkStart w:id="1466" w:name="_Toc129604684"/>
      <w:bookmarkStart w:id="1467" w:name="_Toc129771515"/>
      <w:bookmarkStart w:id="1468" w:name="_Toc130013268"/>
      <w:bookmarkStart w:id="1469" w:name="_Toc130117198"/>
      <w:bookmarkStart w:id="1470" w:name="_Toc130123653"/>
      <w:bookmarkStart w:id="1471" w:name="_Toc130123794"/>
      <w:bookmarkStart w:id="1472" w:name="_Toc130183690"/>
      <w:bookmarkStart w:id="1473" w:name="_Toc130189677"/>
      <w:bookmarkStart w:id="1474" w:name="_Toc130206027"/>
      <w:bookmarkStart w:id="1475" w:name="_Toc130206232"/>
      <w:bookmarkStart w:id="1476" w:name="_Toc130209903"/>
      <w:bookmarkStart w:id="1477" w:name="_Toc130270276"/>
      <w:bookmarkStart w:id="1478" w:name="_Toc130271977"/>
      <w:bookmarkStart w:id="1479" w:name="_Toc130272633"/>
      <w:bookmarkStart w:id="1480" w:name="_Toc130273843"/>
      <w:bookmarkStart w:id="1481" w:name="_Toc130358380"/>
      <w:bookmarkStart w:id="1482" w:name="_Toc130361273"/>
      <w:bookmarkStart w:id="1483" w:name="_Toc130362905"/>
      <w:bookmarkStart w:id="1484" w:name="_Toc130372662"/>
      <w:bookmarkStart w:id="1485" w:name="_Toc130373739"/>
      <w:bookmarkStart w:id="1486" w:name="_Toc130373899"/>
      <w:bookmarkStart w:id="1487" w:name="_Toc130814208"/>
      <w:bookmarkStart w:id="1488" w:name="_Toc131316230"/>
      <w:bookmarkStart w:id="1489" w:name="_Toc131394706"/>
      <w:bookmarkStart w:id="1490" w:name="_Toc134592756"/>
      <w:bookmarkStart w:id="1491" w:name="_Toc134946037"/>
      <w:bookmarkStart w:id="1492" w:name="_Toc144642901"/>
      <w:bookmarkStart w:id="1493" w:name="_Toc146358885"/>
      <w:bookmarkStart w:id="1494" w:name="_Toc146359043"/>
      <w:bookmarkStart w:id="1495" w:name="_Toc146707141"/>
      <w:bookmarkStart w:id="1496" w:name="_Toc129048387"/>
      <w:bookmarkStart w:id="1497" w:name="_Toc129058106"/>
      <w:bookmarkStart w:id="1498" w:name="_Toc129075863"/>
      <w:bookmarkStart w:id="1499" w:name="_Toc129076992"/>
      <w:bookmarkStart w:id="1500" w:name="_Toc129078802"/>
      <w:bookmarkStart w:id="1501" w:name="_Toc129087947"/>
      <w:bookmarkStart w:id="1502" w:name="_Toc129102180"/>
      <w:bookmarkStart w:id="1503" w:name="_Toc129134912"/>
      <w:bookmarkStart w:id="1504" w:name="_Toc129141395"/>
      <w:bookmarkStart w:id="1505" w:name="_Toc129141547"/>
      <w:bookmarkStart w:id="1506" w:name="_Toc129141678"/>
      <w:bookmarkStart w:id="1507" w:name="_Toc129142937"/>
      <w:bookmarkStart w:id="1508" w:name="_Toc129145658"/>
      <w:bookmarkStart w:id="1509" w:name="_Toc129158227"/>
      <w:ins w:id="1510" w:author="svcMRProcess" w:date="2018-09-08T14:14:00Z">
        <w:r>
          <w:t>Division 5A — Releasing prisoners during the Governor’s pleasure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ins>
    </w:p>
    <w:p>
      <w:pPr>
        <w:pStyle w:val="nzHeading5"/>
        <w:rPr>
          <w:ins w:id="1511" w:author="svcMRProcess" w:date="2018-09-08T14:14:00Z"/>
        </w:rPr>
      </w:pPr>
      <w:bookmarkStart w:id="1512" w:name="_Toc127679199"/>
      <w:bookmarkStart w:id="1513" w:name="_Toc146359044"/>
      <w:bookmarkStart w:id="1514" w:name="_Toc146707142"/>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ins w:id="1515" w:author="svcMRProcess" w:date="2018-09-08T14:14:00Z">
        <w:r>
          <w:t>27A.</w:t>
        </w:r>
        <w:r>
          <w:tab/>
          <w:t>Operation of this Division</w:t>
        </w:r>
        <w:bookmarkEnd w:id="1512"/>
        <w:bookmarkEnd w:id="1513"/>
        <w:bookmarkEnd w:id="1514"/>
      </w:ins>
    </w:p>
    <w:p>
      <w:pPr>
        <w:pStyle w:val="nzSubsection"/>
        <w:rPr>
          <w:ins w:id="1516" w:author="svcMRProcess" w:date="2018-09-08T14:14:00Z"/>
          <w:snapToGrid w:val="0"/>
        </w:rPr>
      </w:pPr>
      <w:ins w:id="1517" w:author="svcMRProcess" w:date="2018-09-08T14:14:00Z">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ins>
    </w:p>
    <w:p>
      <w:pPr>
        <w:pStyle w:val="nzHeading5"/>
        <w:rPr>
          <w:ins w:id="1518" w:author="svcMRProcess" w:date="2018-09-08T14:14:00Z"/>
        </w:rPr>
      </w:pPr>
      <w:bookmarkStart w:id="1519" w:name="_Toc127679200"/>
      <w:bookmarkStart w:id="1520" w:name="_Toc146359045"/>
      <w:bookmarkStart w:id="1521" w:name="_Toc146707143"/>
      <w:ins w:id="1522" w:author="svcMRProcess" w:date="2018-09-08T14:14:00Z">
        <w:r>
          <w:t>27B.</w:t>
        </w:r>
        <w:r>
          <w:tab/>
          <w:t>Release may be by parole order</w:t>
        </w:r>
        <w:bookmarkEnd w:id="1519"/>
        <w:bookmarkEnd w:id="1520"/>
        <w:bookmarkEnd w:id="1521"/>
      </w:ins>
    </w:p>
    <w:p>
      <w:pPr>
        <w:pStyle w:val="nzSubsection"/>
        <w:rPr>
          <w:ins w:id="1523" w:author="svcMRProcess" w:date="2018-09-08T14:14:00Z"/>
          <w:snapToGrid w:val="0"/>
        </w:rPr>
      </w:pPr>
      <w:ins w:id="1524" w:author="svcMRProcess" w:date="2018-09-08T14:14:00Z">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snapToGrid w:val="0"/>
          </w:rPr>
          <w:t>The Criminal Code</w:t>
        </w:r>
        <w:r>
          <w:rPr>
            <w:snapToGrid w:val="0"/>
          </w:rPr>
          <w:t xml:space="preserve"> may, if the Governor thinks fit, be by means of a parole order made by the Governor.</w:t>
        </w:r>
      </w:ins>
    </w:p>
    <w:p>
      <w:pPr>
        <w:pStyle w:val="nzSubsection"/>
        <w:rPr>
          <w:ins w:id="1525" w:author="svcMRProcess" w:date="2018-09-08T14:14:00Z"/>
        </w:rPr>
      </w:pPr>
      <w:ins w:id="1526" w:author="svcMRProcess" w:date="2018-09-08T14:14:00Z">
        <w:r>
          <w:tab/>
          <w:t>(2)</w:t>
        </w:r>
        <w:r>
          <w:tab/>
          <w:t>The parole order may not be made unless a report about the person has been given by the Board under section 12.</w:t>
        </w:r>
      </w:ins>
    </w:p>
    <w:p>
      <w:pPr>
        <w:pStyle w:val="nzSubsection"/>
        <w:rPr>
          <w:ins w:id="1527" w:author="svcMRProcess" w:date="2018-09-08T14:14:00Z"/>
        </w:rPr>
      </w:pPr>
      <w:ins w:id="1528" w:author="svcMRProcess" w:date="2018-09-08T14:14:00Z">
        <w:r>
          <w:tab/>
          <w:t>(3)</w:t>
        </w:r>
        <w:r>
          <w:tab/>
          <w:t>The release date is that set by the Governor.</w:t>
        </w:r>
      </w:ins>
    </w:p>
    <w:p>
      <w:pPr>
        <w:pStyle w:val="nzSubsection"/>
        <w:rPr>
          <w:ins w:id="1529" w:author="svcMRProcess" w:date="2018-09-08T14:14:00Z"/>
        </w:rPr>
      </w:pPr>
      <w:ins w:id="1530" w:author="svcMRProcess" w:date="2018-09-08T14:14:00Z">
        <w:r>
          <w:tab/>
          <w:t>(4)</w:t>
        </w:r>
        <w:r>
          <w:tab/>
          <w:t>The parole period in the order is to be set by the Governor and must be at least 6 months and not more than 5 years.</w:t>
        </w:r>
      </w:ins>
    </w:p>
    <w:p>
      <w:pPr>
        <w:pStyle w:val="nzSubsection"/>
        <w:rPr>
          <w:ins w:id="1531" w:author="svcMRProcess" w:date="2018-09-08T14:14:00Z"/>
        </w:rPr>
      </w:pPr>
      <w:ins w:id="1532" w:author="svcMRProcess" w:date="2018-09-08T14:14:00Z">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ins>
    </w:p>
    <w:p>
      <w:pPr>
        <w:pStyle w:val="MiscClose"/>
        <w:rPr>
          <w:ins w:id="1533" w:author="svcMRProcess" w:date="2018-09-08T14:14:00Z"/>
        </w:rPr>
      </w:pPr>
      <w:ins w:id="1534" w:author="svcMRProcess" w:date="2018-09-08T14:14:00Z">
        <w:r>
          <w:t xml:space="preserve">    ”.</w:t>
        </w:r>
      </w:ins>
    </w:p>
    <w:p>
      <w:pPr>
        <w:pStyle w:val="nzHeading5"/>
        <w:rPr>
          <w:ins w:id="1535" w:author="svcMRProcess" w:date="2018-09-08T14:14:00Z"/>
        </w:rPr>
      </w:pPr>
      <w:bookmarkStart w:id="1536" w:name="_Toc146359046"/>
      <w:bookmarkStart w:id="1537" w:name="_Toc146707144"/>
      <w:ins w:id="1538" w:author="svcMRProcess" w:date="2018-09-08T14:14:00Z">
        <w:r>
          <w:rPr>
            <w:rStyle w:val="CharSectno"/>
          </w:rPr>
          <w:t>24</w:t>
        </w:r>
        <w:r>
          <w:t>.</w:t>
        </w:r>
        <w:r>
          <w:tab/>
          <w:t>Section 28 amended</w:t>
        </w:r>
        <w:bookmarkEnd w:id="1536"/>
        <w:bookmarkEnd w:id="1537"/>
      </w:ins>
    </w:p>
    <w:p>
      <w:pPr>
        <w:pStyle w:val="nzSubsection"/>
        <w:rPr>
          <w:ins w:id="1539" w:author="svcMRProcess" w:date="2018-09-08T14:14:00Z"/>
        </w:rPr>
      </w:pPr>
      <w:ins w:id="1540" w:author="svcMRProcess" w:date="2018-09-08T14:14:00Z">
        <w:r>
          <w:tab/>
          <w:t>(1)</w:t>
        </w:r>
        <w:r>
          <w:tab/>
          <w:t>Section 28(1)(b) is amended by deleting “</w:t>
        </w:r>
        <w:r>
          <w:rPr>
            <w:spacing w:val="-4"/>
          </w:rPr>
          <w:t xml:space="preserve">supervised” and inserting instead — </w:t>
        </w:r>
      </w:ins>
    </w:p>
    <w:p>
      <w:pPr>
        <w:pStyle w:val="nzSubsection"/>
        <w:rPr>
          <w:ins w:id="1541" w:author="svcMRProcess" w:date="2018-09-08T14:14:00Z"/>
        </w:rPr>
      </w:pPr>
      <w:ins w:id="1542" w:author="svcMRProcess" w:date="2018-09-08T14:14:00Z">
        <w:r>
          <w:tab/>
        </w:r>
        <w:r>
          <w:tab/>
          <w:t>“    parole    ”.</w:t>
        </w:r>
      </w:ins>
    </w:p>
    <w:p>
      <w:pPr>
        <w:pStyle w:val="nzSubsection"/>
        <w:rPr>
          <w:ins w:id="1543" w:author="svcMRProcess" w:date="2018-09-08T14:14:00Z"/>
        </w:rPr>
      </w:pPr>
      <w:ins w:id="1544" w:author="svcMRProcess" w:date="2018-09-08T14:14:00Z">
        <w:r>
          <w:tab/>
          <w:t>(2)</w:t>
        </w:r>
        <w:r>
          <w:tab/>
          <w:t xml:space="preserve">Section 28(2), (3) and (4) are repealed. </w:t>
        </w:r>
      </w:ins>
    </w:p>
    <w:p>
      <w:pPr>
        <w:pStyle w:val="nzHeading5"/>
        <w:rPr>
          <w:ins w:id="1545" w:author="svcMRProcess" w:date="2018-09-08T14:14:00Z"/>
        </w:rPr>
      </w:pPr>
      <w:bookmarkStart w:id="1546" w:name="_Toc146359047"/>
      <w:bookmarkStart w:id="1547" w:name="_Toc146707145"/>
      <w:ins w:id="1548" w:author="svcMRProcess" w:date="2018-09-08T14:14:00Z">
        <w:r>
          <w:rPr>
            <w:rStyle w:val="CharSectno"/>
          </w:rPr>
          <w:t>25</w:t>
        </w:r>
        <w:r>
          <w:t>.</w:t>
        </w:r>
        <w:r>
          <w:tab/>
          <w:t>Section 30 amended</w:t>
        </w:r>
        <w:bookmarkEnd w:id="1546"/>
        <w:bookmarkEnd w:id="1547"/>
      </w:ins>
    </w:p>
    <w:p>
      <w:pPr>
        <w:pStyle w:val="nzSubsection"/>
        <w:rPr>
          <w:ins w:id="1549" w:author="svcMRProcess" w:date="2018-09-08T14:14:00Z"/>
        </w:rPr>
      </w:pPr>
      <w:ins w:id="1550" w:author="svcMRProcess" w:date="2018-09-08T14:14:00Z">
        <w:r>
          <w:tab/>
        </w:r>
        <w:r>
          <w:tab/>
          <w:t>Section 30 is amended by deleting “, the CEO”.</w:t>
        </w:r>
      </w:ins>
    </w:p>
    <w:p>
      <w:pPr>
        <w:pStyle w:val="nzHeading5"/>
        <w:rPr>
          <w:ins w:id="1551" w:author="svcMRProcess" w:date="2018-09-08T14:14:00Z"/>
        </w:rPr>
      </w:pPr>
      <w:bookmarkStart w:id="1552" w:name="_Toc146359048"/>
      <w:bookmarkStart w:id="1553" w:name="_Toc146707146"/>
      <w:ins w:id="1554" w:author="svcMRProcess" w:date="2018-09-08T14:14:00Z">
        <w:r>
          <w:rPr>
            <w:rStyle w:val="CharSectno"/>
          </w:rPr>
          <w:t>26</w:t>
        </w:r>
        <w:r>
          <w:t>.</w:t>
        </w:r>
        <w:r>
          <w:tab/>
          <w:t>Section 31 amended</w:t>
        </w:r>
        <w:bookmarkEnd w:id="1552"/>
        <w:bookmarkEnd w:id="1553"/>
      </w:ins>
    </w:p>
    <w:p>
      <w:pPr>
        <w:pStyle w:val="nzSubsection"/>
        <w:rPr>
          <w:ins w:id="1555" w:author="svcMRProcess" w:date="2018-09-08T14:14:00Z"/>
        </w:rPr>
      </w:pPr>
      <w:ins w:id="1556" w:author="svcMRProcess" w:date="2018-09-08T14:14:00Z">
        <w:r>
          <w:tab/>
          <w:t>(1)</w:t>
        </w:r>
        <w:r>
          <w:tab/>
          <w:t>Section 31(1) is amended as follows:</w:t>
        </w:r>
      </w:ins>
    </w:p>
    <w:p>
      <w:pPr>
        <w:pStyle w:val="nzIndenta"/>
        <w:rPr>
          <w:ins w:id="1557" w:author="svcMRProcess" w:date="2018-09-08T14:14:00Z"/>
        </w:rPr>
      </w:pPr>
      <w:ins w:id="1558" w:author="svcMRProcess" w:date="2018-09-08T14:14:00Z">
        <w:r>
          <w:tab/>
          <w:t>(a)</w:t>
        </w:r>
        <w:r>
          <w:tab/>
          <w:t xml:space="preserve">by deleting “The CEO” and inserting instead — </w:t>
        </w:r>
      </w:ins>
    </w:p>
    <w:p>
      <w:pPr>
        <w:pStyle w:val="MiscOpen"/>
        <w:ind w:left="880"/>
        <w:rPr>
          <w:ins w:id="1559" w:author="svcMRProcess" w:date="2018-09-08T14:14:00Z"/>
        </w:rPr>
      </w:pPr>
      <w:ins w:id="1560" w:author="svcMRProcess" w:date="2018-09-08T14:14:00Z">
        <w:r>
          <w:t xml:space="preserve">“    </w:t>
        </w:r>
      </w:ins>
    </w:p>
    <w:p>
      <w:pPr>
        <w:pStyle w:val="nzSubsection"/>
        <w:rPr>
          <w:ins w:id="1561" w:author="svcMRProcess" w:date="2018-09-08T14:14:00Z"/>
        </w:rPr>
      </w:pPr>
      <w:ins w:id="1562" w:author="svcMRProcess" w:date="2018-09-08T14:14:00Z">
        <w:r>
          <w:rPr>
            <w:snapToGrid w:val="0"/>
          </w:rPr>
          <w:tab/>
        </w:r>
        <w:r>
          <w:rPr>
            <w:snapToGrid w:val="0"/>
          </w:rPr>
          <w:tab/>
          <w:t>Unless the parole order is a parole order (unsupervised), the CEO</w:t>
        </w:r>
      </w:ins>
    </w:p>
    <w:p>
      <w:pPr>
        <w:pStyle w:val="MiscClose"/>
        <w:rPr>
          <w:ins w:id="1563" w:author="svcMRProcess" w:date="2018-09-08T14:14:00Z"/>
        </w:rPr>
      </w:pPr>
      <w:ins w:id="1564" w:author="svcMRProcess" w:date="2018-09-08T14:14:00Z">
        <w:r>
          <w:t xml:space="preserve">    ”;</w:t>
        </w:r>
      </w:ins>
    </w:p>
    <w:p>
      <w:pPr>
        <w:pStyle w:val="nzIndenta"/>
        <w:rPr>
          <w:ins w:id="1565" w:author="svcMRProcess" w:date="2018-09-08T14:14:00Z"/>
        </w:rPr>
      </w:pPr>
      <w:ins w:id="1566" w:author="svcMRProcess" w:date="2018-09-08T14:14:00Z">
        <w:r>
          <w:tab/>
          <w:t>(b)</w:t>
        </w:r>
        <w:r>
          <w:tab/>
          <w:t>by deleting “</w:t>
        </w:r>
        <w:r>
          <w:rPr>
            <w:spacing w:val="-4"/>
          </w:rPr>
          <w:t xml:space="preserve">supervised” and inserting instead — </w:t>
        </w:r>
      </w:ins>
    </w:p>
    <w:p>
      <w:pPr>
        <w:pStyle w:val="nzIndenta"/>
        <w:rPr>
          <w:ins w:id="1567" w:author="svcMRProcess" w:date="2018-09-08T14:14:00Z"/>
        </w:rPr>
      </w:pPr>
      <w:ins w:id="1568" w:author="svcMRProcess" w:date="2018-09-08T14:14:00Z">
        <w:r>
          <w:tab/>
        </w:r>
        <w:r>
          <w:tab/>
          <w:t>“    parole    ”.</w:t>
        </w:r>
      </w:ins>
    </w:p>
    <w:p>
      <w:pPr>
        <w:pStyle w:val="nzSubsection"/>
        <w:rPr>
          <w:ins w:id="1569" w:author="svcMRProcess" w:date="2018-09-08T14:14:00Z"/>
        </w:rPr>
      </w:pPr>
      <w:ins w:id="1570" w:author="svcMRProcess" w:date="2018-09-08T14:14:00Z">
        <w:r>
          <w:tab/>
          <w:t>(2)</w:t>
        </w:r>
        <w:r>
          <w:tab/>
          <w:t xml:space="preserve">Section 31(2) is amended by deleting from “the CEO may —” to the end of the subsection and inserting instead — </w:t>
        </w:r>
      </w:ins>
    </w:p>
    <w:p>
      <w:pPr>
        <w:pStyle w:val="MiscOpen"/>
        <w:ind w:left="20" w:firstLine="831"/>
        <w:rPr>
          <w:ins w:id="1571" w:author="svcMRProcess" w:date="2018-09-08T14:14:00Z"/>
        </w:rPr>
      </w:pPr>
      <w:ins w:id="1572" w:author="svcMRProcess" w:date="2018-09-08T14:14:00Z">
        <w:r>
          <w:t xml:space="preserve">“    </w:t>
        </w:r>
      </w:ins>
    </w:p>
    <w:p>
      <w:pPr>
        <w:pStyle w:val="nzSubsection"/>
        <w:rPr>
          <w:ins w:id="1573" w:author="svcMRProcess" w:date="2018-09-08T14:14:00Z"/>
        </w:rPr>
      </w:pPr>
      <w:ins w:id="1574" w:author="svcMRProcess" w:date="2018-09-08T14:14:00Z">
        <w:r>
          <w:tab/>
        </w:r>
        <w:r>
          <w:tab/>
          <w:t xml:space="preserve">the CEO may </w:t>
        </w:r>
        <w:r>
          <w:rPr>
            <w:snapToGrid w:val="0"/>
          </w:rPr>
          <w:t>recommend to the Board that the prisoner no longer be supervised by a CCO.</w:t>
        </w:r>
      </w:ins>
    </w:p>
    <w:p>
      <w:pPr>
        <w:pStyle w:val="MiscClose"/>
        <w:rPr>
          <w:ins w:id="1575" w:author="svcMRProcess" w:date="2018-09-08T14:14:00Z"/>
        </w:rPr>
      </w:pPr>
      <w:ins w:id="1576" w:author="svcMRProcess" w:date="2018-09-08T14:14:00Z">
        <w:r>
          <w:t xml:space="preserve">    ”.</w:t>
        </w:r>
      </w:ins>
    </w:p>
    <w:p>
      <w:pPr>
        <w:pStyle w:val="nzSubsection"/>
        <w:rPr>
          <w:ins w:id="1577" w:author="svcMRProcess" w:date="2018-09-08T14:14:00Z"/>
        </w:rPr>
      </w:pPr>
      <w:ins w:id="1578" w:author="svcMRProcess" w:date="2018-09-08T14:14:00Z">
        <w:r>
          <w:tab/>
          <w:t>(3)</w:t>
        </w:r>
        <w:r>
          <w:tab/>
          <w:t>Section 31(3) is amended as follows:</w:t>
        </w:r>
      </w:ins>
    </w:p>
    <w:p>
      <w:pPr>
        <w:pStyle w:val="nzIndenta"/>
        <w:rPr>
          <w:ins w:id="1579" w:author="svcMRProcess" w:date="2018-09-08T14:14:00Z"/>
        </w:rPr>
      </w:pPr>
      <w:ins w:id="1580" w:author="svcMRProcess" w:date="2018-09-08T14:14:00Z">
        <w:r>
          <w:tab/>
          <w:t>(a)</w:t>
        </w:r>
        <w:r>
          <w:tab/>
          <w:t xml:space="preserve">by deleting “subsection (2)(d),” and inserting instead — </w:t>
        </w:r>
      </w:ins>
    </w:p>
    <w:p>
      <w:pPr>
        <w:pStyle w:val="nzIndenta"/>
        <w:rPr>
          <w:ins w:id="1581" w:author="svcMRProcess" w:date="2018-09-08T14:14:00Z"/>
        </w:rPr>
      </w:pPr>
      <w:ins w:id="1582" w:author="svcMRProcess" w:date="2018-09-08T14:14:00Z">
        <w:r>
          <w:tab/>
        </w:r>
        <w:r>
          <w:tab/>
          <w:t xml:space="preserve">“    subsection (2),    ”; </w:t>
        </w:r>
      </w:ins>
    </w:p>
    <w:p>
      <w:pPr>
        <w:pStyle w:val="nzIndenta"/>
        <w:rPr>
          <w:ins w:id="1583" w:author="svcMRProcess" w:date="2018-09-08T14:14:00Z"/>
        </w:rPr>
      </w:pPr>
      <w:ins w:id="1584" w:author="svcMRProcess" w:date="2018-09-08T14:14:00Z">
        <w:r>
          <w:tab/>
          <w:t>(b)</w:t>
        </w:r>
        <w:r>
          <w:tab/>
          <w:t xml:space="preserve">by deleting “supervised period” and inserting instead — </w:t>
        </w:r>
      </w:ins>
    </w:p>
    <w:p>
      <w:pPr>
        <w:pStyle w:val="nzIndenta"/>
        <w:rPr>
          <w:ins w:id="1585" w:author="svcMRProcess" w:date="2018-09-08T14:14:00Z"/>
        </w:rPr>
      </w:pPr>
      <w:ins w:id="1586" w:author="svcMRProcess" w:date="2018-09-08T14:14:00Z">
        <w:r>
          <w:tab/>
        </w:r>
        <w:r>
          <w:tab/>
          <w:t>“    parole period    ”.</w:t>
        </w:r>
      </w:ins>
    </w:p>
    <w:p>
      <w:pPr>
        <w:pStyle w:val="nzSubsection"/>
        <w:rPr>
          <w:ins w:id="1587" w:author="svcMRProcess" w:date="2018-09-08T14:14:00Z"/>
        </w:rPr>
      </w:pPr>
      <w:ins w:id="1588" w:author="svcMRProcess" w:date="2018-09-08T14:14:00Z">
        <w:r>
          <w:tab/>
          <w:t>(4)</w:t>
        </w:r>
        <w:r>
          <w:tab/>
          <w:t xml:space="preserve">Section 31(5) is amended by deleting “supervised” and inserting instead — </w:t>
        </w:r>
      </w:ins>
    </w:p>
    <w:p>
      <w:pPr>
        <w:pStyle w:val="nzSubsection"/>
        <w:rPr>
          <w:ins w:id="1589" w:author="svcMRProcess" w:date="2018-09-08T14:14:00Z"/>
        </w:rPr>
      </w:pPr>
      <w:ins w:id="1590" w:author="svcMRProcess" w:date="2018-09-08T14:14:00Z">
        <w:r>
          <w:tab/>
        </w:r>
        <w:r>
          <w:tab/>
          <w:t>“    parole    ”.</w:t>
        </w:r>
      </w:ins>
    </w:p>
    <w:p>
      <w:pPr>
        <w:pStyle w:val="nzHeading5"/>
        <w:rPr>
          <w:ins w:id="1591" w:author="svcMRProcess" w:date="2018-09-08T14:14:00Z"/>
        </w:rPr>
      </w:pPr>
      <w:bookmarkStart w:id="1592" w:name="_Toc146359049"/>
      <w:bookmarkStart w:id="1593" w:name="_Toc146707147"/>
      <w:ins w:id="1594" w:author="svcMRProcess" w:date="2018-09-08T14:14:00Z">
        <w:r>
          <w:rPr>
            <w:rStyle w:val="CharSectno"/>
          </w:rPr>
          <w:t>27</w:t>
        </w:r>
        <w:r>
          <w:t>.</w:t>
        </w:r>
        <w:r>
          <w:tab/>
          <w:t>Section 33 amended</w:t>
        </w:r>
        <w:bookmarkEnd w:id="1592"/>
        <w:bookmarkEnd w:id="1593"/>
      </w:ins>
    </w:p>
    <w:p>
      <w:pPr>
        <w:pStyle w:val="nzSubsection"/>
        <w:rPr>
          <w:ins w:id="1595" w:author="svcMRProcess" w:date="2018-09-08T14:14:00Z"/>
        </w:rPr>
      </w:pPr>
      <w:ins w:id="1596" w:author="svcMRProcess" w:date="2018-09-08T14:14:00Z">
        <w:r>
          <w:tab/>
          <w:t>(1)</w:t>
        </w:r>
        <w:r>
          <w:tab/>
          <w:t>Section 33(2) is repealed.</w:t>
        </w:r>
      </w:ins>
    </w:p>
    <w:p>
      <w:pPr>
        <w:pStyle w:val="nzSubsection"/>
        <w:rPr>
          <w:ins w:id="1597" w:author="svcMRProcess" w:date="2018-09-08T14:14:00Z"/>
        </w:rPr>
      </w:pPr>
      <w:ins w:id="1598" w:author="svcMRProcess" w:date="2018-09-08T14:14:00Z">
        <w:r>
          <w:tab/>
          <w:t>(2)</w:t>
        </w:r>
        <w:r>
          <w:tab/>
          <w:t xml:space="preserve">Section 33(3) is amended by deleting “In any other case, the” and inserting instead — </w:t>
        </w:r>
      </w:ins>
    </w:p>
    <w:p>
      <w:pPr>
        <w:pStyle w:val="nzSubsection"/>
        <w:rPr>
          <w:ins w:id="1599" w:author="svcMRProcess" w:date="2018-09-08T14:14:00Z"/>
        </w:rPr>
      </w:pPr>
      <w:ins w:id="1600" w:author="svcMRProcess" w:date="2018-09-08T14:14:00Z">
        <w:r>
          <w:tab/>
        </w:r>
        <w:r>
          <w:tab/>
          <w:t>“    The    ”.</w:t>
        </w:r>
      </w:ins>
    </w:p>
    <w:p>
      <w:pPr>
        <w:pStyle w:val="nzHeading5"/>
        <w:rPr>
          <w:ins w:id="1601" w:author="svcMRProcess" w:date="2018-09-08T14:14:00Z"/>
        </w:rPr>
      </w:pPr>
      <w:bookmarkStart w:id="1602" w:name="_Toc146359050"/>
      <w:bookmarkStart w:id="1603" w:name="_Toc146707148"/>
      <w:ins w:id="1604" w:author="svcMRProcess" w:date="2018-09-08T14:14:00Z">
        <w:r>
          <w:rPr>
            <w:rStyle w:val="CharSectno"/>
          </w:rPr>
          <w:t>28</w:t>
        </w:r>
        <w:r>
          <w:t>.</w:t>
        </w:r>
        <w:r>
          <w:tab/>
          <w:t>Section 35 amended</w:t>
        </w:r>
        <w:bookmarkEnd w:id="1602"/>
        <w:bookmarkEnd w:id="1603"/>
      </w:ins>
    </w:p>
    <w:p>
      <w:pPr>
        <w:pStyle w:val="nzSubsection"/>
        <w:rPr>
          <w:ins w:id="1605" w:author="svcMRProcess" w:date="2018-09-08T14:14:00Z"/>
        </w:rPr>
      </w:pPr>
      <w:ins w:id="1606" w:author="svcMRProcess" w:date="2018-09-08T14:14:00Z">
        <w:r>
          <w:tab/>
          <w:t>(1)</w:t>
        </w:r>
        <w:r>
          <w:tab/>
          <w:t>Section 35(1) is amended by deleting “, the CEO”.</w:t>
        </w:r>
      </w:ins>
    </w:p>
    <w:p>
      <w:pPr>
        <w:pStyle w:val="nzSubsection"/>
        <w:rPr>
          <w:ins w:id="1607" w:author="svcMRProcess" w:date="2018-09-08T14:14:00Z"/>
        </w:rPr>
      </w:pPr>
      <w:ins w:id="1608" w:author="svcMRProcess" w:date="2018-09-08T14:14:00Z">
        <w:r>
          <w:tab/>
          <w:t>(2)</w:t>
        </w:r>
        <w:r>
          <w:tab/>
          <w:t>Section 35(2) is repealed.</w:t>
        </w:r>
      </w:ins>
    </w:p>
    <w:p>
      <w:pPr>
        <w:pStyle w:val="nzSubsection"/>
        <w:rPr>
          <w:ins w:id="1609" w:author="svcMRProcess" w:date="2018-09-08T14:14:00Z"/>
        </w:rPr>
      </w:pPr>
      <w:ins w:id="1610" w:author="svcMRProcess" w:date="2018-09-08T14:14:00Z">
        <w:r>
          <w:tab/>
          <w:t>(3)</w:t>
        </w:r>
        <w:r>
          <w:tab/>
          <w:t xml:space="preserve">Section 35(3) is amended by deleting “In any other case, the” and inserting instead — </w:t>
        </w:r>
      </w:ins>
    </w:p>
    <w:p>
      <w:pPr>
        <w:pStyle w:val="nzSubsection"/>
        <w:rPr>
          <w:ins w:id="1611" w:author="svcMRProcess" w:date="2018-09-08T14:14:00Z"/>
        </w:rPr>
      </w:pPr>
      <w:ins w:id="1612" w:author="svcMRProcess" w:date="2018-09-08T14:14:00Z">
        <w:r>
          <w:tab/>
        </w:r>
        <w:r>
          <w:tab/>
          <w:t>“    The    ”.</w:t>
        </w:r>
      </w:ins>
    </w:p>
    <w:p>
      <w:pPr>
        <w:pStyle w:val="nzSubsection"/>
        <w:rPr>
          <w:ins w:id="1613" w:author="svcMRProcess" w:date="2018-09-08T14:14:00Z"/>
        </w:rPr>
      </w:pPr>
      <w:ins w:id="1614" w:author="svcMRProcess" w:date="2018-09-08T14:14:00Z">
        <w:r>
          <w:tab/>
          <w:t>(4)</w:t>
        </w:r>
        <w:r>
          <w:tab/>
          <w:t>Section 35(4) is amended by deleting “, the CEO”.</w:t>
        </w:r>
      </w:ins>
    </w:p>
    <w:p>
      <w:pPr>
        <w:pStyle w:val="nzHeading5"/>
        <w:rPr>
          <w:ins w:id="1615" w:author="svcMRProcess" w:date="2018-09-08T14:14:00Z"/>
        </w:rPr>
      </w:pPr>
      <w:bookmarkStart w:id="1616" w:name="_Toc146359051"/>
      <w:bookmarkStart w:id="1617" w:name="_Toc146707149"/>
      <w:ins w:id="1618" w:author="svcMRProcess" w:date="2018-09-08T14:14:00Z">
        <w:r>
          <w:rPr>
            <w:rStyle w:val="CharSectno"/>
          </w:rPr>
          <w:t>29</w:t>
        </w:r>
        <w:r>
          <w:t>.</w:t>
        </w:r>
        <w:r>
          <w:tab/>
          <w:t>Section 36 amended</w:t>
        </w:r>
        <w:bookmarkEnd w:id="1616"/>
        <w:bookmarkEnd w:id="1617"/>
      </w:ins>
    </w:p>
    <w:p>
      <w:pPr>
        <w:pStyle w:val="nzSubsection"/>
        <w:rPr>
          <w:ins w:id="1619" w:author="svcMRProcess" w:date="2018-09-08T14:14:00Z"/>
        </w:rPr>
      </w:pPr>
      <w:ins w:id="1620" w:author="svcMRProcess" w:date="2018-09-08T14:14:00Z">
        <w:r>
          <w:tab/>
        </w:r>
        <w:r>
          <w:tab/>
          <w:t>Section 36 is amended as follows:</w:t>
        </w:r>
      </w:ins>
    </w:p>
    <w:p>
      <w:pPr>
        <w:pStyle w:val="nzIndenta"/>
        <w:rPr>
          <w:ins w:id="1621" w:author="svcMRProcess" w:date="2018-09-08T14:14:00Z"/>
        </w:rPr>
      </w:pPr>
      <w:ins w:id="1622" w:author="svcMRProcess" w:date="2018-09-08T14:14:00Z">
        <w:r>
          <w:tab/>
          <w:t>(a)</w:t>
        </w:r>
        <w:r>
          <w:tab/>
          <w:t xml:space="preserve">after paragraph (a) by inserting — </w:t>
        </w:r>
      </w:ins>
    </w:p>
    <w:p>
      <w:pPr>
        <w:pStyle w:val="nzIndenta"/>
        <w:rPr>
          <w:ins w:id="1623" w:author="svcMRProcess" w:date="2018-09-08T14:14:00Z"/>
        </w:rPr>
      </w:pPr>
      <w:ins w:id="1624" w:author="svcMRProcess" w:date="2018-09-08T14:14:00Z">
        <w:r>
          <w:tab/>
        </w:r>
        <w:r>
          <w:tab/>
          <w:t xml:space="preserve">“    or    ”; </w:t>
        </w:r>
      </w:ins>
    </w:p>
    <w:p>
      <w:pPr>
        <w:pStyle w:val="nzIndenta"/>
        <w:rPr>
          <w:ins w:id="1625" w:author="svcMRProcess" w:date="2018-09-08T14:14:00Z"/>
        </w:rPr>
      </w:pPr>
      <w:ins w:id="1626" w:author="svcMRProcess" w:date="2018-09-08T14:14:00Z">
        <w:r>
          <w:tab/>
          <w:t>(b)</w:t>
        </w:r>
        <w:r>
          <w:tab/>
          <w:t>by deleting paragraph (b) and “or” after it.</w:t>
        </w:r>
      </w:ins>
    </w:p>
    <w:p>
      <w:pPr>
        <w:pStyle w:val="nzHeading5"/>
        <w:rPr>
          <w:ins w:id="1627" w:author="svcMRProcess" w:date="2018-09-08T14:14:00Z"/>
        </w:rPr>
      </w:pPr>
      <w:bookmarkStart w:id="1628" w:name="_Toc146359052"/>
      <w:bookmarkStart w:id="1629" w:name="_Toc146707150"/>
      <w:ins w:id="1630" w:author="svcMRProcess" w:date="2018-09-08T14:14:00Z">
        <w:r>
          <w:rPr>
            <w:rStyle w:val="CharSectno"/>
          </w:rPr>
          <w:t>30</w:t>
        </w:r>
        <w:r>
          <w:t>.</w:t>
        </w:r>
        <w:r>
          <w:tab/>
          <w:t>Section 37 amended</w:t>
        </w:r>
        <w:bookmarkEnd w:id="1628"/>
        <w:bookmarkEnd w:id="1629"/>
      </w:ins>
    </w:p>
    <w:p>
      <w:pPr>
        <w:pStyle w:val="nzSubsection"/>
        <w:rPr>
          <w:ins w:id="1631" w:author="svcMRProcess" w:date="2018-09-08T14:14:00Z"/>
        </w:rPr>
      </w:pPr>
      <w:ins w:id="1632" w:author="svcMRProcess" w:date="2018-09-08T14:14:00Z">
        <w:r>
          <w:tab/>
          <w:t>(1)</w:t>
        </w:r>
        <w:r>
          <w:tab/>
          <w:t xml:space="preserve">Section 37(1) and (2) are repealed and the following subsection is inserted instead — </w:t>
        </w:r>
      </w:ins>
    </w:p>
    <w:p>
      <w:pPr>
        <w:pStyle w:val="MiscOpen"/>
        <w:ind w:left="600"/>
        <w:rPr>
          <w:ins w:id="1633" w:author="svcMRProcess" w:date="2018-09-08T14:14:00Z"/>
        </w:rPr>
      </w:pPr>
      <w:ins w:id="1634" w:author="svcMRProcess" w:date="2018-09-08T14:14:00Z">
        <w:r>
          <w:t xml:space="preserve">“    </w:t>
        </w:r>
      </w:ins>
    </w:p>
    <w:p>
      <w:pPr>
        <w:pStyle w:val="nzSubsection"/>
        <w:rPr>
          <w:ins w:id="1635" w:author="svcMRProcess" w:date="2018-09-08T14:14:00Z"/>
        </w:rPr>
      </w:pPr>
      <w:ins w:id="1636" w:author="svcMRProcess" w:date="2018-09-08T14:14:00Z">
        <w:r>
          <w:tab/>
          <w:t>(1)</w:t>
        </w:r>
        <w:r>
          <w:tab/>
          <w:t>The Board may, at any time during the parole period of a parole order, amend the parole order, irrespective of whether it was made by the Board or by the Governor.</w:t>
        </w:r>
      </w:ins>
    </w:p>
    <w:p>
      <w:pPr>
        <w:pStyle w:val="MiscClose"/>
        <w:rPr>
          <w:ins w:id="1637" w:author="svcMRProcess" w:date="2018-09-08T14:14:00Z"/>
        </w:rPr>
      </w:pPr>
      <w:ins w:id="1638" w:author="svcMRProcess" w:date="2018-09-08T14:14:00Z">
        <w:r>
          <w:t xml:space="preserve">    ”.</w:t>
        </w:r>
      </w:ins>
    </w:p>
    <w:p>
      <w:pPr>
        <w:pStyle w:val="nzSubsection"/>
        <w:rPr>
          <w:ins w:id="1639" w:author="svcMRProcess" w:date="2018-09-08T14:14:00Z"/>
        </w:rPr>
      </w:pPr>
      <w:ins w:id="1640" w:author="svcMRProcess" w:date="2018-09-08T14:14:00Z">
        <w:r>
          <w:tab/>
          <w:t>(2)</w:t>
        </w:r>
        <w:r>
          <w:tab/>
          <w:t>Section 37(4) is repealed.</w:t>
        </w:r>
      </w:ins>
    </w:p>
    <w:p>
      <w:pPr>
        <w:pStyle w:val="nzHeading5"/>
        <w:rPr>
          <w:ins w:id="1641" w:author="svcMRProcess" w:date="2018-09-08T14:14:00Z"/>
        </w:rPr>
      </w:pPr>
      <w:bookmarkStart w:id="1642" w:name="_Toc146359053"/>
      <w:bookmarkStart w:id="1643" w:name="_Toc146707151"/>
      <w:ins w:id="1644" w:author="svcMRProcess" w:date="2018-09-08T14:14:00Z">
        <w:r>
          <w:rPr>
            <w:rStyle w:val="CharSectno"/>
          </w:rPr>
          <w:t>31</w:t>
        </w:r>
        <w:r>
          <w:t>.</w:t>
        </w:r>
        <w:r>
          <w:tab/>
          <w:t>Section 38 amended</w:t>
        </w:r>
        <w:bookmarkEnd w:id="1642"/>
        <w:bookmarkEnd w:id="1643"/>
      </w:ins>
    </w:p>
    <w:p>
      <w:pPr>
        <w:pStyle w:val="nzSubsection"/>
        <w:rPr>
          <w:ins w:id="1645" w:author="svcMRProcess" w:date="2018-09-08T14:14:00Z"/>
        </w:rPr>
      </w:pPr>
      <w:ins w:id="1646" w:author="svcMRProcess" w:date="2018-09-08T14:14:00Z">
        <w:r>
          <w:tab/>
          <w:t>(1)</w:t>
        </w:r>
        <w:r>
          <w:tab/>
          <w:t>Section 38(1) is amended as follows:</w:t>
        </w:r>
      </w:ins>
    </w:p>
    <w:p>
      <w:pPr>
        <w:pStyle w:val="nzIndenta"/>
        <w:rPr>
          <w:ins w:id="1647" w:author="svcMRProcess" w:date="2018-09-08T14:14:00Z"/>
        </w:rPr>
      </w:pPr>
      <w:ins w:id="1648" w:author="svcMRProcess" w:date="2018-09-08T14:14:00Z">
        <w:r>
          <w:tab/>
          <w:t>(a)</w:t>
        </w:r>
        <w:r>
          <w:tab/>
          <w:t xml:space="preserve">by deleting “supervised” and inserting instead — </w:t>
        </w:r>
      </w:ins>
    </w:p>
    <w:p>
      <w:pPr>
        <w:pStyle w:val="nzIndenta"/>
        <w:rPr>
          <w:ins w:id="1649" w:author="svcMRProcess" w:date="2018-09-08T14:14:00Z"/>
        </w:rPr>
      </w:pPr>
      <w:ins w:id="1650" w:author="svcMRProcess" w:date="2018-09-08T14:14:00Z">
        <w:r>
          <w:tab/>
        </w:r>
        <w:r>
          <w:tab/>
          <w:t>“    parole    ”;</w:t>
        </w:r>
      </w:ins>
    </w:p>
    <w:p>
      <w:pPr>
        <w:pStyle w:val="nzIndenta"/>
        <w:rPr>
          <w:ins w:id="1651" w:author="svcMRProcess" w:date="2018-09-08T14:14:00Z"/>
        </w:rPr>
      </w:pPr>
      <w:ins w:id="1652" w:author="svcMRProcess" w:date="2018-09-08T14:14:00Z">
        <w:r>
          <w:tab/>
          <w:t>(b)</w:t>
        </w:r>
        <w:r>
          <w:tab/>
          <w:t>by deleting “by the CEO,”.</w:t>
        </w:r>
      </w:ins>
    </w:p>
    <w:p>
      <w:pPr>
        <w:pStyle w:val="nzSubsection"/>
        <w:rPr>
          <w:ins w:id="1653" w:author="svcMRProcess" w:date="2018-09-08T14:14:00Z"/>
        </w:rPr>
      </w:pPr>
      <w:ins w:id="1654" w:author="svcMRProcess" w:date="2018-09-08T14:14:00Z">
        <w:r>
          <w:tab/>
          <w:t>(2)</w:t>
        </w:r>
        <w:r>
          <w:tab/>
          <w:t xml:space="preserve">Section 38(2) is amended by deleting “supervised” and inserting instead — </w:t>
        </w:r>
      </w:ins>
    </w:p>
    <w:p>
      <w:pPr>
        <w:pStyle w:val="nzSubsection"/>
        <w:rPr>
          <w:ins w:id="1655" w:author="svcMRProcess" w:date="2018-09-08T14:14:00Z"/>
        </w:rPr>
      </w:pPr>
      <w:ins w:id="1656" w:author="svcMRProcess" w:date="2018-09-08T14:14:00Z">
        <w:r>
          <w:tab/>
        </w:r>
        <w:r>
          <w:tab/>
          <w:t>“    parole    ”.</w:t>
        </w:r>
      </w:ins>
    </w:p>
    <w:p>
      <w:pPr>
        <w:pStyle w:val="nzSubsection"/>
        <w:rPr>
          <w:ins w:id="1657" w:author="svcMRProcess" w:date="2018-09-08T14:14:00Z"/>
        </w:rPr>
      </w:pPr>
      <w:ins w:id="1658" w:author="svcMRProcess" w:date="2018-09-08T14:14:00Z">
        <w:r>
          <w:tab/>
          <w:t>(3)</w:t>
        </w:r>
        <w:r>
          <w:tab/>
          <w:t>Section 38(4) is repealed.</w:t>
        </w:r>
      </w:ins>
    </w:p>
    <w:p>
      <w:pPr>
        <w:pStyle w:val="nzNotesPerm"/>
        <w:ind w:left="1985" w:hanging="1418"/>
        <w:rPr>
          <w:ins w:id="1659" w:author="svcMRProcess" w:date="2018-09-08T14:14:00Z"/>
        </w:rPr>
      </w:pPr>
      <w:ins w:id="1660" w:author="svcMRProcess" w:date="2018-09-08T14:14:00Z">
        <w:r>
          <w:tab/>
          <w:t>Note:</w:t>
        </w:r>
        <w:r>
          <w:tab/>
          <w:t>The heading to section 38 will be altered by deleting “during supervised period”.</w:t>
        </w:r>
      </w:ins>
    </w:p>
    <w:p>
      <w:pPr>
        <w:pStyle w:val="nzHeading5"/>
        <w:rPr>
          <w:ins w:id="1661" w:author="svcMRProcess" w:date="2018-09-08T14:14:00Z"/>
        </w:rPr>
      </w:pPr>
      <w:bookmarkStart w:id="1662" w:name="_Toc146359054"/>
      <w:bookmarkStart w:id="1663" w:name="_Toc146707152"/>
      <w:ins w:id="1664" w:author="svcMRProcess" w:date="2018-09-08T14:14:00Z">
        <w:r>
          <w:rPr>
            <w:rStyle w:val="CharSectno"/>
          </w:rPr>
          <w:t>32</w:t>
        </w:r>
        <w:r>
          <w:t>.</w:t>
        </w:r>
        <w:r>
          <w:tab/>
          <w:t>Section 39 amended</w:t>
        </w:r>
        <w:bookmarkEnd w:id="1662"/>
        <w:bookmarkEnd w:id="1663"/>
      </w:ins>
    </w:p>
    <w:p>
      <w:pPr>
        <w:pStyle w:val="nzSubsection"/>
        <w:rPr>
          <w:ins w:id="1665" w:author="svcMRProcess" w:date="2018-09-08T14:14:00Z"/>
        </w:rPr>
      </w:pPr>
      <w:ins w:id="1666" w:author="svcMRProcess" w:date="2018-09-08T14:14:00Z">
        <w:r>
          <w:tab/>
          <w:t>(1)</w:t>
        </w:r>
        <w:r>
          <w:tab/>
          <w:t xml:space="preserve">Section 39(1) is amended by deleting “supervised” and inserting instead — </w:t>
        </w:r>
      </w:ins>
    </w:p>
    <w:p>
      <w:pPr>
        <w:pStyle w:val="nzSubsection"/>
        <w:rPr>
          <w:ins w:id="1667" w:author="svcMRProcess" w:date="2018-09-08T14:14:00Z"/>
        </w:rPr>
      </w:pPr>
      <w:ins w:id="1668" w:author="svcMRProcess" w:date="2018-09-08T14:14:00Z">
        <w:r>
          <w:tab/>
        </w:r>
        <w:r>
          <w:tab/>
          <w:t>“    parole    ”.</w:t>
        </w:r>
      </w:ins>
    </w:p>
    <w:p>
      <w:pPr>
        <w:pStyle w:val="nzSubsection"/>
        <w:rPr>
          <w:ins w:id="1669" w:author="svcMRProcess" w:date="2018-09-08T14:14:00Z"/>
        </w:rPr>
      </w:pPr>
      <w:ins w:id="1670" w:author="svcMRProcess" w:date="2018-09-08T14:14:00Z">
        <w:r>
          <w:tab/>
          <w:t>(2)</w:t>
        </w:r>
        <w:r>
          <w:tab/>
          <w:t xml:space="preserve">Section 39(2) is repealed and the following subsection is inserted instead — </w:t>
        </w:r>
      </w:ins>
    </w:p>
    <w:p>
      <w:pPr>
        <w:pStyle w:val="MiscOpen"/>
        <w:ind w:left="600"/>
        <w:rPr>
          <w:ins w:id="1671" w:author="svcMRProcess" w:date="2018-09-08T14:14:00Z"/>
        </w:rPr>
      </w:pPr>
      <w:ins w:id="1672" w:author="svcMRProcess" w:date="2018-09-08T14:14:00Z">
        <w:r>
          <w:t xml:space="preserve">“    </w:t>
        </w:r>
      </w:ins>
    </w:p>
    <w:p>
      <w:pPr>
        <w:pStyle w:val="nzSubsection"/>
        <w:rPr>
          <w:ins w:id="1673" w:author="svcMRProcess" w:date="2018-09-08T14:14:00Z"/>
        </w:rPr>
      </w:pPr>
      <w:ins w:id="1674" w:author="svcMRProcess" w:date="2018-09-08T14:14:00Z">
        <w:r>
          <w:tab/>
          <w:t>(2)</w:t>
        </w:r>
        <w:r>
          <w:tab/>
          <w:t>Subsection (1) does not apply to a parole order (unsupervised).</w:t>
        </w:r>
      </w:ins>
    </w:p>
    <w:p>
      <w:pPr>
        <w:pStyle w:val="MiscClose"/>
        <w:rPr>
          <w:ins w:id="1675" w:author="svcMRProcess" w:date="2018-09-08T14:14:00Z"/>
        </w:rPr>
      </w:pPr>
      <w:ins w:id="1676" w:author="svcMRProcess" w:date="2018-09-08T14:14:00Z">
        <w:r>
          <w:t xml:space="preserve">    ”.</w:t>
        </w:r>
      </w:ins>
    </w:p>
    <w:p>
      <w:pPr>
        <w:pStyle w:val="nzNotesPerm"/>
        <w:ind w:left="1985" w:hanging="1418"/>
        <w:rPr>
          <w:ins w:id="1677" w:author="svcMRProcess" w:date="2018-09-08T14:14:00Z"/>
        </w:rPr>
      </w:pPr>
      <w:ins w:id="1678" w:author="svcMRProcess" w:date="2018-09-08T14:14:00Z">
        <w:r>
          <w:tab/>
          <w:t>Note:</w:t>
        </w:r>
        <w:r>
          <w:tab/>
          <w:t>The heading to section 39 will be altered by deleting “during supervised period”.</w:t>
        </w:r>
      </w:ins>
    </w:p>
    <w:p>
      <w:pPr>
        <w:pStyle w:val="nzHeading5"/>
        <w:rPr>
          <w:ins w:id="1679" w:author="svcMRProcess" w:date="2018-09-08T14:14:00Z"/>
        </w:rPr>
      </w:pPr>
      <w:bookmarkStart w:id="1680" w:name="_Toc146359055"/>
      <w:bookmarkStart w:id="1681" w:name="_Toc146707153"/>
      <w:ins w:id="1682" w:author="svcMRProcess" w:date="2018-09-08T14:14:00Z">
        <w:r>
          <w:rPr>
            <w:rStyle w:val="CharSectno"/>
          </w:rPr>
          <w:t>33</w:t>
        </w:r>
        <w:r>
          <w:t>.</w:t>
        </w:r>
        <w:r>
          <w:tab/>
          <w:t>Section 40 amended</w:t>
        </w:r>
        <w:bookmarkEnd w:id="1680"/>
        <w:bookmarkEnd w:id="1681"/>
      </w:ins>
    </w:p>
    <w:p>
      <w:pPr>
        <w:pStyle w:val="nzSubsection"/>
        <w:rPr>
          <w:ins w:id="1683" w:author="svcMRProcess" w:date="2018-09-08T14:14:00Z"/>
        </w:rPr>
      </w:pPr>
      <w:ins w:id="1684" w:author="svcMRProcess" w:date="2018-09-08T14:14:00Z">
        <w:r>
          <w:tab/>
        </w:r>
        <w:r>
          <w:tab/>
          <w:t>Section 40(2) is repealed.</w:t>
        </w:r>
      </w:ins>
    </w:p>
    <w:p>
      <w:pPr>
        <w:pStyle w:val="nzHeading5"/>
        <w:rPr>
          <w:ins w:id="1685" w:author="svcMRProcess" w:date="2018-09-08T14:14:00Z"/>
        </w:rPr>
      </w:pPr>
      <w:bookmarkStart w:id="1686" w:name="_Toc146359056"/>
      <w:bookmarkStart w:id="1687" w:name="_Toc146707154"/>
      <w:ins w:id="1688" w:author="svcMRProcess" w:date="2018-09-08T14:14:00Z">
        <w:r>
          <w:rPr>
            <w:rStyle w:val="CharSectno"/>
          </w:rPr>
          <w:t>34</w:t>
        </w:r>
        <w:r>
          <w:t>.</w:t>
        </w:r>
        <w:r>
          <w:tab/>
          <w:t>Section 42 repealed</w:t>
        </w:r>
        <w:bookmarkEnd w:id="1686"/>
        <w:bookmarkEnd w:id="1687"/>
      </w:ins>
    </w:p>
    <w:p>
      <w:pPr>
        <w:pStyle w:val="nzSubsection"/>
        <w:rPr>
          <w:ins w:id="1689" w:author="svcMRProcess" w:date="2018-09-08T14:14:00Z"/>
        </w:rPr>
      </w:pPr>
      <w:ins w:id="1690" w:author="svcMRProcess" w:date="2018-09-08T14:14:00Z">
        <w:r>
          <w:tab/>
        </w:r>
        <w:r>
          <w:tab/>
          <w:t>Section 42 is repealed.</w:t>
        </w:r>
      </w:ins>
    </w:p>
    <w:p>
      <w:pPr>
        <w:pStyle w:val="nzHeading5"/>
        <w:rPr>
          <w:ins w:id="1691" w:author="svcMRProcess" w:date="2018-09-08T14:14:00Z"/>
        </w:rPr>
      </w:pPr>
      <w:bookmarkStart w:id="1692" w:name="_Toc146359057"/>
      <w:bookmarkStart w:id="1693" w:name="_Toc146707155"/>
      <w:ins w:id="1694" w:author="svcMRProcess" w:date="2018-09-08T14:14:00Z">
        <w:r>
          <w:rPr>
            <w:rStyle w:val="CharSectno"/>
          </w:rPr>
          <w:t>35</w:t>
        </w:r>
        <w:r>
          <w:t>.</w:t>
        </w:r>
        <w:r>
          <w:tab/>
          <w:t>Section 43 amended</w:t>
        </w:r>
        <w:bookmarkEnd w:id="1692"/>
        <w:bookmarkEnd w:id="1693"/>
      </w:ins>
    </w:p>
    <w:p>
      <w:pPr>
        <w:pStyle w:val="nzSubsection"/>
        <w:rPr>
          <w:ins w:id="1695" w:author="svcMRProcess" w:date="2018-09-08T14:14:00Z"/>
        </w:rPr>
      </w:pPr>
      <w:ins w:id="1696" w:author="svcMRProcess" w:date="2018-09-08T14:14:00Z">
        <w:r>
          <w:tab/>
        </w:r>
        <w:r>
          <w:tab/>
          <w:t>Section 43(2) is repealed.</w:t>
        </w:r>
      </w:ins>
    </w:p>
    <w:p>
      <w:pPr>
        <w:pStyle w:val="nzHeading5"/>
        <w:rPr>
          <w:ins w:id="1697" w:author="svcMRProcess" w:date="2018-09-08T14:14:00Z"/>
        </w:rPr>
      </w:pPr>
      <w:bookmarkStart w:id="1698" w:name="_Toc146359058"/>
      <w:bookmarkStart w:id="1699" w:name="_Toc146707156"/>
      <w:ins w:id="1700" w:author="svcMRProcess" w:date="2018-09-08T14:14:00Z">
        <w:r>
          <w:rPr>
            <w:rStyle w:val="CharSectno"/>
          </w:rPr>
          <w:t>36</w:t>
        </w:r>
        <w:r>
          <w:t>.</w:t>
        </w:r>
        <w:r>
          <w:tab/>
          <w:t>Section 44 amended</w:t>
        </w:r>
        <w:bookmarkEnd w:id="1698"/>
        <w:bookmarkEnd w:id="1699"/>
      </w:ins>
    </w:p>
    <w:p>
      <w:pPr>
        <w:pStyle w:val="nzSubsection"/>
        <w:rPr>
          <w:ins w:id="1701" w:author="svcMRProcess" w:date="2018-09-08T14:14:00Z"/>
        </w:rPr>
      </w:pPr>
      <w:ins w:id="1702" w:author="svcMRProcess" w:date="2018-09-08T14:14:00Z">
        <w:r>
          <w:tab/>
          <w:t>(1)</w:t>
        </w:r>
        <w:r>
          <w:tab/>
          <w:t xml:space="preserve">Section 44(1) is amended by deleting “Subject to subsection (2), the” and inserting instead — </w:t>
        </w:r>
      </w:ins>
    </w:p>
    <w:p>
      <w:pPr>
        <w:pStyle w:val="nzSubsection"/>
        <w:rPr>
          <w:ins w:id="1703" w:author="svcMRProcess" w:date="2018-09-08T14:14:00Z"/>
        </w:rPr>
      </w:pPr>
      <w:ins w:id="1704" w:author="svcMRProcess" w:date="2018-09-08T14:14:00Z">
        <w:r>
          <w:tab/>
        </w:r>
        <w:r>
          <w:tab/>
          <w:t>“    The    ”.</w:t>
        </w:r>
      </w:ins>
    </w:p>
    <w:p>
      <w:pPr>
        <w:pStyle w:val="nzSubsection"/>
        <w:rPr>
          <w:ins w:id="1705" w:author="svcMRProcess" w:date="2018-09-08T14:14:00Z"/>
        </w:rPr>
      </w:pPr>
      <w:ins w:id="1706" w:author="svcMRProcess" w:date="2018-09-08T14:14:00Z">
        <w:r>
          <w:tab/>
          <w:t>(2)</w:t>
        </w:r>
        <w:r>
          <w:tab/>
          <w:t>Section 44(2) and (3) are repealed.</w:t>
        </w:r>
      </w:ins>
    </w:p>
    <w:p>
      <w:pPr>
        <w:pStyle w:val="nzSubsection"/>
        <w:rPr>
          <w:ins w:id="1707" w:author="svcMRProcess" w:date="2018-09-08T14:14:00Z"/>
        </w:rPr>
      </w:pPr>
      <w:ins w:id="1708" w:author="svcMRProcess" w:date="2018-09-08T14:14:00Z">
        <w:r>
          <w:tab/>
          <w:t>(3)</w:t>
        </w:r>
        <w:r>
          <w:tab/>
          <w:t>Section 44(4) is amended as follows:</w:t>
        </w:r>
      </w:ins>
    </w:p>
    <w:p>
      <w:pPr>
        <w:pStyle w:val="nzIndenta"/>
        <w:rPr>
          <w:ins w:id="1709" w:author="svcMRProcess" w:date="2018-09-08T14:14:00Z"/>
        </w:rPr>
      </w:pPr>
      <w:ins w:id="1710" w:author="svcMRProcess" w:date="2018-09-08T14:14:00Z">
        <w:r>
          <w:tab/>
          <w:t>(a)</w:t>
        </w:r>
        <w:r>
          <w:tab/>
          <w:t xml:space="preserve">by deleting “CEO”; </w:t>
        </w:r>
      </w:ins>
    </w:p>
    <w:p>
      <w:pPr>
        <w:pStyle w:val="nzIndenta"/>
        <w:rPr>
          <w:ins w:id="1711" w:author="svcMRProcess" w:date="2018-09-08T14:14:00Z"/>
        </w:rPr>
      </w:pPr>
      <w:ins w:id="1712" w:author="svcMRProcess" w:date="2018-09-08T14:14:00Z">
        <w:r>
          <w:tab/>
          <w:t>(b)</w:t>
        </w:r>
        <w:r>
          <w:tab/>
          <w:t xml:space="preserve">by deleting “CEO’s” and inserting instead — </w:t>
        </w:r>
      </w:ins>
    </w:p>
    <w:p>
      <w:pPr>
        <w:pStyle w:val="nzIndenta"/>
        <w:rPr>
          <w:ins w:id="1713" w:author="svcMRProcess" w:date="2018-09-08T14:14:00Z"/>
        </w:rPr>
      </w:pPr>
      <w:ins w:id="1714" w:author="svcMRProcess" w:date="2018-09-08T14:14:00Z">
        <w:r>
          <w:tab/>
        </w:r>
        <w:r>
          <w:tab/>
          <w:t>“    Board’s    ”.</w:t>
        </w:r>
      </w:ins>
    </w:p>
    <w:p>
      <w:pPr>
        <w:pStyle w:val="nzNotesPerm"/>
        <w:ind w:left="1985" w:hanging="1418"/>
        <w:rPr>
          <w:ins w:id="1715" w:author="svcMRProcess" w:date="2018-09-08T14:14:00Z"/>
        </w:rPr>
      </w:pPr>
      <w:ins w:id="1716" w:author="svcMRProcess" w:date="2018-09-08T14:14:00Z">
        <w:r>
          <w:tab/>
          <w:t>Note:</w:t>
        </w:r>
        <w:r>
          <w:tab/>
          <w:t>The heading to section 44 will be altered by deleting “by Board or CEO” and inserting instead “after release”.</w:t>
        </w:r>
      </w:ins>
    </w:p>
    <w:p>
      <w:pPr>
        <w:pStyle w:val="nzHeading5"/>
        <w:rPr>
          <w:ins w:id="1717" w:author="svcMRProcess" w:date="2018-09-08T14:14:00Z"/>
        </w:rPr>
      </w:pPr>
      <w:bookmarkStart w:id="1718" w:name="_Toc146359059"/>
      <w:bookmarkStart w:id="1719" w:name="_Toc146707157"/>
      <w:ins w:id="1720" w:author="svcMRProcess" w:date="2018-09-08T14:14:00Z">
        <w:r>
          <w:rPr>
            <w:rStyle w:val="CharSectno"/>
          </w:rPr>
          <w:t>37</w:t>
        </w:r>
        <w:r>
          <w:t>.</w:t>
        </w:r>
        <w:r>
          <w:tab/>
          <w:t>Section 45 repealed</w:t>
        </w:r>
        <w:bookmarkEnd w:id="1718"/>
        <w:bookmarkEnd w:id="1719"/>
      </w:ins>
    </w:p>
    <w:p>
      <w:pPr>
        <w:pStyle w:val="nzSubsection"/>
        <w:rPr>
          <w:ins w:id="1721" w:author="svcMRProcess" w:date="2018-09-08T14:14:00Z"/>
        </w:rPr>
      </w:pPr>
      <w:ins w:id="1722" w:author="svcMRProcess" w:date="2018-09-08T14:14:00Z">
        <w:r>
          <w:tab/>
        </w:r>
        <w:r>
          <w:tab/>
          <w:t>Section 45 is repealed.</w:t>
        </w:r>
      </w:ins>
    </w:p>
    <w:p>
      <w:pPr>
        <w:pStyle w:val="nzHeading5"/>
        <w:rPr>
          <w:ins w:id="1723" w:author="svcMRProcess" w:date="2018-09-08T14:14:00Z"/>
        </w:rPr>
      </w:pPr>
      <w:bookmarkStart w:id="1724" w:name="_Toc146359060"/>
      <w:bookmarkStart w:id="1725" w:name="_Toc146707158"/>
      <w:ins w:id="1726" w:author="svcMRProcess" w:date="2018-09-08T14:14:00Z">
        <w:r>
          <w:rPr>
            <w:rStyle w:val="CharSectno"/>
          </w:rPr>
          <w:t>38</w:t>
        </w:r>
        <w:r>
          <w:t>.</w:t>
        </w:r>
        <w:r>
          <w:tab/>
          <w:t>Section 47 repealed</w:t>
        </w:r>
        <w:bookmarkEnd w:id="1724"/>
        <w:bookmarkEnd w:id="1725"/>
      </w:ins>
    </w:p>
    <w:p>
      <w:pPr>
        <w:pStyle w:val="nzSubsection"/>
        <w:rPr>
          <w:ins w:id="1727" w:author="svcMRProcess" w:date="2018-09-08T14:14:00Z"/>
        </w:rPr>
      </w:pPr>
      <w:ins w:id="1728" w:author="svcMRProcess" w:date="2018-09-08T14:14:00Z">
        <w:r>
          <w:tab/>
        </w:r>
        <w:r>
          <w:tab/>
          <w:t>Section 47 is repealed.</w:t>
        </w:r>
      </w:ins>
    </w:p>
    <w:p>
      <w:pPr>
        <w:pStyle w:val="nzHeading5"/>
        <w:rPr>
          <w:ins w:id="1729" w:author="svcMRProcess" w:date="2018-09-08T14:14:00Z"/>
        </w:rPr>
      </w:pPr>
      <w:bookmarkStart w:id="1730" w:name="_Toc146359061"/>
      <w:bookmarkStart w:id="1731" w:name="_Toc146707159"/>
      <w:ins w:id="1732" w:author="svcMRProcess" w:date="2018-09-08T14:14:00Z">
        <w:r>
          <w:rPr>
            <w:rStyle w:val="CharSectno"/>
          </w:rPr>
          <w:t>39</w:t>
        </w:r>
        <w:r>
          <w:t>.</w:t>
        </w:r>
        <w:r>
          <w:tab/>
          <w:t>Section 48 amended</w:t>
        </w:r>
        <w:bookmarkEnd w:id="1730"/>
        <w:bookmarkEnd w:id="1731"/>
      </w:ins>
    </w:p>
    <w:p>
      <w:pPr>
        <w:pStyle w:val="nzSubsection"/>
        <w:rPr>
          <w:ins w:id="1733" w:author="svcMRProcess" w:date="2018-09-08T14:14:00Z"/>
        </w:rPr>
      </w:pPr>
      <w:ins w:id="1734" w:author="svcMRProcess" w:date="2018-09-08T14:14:00Z">
        <w:r>
          <w:tab/>
          <w:t>(1)</w:t>
        </w:r>
        <w:r>
          <w:tab/>
          <w:t>Section 48(1)(a)(i) is amended by deleting “during the supervised period”.</w:t>
        </w:r>
      </w:ins>
    </w:p>
    <w:p>
      <w:pPr>
        <w:pStyle w:val="nzSubsection"/>
        <w:rPr>
          <w:ins w:id="1735" w:author="svcMRProcess" w:date="2018-09-08T14:14:00Z"/>
        </w:rPr>
      </w:pPr>
      <w:ins w:id="1736" w:author="svcMRProcess" w:date="2018-09-08T14:14:00Z">
        <w:r>
          <w:tab/>
          <w:t>(2)</w:t>
        </w:r>
        <w:r>
          <w:tab/>
          <w:t xml:space="preserve">Section 48(1) is amended by deleting paragraph (e) and “and” after it and inserting instead — </w:t>
        </w:r>
      </w:ins>
    </w:p>
    <w:p>
      <w:pPr>
        <w:pStyle w:val="MiscOpen"/>
        <w:ind w:left="1340"/>
        <w:rPr>
          <w:ins w:id="1737" w:author="svcMRProcess" w:date="2018-09-08T14:14:00Z"/>
        </w:rPr>
      </w:pPr>
      <w:ins w:id="1738" w:author="svcMRProcess" w:date="2018-09-08T14:14:00Z">
        <w:r>
          <w:t xml:space="preserve">“    </w:t>
        </w:r>
      </w:ins>
    </w:p>
    <w:p>
      <w:pPr>
        <w:pStyle w:val="nzIndenta"/>
        <w:rPr>
          <w:ins w:id="1739" w:author="svcMRProcess" w:date="2018-09-08T14:14:00Z"/>
          <w:snapToGrid w:val="0"/>
        </w:rPr>
      </w:pPr>
      <w:ins w:id="1740" w:author="svcMRProcess" w:date="2018-09-08T14:14:00Z">
        <w:r>
          <w:tab/>
          <w:t>(e)</w:t>
        </w:r>
        <w:r>
          <w:tab/>
        </w:r>
        <w:r>
          <w:rPr>
            <w:snapToGrid w:val="0"/>
          </w:rPr>
          <w:t>written notice of and reasons for the decision;</w:t>
        </w:r>
      </w:ins>
    </w:p>
    <w:p>
      <w:pPr>
        <w:pStyle w:val="nzIndenta"/>
        <w:rPr>
          <w:ins w:id="1741" w:author="svcMRProcess" w:date="2018-09-08T14:14:00Z"/>
        </w:rPr>
      </w:pPr>
      <w:ins w:id="1742" w:author="svcMRProcess" w:date="2018-09-08T14:14:00Z">
        <w:r>
          <w:tab/>
          <w:t>(ea)</w:t>
        </w:r>
        <w:r>
          <w:tab/>
        </w:r>
        <w:r>
          <w:rPr>
            <w:snapToGrid w:val="0"/>
          </w:rPr>
          <w:t>a summary of the grounds and any submissions in an application for a review made by the prisoner under section 115A; and</w:t>
        </w:r>
      </w:ins>
    </w:p>
    <w:p>
      <w:pPr>
        <w:pStyle w:val="MiscClose"/>
        <w:rPr>
          <w:ins w:id="1743" w:author="svcMRProcess" w:date="2018-09-08T14:14:00Z"/>
        </w:rPr>
      </w:pPr>
      <w:ins w:id="1744" w:author="svcMRProcess" w:date="2018-09-08T14:14:00Z">
        <w:r>
          <w:t xml:space="preserve">    ”.</w:t>
        </w:r>
      </w:ins>
    </w:p>
    <w:p>
      <w:pPr>
        <w:pStyle w:val="nzHeading5"/>
        <w:rPr>
          <w:ins w:id="1745" w:author="svcMRProcess" w:date="2018-09-08T14:14:00Z"/>
        </w:rPr>
      </w:pPr>
      <w:bookmarkStart w:id="1746" w:name="_Toc146359062"/>
      <w:bookmarkStart w:id="1747" w:name="_Toc146707160"/>
      <w:ins w:id="1748" w:author="svcMRProcess" w:date="2018-09-08T14:14:00Z">
        <w:r>
          <w:rPr>
            <w:rStyle w:val="CharSectno"/>
          </w:rPr>
          <w:t>40</w:t>
        </w:r>
        <w:r>
          <w:t>.</w:t>
        </w:r>
        <w:r>
          <w:tab/>
          <w:t>Section 49 amended</w:t>
        </w:r>
        <w:bookmarkEnd w:id="1746"/>
        <w:bookmarkEnd w:id="1747"/>
      </w:ins>
    </w:p>
    <w:p>
      <w:pPr>
        <w:pStyle w:val="nzSubsection"/>
        <w:rPr>
          <w:ins w:id="1749" w:author="svcMRProcess" w:date="2018-09-08T14:14:00Z"/>
        </w:rPr>
      </w:pPr>
      <w:ins w:id="1750" w:author="svcMRProcess" w:date="2018-09-08T14:14:00Z">
        <w:r>
          <w:tab/>
        </w:r>
        <w:r>
          <w:tab/>
          <w:t>Section 49(3)(b) is amended by deleting “, the supervision period applicable in any case”.</w:t>
        </w:r>
      </w:ins>
    </w:p>
    <w:p>
      <w:pPr>
        <w:pStyle w:val="nzHeading5"/>
        <w:rPr>
          <w:ins w:id="1751" w:author="svcMRProcess" w:date="2018-09-08T14:14:00Z"/>
        </w:rPr>
      </w:pPr>
      <w:bookmarkStart w:id="1752" w:name="_Toc146359063"/>
      <w:bookmarkStart w:id="1753" w:name="_Toc146707161"/>
      <w:ins w:id="1754" w:author="svcMRProcess" w:date="2018-09-08T14:14:00Z">
        <w:r>
          <w:rPr>
            <w:rStyle w:val="CharSectno"/>
          </w:rPr>
          <w:t>41</w:t>
        </w:r>
        <w:r>
          <w:t>.</w:t>
        </w:r>
        <w:r>
          <w:tab/>
          <w:t>Section 50 amended</w:t>
        </w:r>
        <w:bookmarkEnd w:id="1752"/>
        <w:bookmarkEnd w:id="1753"/>
      </w:ins>
    </w:p>
    <w:p>
      <w:pPr>
        <w:pStyle w:val="nzSubsection"/>
        <w:rPr>
          <w:ins w:id="1755" w:author="svcMRProcess" w:date="2018-09-08T14:14:00Z"/>
        </w:rPr>
      </w:pPr>
      <w:ins w:id="1756" w:author="svcMRProcess" w:date="2018-09-08T14:14:00Z">
        <w:r>
          <w:tab/>
        </w:r>
        <w:r>
          <w:tab/>
          <w:t>Section 50 is amended as follows:</w:t>
        </w:r>
      </w:ins>
    </w:p>
    <w:p>
      <w:pPr>
        <w:pStyle w:val="nzIndenta"/>
        <w:rPr>
          <w:ins w:id="1757" w:author="svcMRProcess" w:date="2018-09-08T14:14:00Z"/>
        </w:rPr>
      </w:pPr>
      <w:ins w:id="1758" w:author="svcMRProcess" w:date="2018-09-08T14:14:00Z">
        <w:r>
          <w:tab/>
          <w:t>(a)</w:t>
        </w:r>
        <w:r>
          <w:tab/>
          <w:t xml:space="preserve">by deleting paragraph (a) and inserting instead — </w:t>
        </w:r>
      </w:ins>
    </w:p>
    <w:p>
      <w:pPr>
        <w:pStyle w:val="MiscOpen"/>
        <w:ind w:left="1340"/>
        <w:rPr>
          <w:ins w:id="1759" w:author="svcMRProcess" w:date="2018-09-08T14:14:00Z"/>
        </w:rPr>
      </w:pPr>
      <w:ins w:id="1760" w:author="svcMRProcess" w:date="2018-09-08T14:14:00Z">
        <w:r>
          <w:t xml:space="preserve">“    </w:t>
        </w:r>
      </w:ins>
    </w:p>
    <w:p>
      <w:pPr>
        <w:pStyle w:val="nzIndenta"/>
        <w:rPr>
          <w:ins w:id="1761" w:author="svcMRProcess" w:date="2018-09-08T14:14:00Z"/>
        </w:rPr>
      </w:pPr>
      <w:ins w:id="1762" w:author="svcMRProcess" w:date="2018-09-08T14:14:00Z">
        <w:r>
          <w:tab/>
          <w:t>(a)</w:t>
        </w:r>
        <w:r>
          <w:tab/>
          <w:t>he or she is not serving a parole term;</w:t>
        </w:r>
      </w:ins>
    </w:p>
    <w:p>
      <w:pPr>
        <w:pStyle w:val="MiscClose"/>
        <w:rPr>
          <w:ins w:id="1763" w:author="svcMRProcess" w:date="2018-09-08T14:14:00Z"/>
        </w:rPr>
      </w:pPr>
      <w:ins w:id="1764" w:author="svcMRProcess" w:date="2018-09-08T14:14:00Z">
        <w:r>
          <w:t xml:space="preserve">    ”;</w:t>
        </w:r>
      </w:ins>
    </w:p>
    <w:p>
      <w:pPr>
        <w:pStyle w:val="nzIndenta"/>
        <w:rPr>
          <w:ins w:id="1765" w:author="svcMRProcess" w:date="2018-09-08T14:14:00Z"/>
        </w:rPr>
      </w:pPr>
      <w:ins w:id="1766" w:author="svcMRProcess" w:date="2018-09-08T14:14:00Z">
        <w:r>
          <w:tab/>
          <w:t>(b)</w:t>
        </w:r>
        <w:r>
          <w:tab/>
          <w:t>in paragraph (c) by deleting “14(1)” and inserting instead —</w:t>
        </w:r>
      </w:ins>
    </w:p>
    <w:p>
      <w:pPr>
        <w:pStyle w:val="nzIndenta"/>
        <w:rPr>
          <w:ins w:id="1767" w:author="svcMRProcess" w:date="2018-09-08T14:14:00Z"/>
        </w:rPr>
      </w:pPr>
      <w:ins w:id="1768" w:author="svcMRProcess" w:date="2018-09-08T14:14:00Z">
        <w:r>
          <w:tab/>
        </w:r>
        <w:r>
          <w:tab/>
          <w:t>“    27B(1)    ”;</w:t>
        </w:r>
      </w:ins>
    </w:p>
    <w:p>
      <w:pPr>
        <w:pStyle w:val="nzIndenta"/>
        <w:rPr>
          <w:ins w:id="1769" w:author="svcMRProcess" w:date="2018-09-08T14:14:00Z"/>
        </w:rPr>
      </w:pPr>
      <w:ins w:id="1770" w:author="svcMRProcess" w:date="2018-09-08T14:14:00Z">
        <w:r>
          <w:tab/>
          <w:t>(c)</w:t>
        </w:r>
        <w:r>
          <w:tab/>
          <w:t>in paragraph (e) by deleting “(whether under a parole order or not)”.</w:t>
        </w:r>
      </w:ins>
    </w:p>
    <w:p>
      <w:pPr>
        <w:pStyle w:val="nzHeading5"/>
        <w:rPr>
          <w:ins w:id="1771" w:author="svcMRProcess" w:date="2018-09-08T14:14:00Z"/>
        </w:rPr>
      </w:pPr>
      <w:bookmarkStart w:id="1772" w:name="_Toc146359064"/>
      <w:bookmarkStart w:id="1773" w:name="_Toc146707162"/>
      <w:ins w:id="1774" w:author="svcMRProcess" w:date="2018-09-08T14:14:00Z">
        <w:r>
          <w:rPr>
            <w:rStyle w:val="CharSectno"/>
          </w:rPr>
          <w:t>42</w:t>
        </w:r>
        <w:r>
          <w:t>.</w:t>
        </w:r>
        <w:r>
          <w:tab/>
          <w:t>Section 51 amended</w:t>
        </w:r>
        <w:bookmarkEnd w:id="1772"/>
        <w:bookmarkEnd w:id="1773"/>
      </w:ins>
    </w:p>
    <w:p>
      <w:pPr>
        <w:pStyle w:val="nzSubsection"/>
        <w:rPr>
          <w:ins w:id="1775" w:author="svcMRProcess" w:date="2018-09-08T14:14:00Z"/>
        </w:rPr>
      </w:pPr>
      <w:ins w:id="1776" w:author="svcMRProcess" w:date="2018-09-08T14:14:00Z">
        <w:r>
          <w:tab/>
        </w:r>
        <w:r>
          <w:tab/>
          <w:t xml:space="preserve">Section 51(3) is repealed and the following subsection is inserted instead — </w:t>
        </w:r>
      </w:ins>
    </w:p>
    <w:p>
      <w:pPr>
        <w:pStyle w:val="MiscOpen"/>
        <w:ind w:left="600"/>
        <w:rPr>
          <w:ins w:id="1777" w:author="svcMRProcess" w:date="2018-09-08T14:14:00Z"/>
        </w:rPr>
      </w:pPr>
      <w:ins w:id="1778" w:author="svcMRProcess" w:date="2018-09-08T14:14:00Z">
        <w:r>
          <w:t xml:space="preserve">“    </w:t>
        </w:r>
      </w:ins>
    </w:p>
    <w:p>
      <w:pPr>
        <w:pStyle w:val="nzSubsection"/>
        <w:rPr>
          <w:ins w:id="1779" w:author="svcMRProcess" w:date="2018-09-08T14:14:00Z"/>
        </w:rPr>
      </w:pPr>
      <w:ins w:id="1780" w:author="svcMRProcess" w:date="2018-09-08T14:14:00Z">
        <w:r>
          <w:tab/>
          <w:t>(3)</w:t>
        </w:r>
        <w:r>
          <w:tab/>
          <w:t>A report by the CEO under subsection (1) must address the release considerations relating to the prisoner.</w:t>
        </w:r>
      </w:ins>
    </w:p>
    <w:p>
      <w:pPr>
        <w:pStyle w:val="MiscClose"/>
        <w:rPr>
          <w:ins w:id="1781" w:author="svcMRProcess" w:date="2018-09-08T14:14:00Z"/>
        </w:rPr>
      </w:pPr>
      <w:ins w:id="1782" w:author="svcMRProcess" w:date="2018-09-08T14:14:00Z">
        <w:r>
          <w:t xml:space="preserve">    ”.</w:t>
        </w:r>
      </w:ins>
    </w:p>
    <w:p>
      <w:pPr>
        <w:pStyle w:val="nzHeading5"/>
        <w:rPr>
          <w:ins w:id="1783" w:author="svcMRProcess" w:date="2018-09-08T14:14:00Z"/>
        </w:rPr>
      </w:pPr>
      <w:bookmarkStart w:id="1784" w:name="_Toc146359065"/>
      <w:bookmarkStart w:id="1785" w:name="_Toc146707163"/>
      <w:ins w:id="1786" w:author="svcMRProcess" w:date="2018-09-08T14:14:00Z">
        <w:r>
          <w:rPr>
            <w:rStyle w:val="CharSectno"/>
          </w:rPr>
          <w:t>43</w:t>
        </w:r>
        <w:r>
          <w:t>.</w:t>
        </w:r>
        <w:r>
          <w:tab/>
          <w:t>Section 52 amended</w:t>
        </w:r>
        <w:bookmarkEnd w:id="1784"/>
        <w:bookmarkEnd w:id="1785"/>
      </w:ins>
    </w:p>
    <w:p>
      <w:pPr>
        <w:pStyle w:val="nzSubsection"/>
        <w:rPr>
          <w:ins w:id="1787" w:author="svcMRProcess" w:date="2018-09-08T14:14:00Z"/>
        </w:rPr>
      </w:pPr>
      <w:ins w:id="1788" w:author="svcMRProcess" w:date="2018-09-08T14:14:00Z">
        <w:r>
          <w:tab/>
          <w:t>(1)</w:t>
        </w:r>
        <w:r>
          <w:tab/>
          <w:t xml:space="preserve">Section 52(2) is repealed and the following subsection is inserted instead — </w:t>
        </w:r>
      </w:ins>
    </w:p>
    <w:p>
      <w:pPr>
        <w:pStyle w:val="MiscOpen"/>
        <w:ind w:left="600"/>
        <w:rPr>
          <w:ins w:id="1789" w:author="svcMRProcess" w:date="2018-09-08T14:14:00Z"/>
        </w:rPr>
      </w:pPr>
      <w:ins w:id="1790" w:author="svcMRProcess" w:date="2018-09-08T14:14:00Z">
        <w:r>
          <w:t xml:space="preserve">“    </w:t>
        </w:r>
      </w:ins>
    </w:p>
    <w:p>
      <w:pPr>
        <w:pStyle w:val="nzSubsection"/>
        <w:rPr>
          <w:ins w:id="1791" w:author="svcMRProcess" w:date="2018-09-08T14:14:00Z"/>
        </w:rPr>
      </w:pPr>
      <w:ins w:id="1792" w:author="svcMRProcess" w:date="2018-09-08T14:14:00Z">
        <w:r>
          <w:tab/>
          <w:t>(2)</w:t>
        </w:r>
        <w:r>
          <w:tab/>
          <w:t>When deciding whether or not to make an RRO in respect of the prisoner the Board is to have regard to the release considerations relating to a prisoner.</w:t>
        </w:r>
      </w:ins>
    </w:p>
    <w:p>
      <w:pPr>
        <w:pStyle w:val="MiscClose"/>
        <w:rPr>
          <w:ins w:id="1793" w:author="svcMRProcess" w:date="2018-09-08T14:14:00Z"/>
        </w:rPr>
      </w:pPr>
      <w:ins w:id="1794" w:author="svcMRProcess" w:date="2018-09-08T14:14:00Z">
        <w:r>
          <w:t xml:space="preserve">    ”.</w:t>
        </w:r>
      </w:ins>
    </w:p>
    <w:p>
      <w:pPr>
        <w:pStyle w:val="nzSubsection"/>
        <w:rPr>
          <w:ins w:id="1795" w:author="svcMRProcess" w:date="2018-09-08T14:14:00Z"/>
        </w:rPr>
      </w:pPr>
      <w:ins w:id="1796" w:author="svcMRProcess" w:date="2018-09-08T14:14:00Z">
        <w:r>
          <w:tab/>
          <w:t>(2)</w:t>
        </w:r>
        <w:r>
          <w:tab/>
          <w:t xml:space="preserve">Section 52(3) is amended by deleting “If in the case of a prisoner who is not serving a parole term the Board is not satisfied under subsection (2), the Board may nevertheless make an RRO in respect of the prisoner if satisfied that” and inserting instead — </w:t>
        </w:r>
      </w:ins>
    </w:p>
    <w:p>
      <w:pPr>
        <w:pStyle w:val="nzSubsection"/>
        <w:rPr>
          <w:ins w:id="1797" w:author="svcMRProcess" w:date="2018-09-08T14:14:00Z"/>
        </w:rPr>
      </w:pPr>
      <w:ins w:id="1798" w:author="svcMRProcess" w:date="2018-09-08T14:14:00Z">
        <w:r>
          <w:tab/>
        </w:r>
        <w:r>
          <w:tab/>
          <w:t>“    In particular the Board must have regard to whether    ”.</w:t>
        </w:r>
      </w:ins>
    </w:p>
    <w:p>
      <w:pPr>
        <w:pStyle w:val="nzSubsection"/>
        <w:rPr>
          <w:ins w:id="1799" w:author="svcMRProcess" w:date="2018-09-08T14:14:00Z"/>
        </w:rPr>
      </w:pPr>
      <w:ins w:id="1800" w:author="svcMRProcess" w:date="2018-09-08T14:14:00Z">
        <w:r>
          <w:tab/>
          <w:t>(3)</w:t>
        </w:r>
        <w:r>
          <w:tab/>
          <w:t>Section 52(4) is repealed.</w:t>
        </w:r>
      </w:ins>
    </w:p>
    <w:p>
      <w:pPr>
        <w:pStyle w:val="nzHeading5"/>
        <w:rPr>
          <w:ins w:id="1801" w:author="svcMRProcess" w:date="2018-09-08T14:14:00Z"/>
        </w:rPr>
      </w:pPr>
      <w:bookmarkStart w:id="1802" w:name="_Toc146359066"/>
      <w:bookmarkStart w:id="1803" w:name="_Toc146707164"/>
      <w:ins w:id="1804" w:author="svcMRProcess" w:date="2018-09-08T14:14:00Z">
        <w:r>
          <w:rPr>
            <w:rStyle w:val="CharSectno"/>
          </w:rPr>
          <w:t>44</w:t>
        </w:r>
        <w:r>
          <w:t>.</w:t>
        </w:r>
        <w:r>
          <w:tab/>
          <w:t>Section 53 repealed</w:t>
        </w:r>
        <w:bookmarkEnd w:id="1802"/>
        <w:bookmarkEnd w:id="1803"/>
      </w:ins>
    </w:p>
    <w:p>
      <w:pPr>
        <w:pStyle w:val="nzSubsection"/>
        <w:rPr>
          <w:ins w:id="1805" w:author="svcMRProcess" w:date="2018-09-08T14:14:00Z"/>
        </w:rPr>
      </w:pPr>
      <w:ins w:id="1806" w:author="svcMRProcess" w:date="2018-09-08T14:14:00Z">
        <w:r>
          <w:tab/>
        </w:r>
        <w:r>
          <w:tab/>
          <w:t>Section 53 is repealed.</w:t>
        </w:r>
      </w:ins>
    </w:p>
    <w:p>
      <w:pPr>
        <w:pStyle w:val="nzHeading5"/>
        <w:rPr>
          <w:ins w:id="1807" w:author="svcMRProcess" w:date="2018-09-08T14:14:00Z"/>
        </w:rPr>
      </w:pPr>
      <w:bookmarkStart w:id="1808" w:name="_Toc146359067"/>
      <w:bookmarkStart w:id="1809" w:name="_Toc146707165"/>
      <w:ins w:id="1810" w:author="svcMRProcess" w:date="2018-09-08T14:14:00Z">
        <w:r>
          <w:rPr>
            <w:rStyle w:val="CharSectno"/>
          </w:rPr>
          <w:t>45</w:t>
        </w:r>
        <w:r>
          <w:t>.</w:t>
        </w:r>
        <w:r>
          <w:tab/>
          <w:t>Section 54 amended</w:t>
        </w:r>
        <w:bookmarkEnd w:id="1808"/>
        <w:bookmarkEnd w:id="1809"/>
      </w:ins>
    </w:p>
    <w:p>
      <w:pPr>
        <w:pStyle w:val="nzSubsection"/>
        <w:rPr>
          <w:ins w:id="1811" w:author="svcMRProcess" w:date="2018-09-08T14:14:00Z"/>
        </w:rPr>
      </w:pPr>
      <w:ins w:id="1812" w:author="svcMRProcess" w:date="2018-09-08T14:14:00Z">
        <w:r>
          <w:tab/>
        </w:r>
        <w:r>
          <w:tab/>
          <w:t xml:space="preserve">Section 54(3)(b) is deleted and the following paragraph is inserted instead — </w:t>
        </w:r>
      </w:ins>
    </w:p>
    <w:p>
      <w:pPr>
        <w:pStyle w:val="MiscOpen"/>
        <w:spacing w:before="60"/>
        <w:ind w:left="1338"/>
        <w:rPr>
          <w:ins w:id="1813" w:author="svcMRProcess" w:date="2018-09-08T14:14:00Z"/>
        </w:rPr>
      </w:pPr>
      <w:ins w:id="1814" w:author="svcMRProcess" w:date="2018-09-08T14:14:00Z">
        <w:r>
          <w:t xml:space="preserve">“    </w:t>
        </w:r>
      </w:ins>
    </w:p>
    <w:p>
      <w:pPr>
        <w:pStyle w:val="nzIndenta"/>
        <w:rPr>
          <w:ins w:id="1815" w:author="svcMRProcess" w:date="2018-09-08T14:14:00Z"/>
        </w:rPr>
      </w:pPr>
      <w:ins w:id="1816" w:author="svcMRProcess" w:date="2018-09-08T14:14:00Z">
        <w:r>
          <w:tab/>
          <w:t>(b)</w:t>
        </w:r>
        <w:r>
          <w:tab/>
          <w:t xml:space="preserve">ending on the date when under section 95 of the </w:t>
        </w:r>
        <w:r>
          <w:rPr>
            <w:i/>
          </w:rPr>
          <w:t>Sentencing Act 1995</w:t>
        </w:r>
        <w:r>
          <w:t>, the prisoner must be released.</w:t>
        </w:r>
      </w:ins>
    </w:p>
    <w:p>
      <w:pPr>
        <w:pStyle w:val="MiscClose"/>
        <w:rPr>
          <w:ins w:id="1817" w:author="svcMRProcess" w:date="2018-09-08T14:14:00Z"/>
        </w:rPr>
      </w:pPr>
      <w:ins w:id="1818" w:author="svcMRProcess" w:date="2018-09-08T14:14:00Z">
        <w:r>
          <w:t xml:space="preserve">    ”.</w:t>
        </w:r>
      </w:ins>
    </w:p>
    <w:p>
      <w:pPr>
        <w:pStyle w:val="nzHeading5"/>
        <w:rPr>
          <w:ins w:id="1819" w:author="svcMRProcess" w:date="2018-09-08T14:14:00Z"/>
        </w:rPr>
      </w:pPr>
      <w:bookmarkStart w:id="1820" w:name="_Toc146359068"/>
      <w:bookmarkStart w:id="1821" w:name="_Toc146707166"/>
      <w:ins w:id="1822" w:author="svcMRProcess" w:date="2018-09-08T14:14:00Z">
        <w:r>
          <w:rPr>
            <w:rStyle w:val="CharSectno"/>
          </w:rPr>
          <w:t>46</w:t>
        </w:r>
        <w:r>
          <w:t>.</w:t>
        </w:r>
        <w:r>
          <w:tab/>
          <w:t>Section 60 repealed</w:t>
        </w:r>
        <w:bookmarkEnd w:id="1820"/>
        <w:bookmarkEnd w:id="1821"/>
      </w:ins>
    </w:p>
    <w:p>
      <w:pPr>
        <w:pStyle w:val="nzSubsection"/>
        <w:rPr>
          <w:ins w:id="1823" w:author="svcMRProcess" w:date="2018-09-08T14:14:00Z"/>
        </w:rPr>
      </w:pPr>
      <w:ins w:id="1824" w:author="svcMRProcess" w:date="2018-09-08T14:14:00Z">
        <w:r>
          <w:tab/>
        </w:r>
        <w:r>
          <w:tab/>
          <w:t>Section 60 is repealed.</w:t>
        </w:r>
      </w:ins>
    </w:p>
    <w:p>
      <w:pPr>
        <w:pStyle w:val="nzHeading5"/>
        <w:rPr>
          <w:ins w:id="1825" w:author="svcMRProcess" w:date="2018-09-08T14:14:00Z"/>
        </w:rPr>
      </w:pPr>
      <w:bookmarkStart w:id="1826" w:name="_Toc146359069"/>
      <w:bookmarkStart w:id="1827" w:name="_Toc146707167"/>
      <w:ins w:id="1828" w:author="svcMRProcess" w:date="2018-09-08T14:14:00Z">
        <w:r>
          <w:rPr>
            <w:rStyle w:val="CharSectno"/>
          </w:rPr>
          <w:t>47</w:t>
        </w:r>
        <w:r>
          <w:t>.</w:t>
        </w:r>
        <w:r>
          <w:tab/>
          <w:t>Section 62 repealed</w:t>
        </w:r>
        <w:bookmarkEnd w:id="1826"/>
        <w:bookmarkEnd w:id="1827"/>
      </w:ins>
    </w:p>
    <w:p>
      <w:pPr>
        <w:pStyle w:val="nzSubsection"/>
        <w:rPr>
          <w:ins w:id="1829" w:author="svcMRProcess" w:date="2018-09-08T14:14:00Z"/>
        </w:rPr>
      </w:pPr>
      <w:ins w:id="1830" w:author="svcMRProcess" w:date="2018-09-08T14:14:00Z">
        <w:r>
          <w:tab/>
        </w:r>
        <w:r>
          <w:tab/>
          <w:t>Section 62 is repealed.</w:t>
        </w:r>
      </w:ins>
    </w:p>
    <w:p>
      <w:pPr>
        <w:pStyle w:val="nzHeading5"/>
        <w:rPr>
          <w:ins w:id="1831" w:author="svcMRProcess" w:date="2018-09-08T14:14:00Z"/>
        </w:rPr>
      </w:pPr>
      <w:bookmarkStart w:id="1832" w:name="_Toc146359070"/>
      <w:bookmarkStart w:id="1833" w:name="_Toc146707168"/>
      <w:ins w:id="1834" w:author="svcMRProcess" w:date="2018-09-08T14:14:00Z">
        <w:r>
          <w:rPr>
            <w:rStyle w:val="CharSectno"/>
          </w:rPr>
          <w:t>48</w:t>
        </w:r>
        <w:r>
          <w:t>.</w:t>
        </w:r>
        <w:r>
          <w:tab/>
          <w:t>Section 64 repealed</w:t>
        </w:r>
        <w:bookmarkEnd w:id="1832"/>
        <w:bookmarkEnd w:id="1833"/>
      </w:ins>
    </w:p>
    <w:p>
      <w:pPr>
        <w:pStyle w:val="nzSubsection"/>
        <w:rPr>
          <w:ins w:id="1835" w:author="svcMRProcess" w:date="2018-09-08T14:14:00Z"/>
        </w:rPr>
      </w:pPr>
      <w:ins w:id="1836" w:author="svcMRProcess" w:date="2018-09-08T14:14:00Z">
        <w:r>
          <w:tab/>
        </w:r>
        <w:r>
          <w:tab/>
          <w:t>Section 64 is repealed.</w:t>
        </w:r>
      </w:ins>
    </w:p>
    <w:p>
      <w:pPr>
        <w:pStyle w:val="nzHeading5"/>
        <w:rPr>
          <w:ins w:id="1837" w:author="svcMRProcess" w:date="2018-09-08T14:14:00Z"/>
        </w:rPr>
      </w:pPr>
      <w:bookmarkStart w:id="1838" w:name="_Toc146359071"/>
      <w:bookmarkStart w:id="1839" w:name="_Toc146707169"/>
      <w:ins w:id="1840" w:author="svcMRProcess" w:date="2018-09-08T14:14:00Z">
        <w:r>
          <w:rPr>
            <w:rStyle w:val="CharSectno"/>
          </w:rPr>
          <w:t>49</w:t>
        </w:r>
        <w:r>
          <w:t>.</w:t>
        </w:r>
        <w:r>
          <w:tab/>
          <w:t>Section 69 amended</w:t>
        </w:r>
        <w:bookmarkEnd w:id="1838"/>
        <w:bookmarkEnd w:id="1839"/>
      </w:ins>
    </w:p>
    <w:p>
      <w:pPr>
        <w:pStyle w:val="nzSubsection"/>
        <w:rPr>
          <w:ins w:id="1841" w:author="svcMRProcess" w:date="2018-09-08T14:14:00Z"/>
        </w:rPr>
      </w:pPr>
      <w:ins w:id="1842" w:author="svcMRProcess" w:date="2018-09-08T14:14:00Z">
        <w:r>
          <w:tab/>
          <w:t>(1)</w:t>
        </w:r>
        <w:r>
          <w:tab/>
          <w:t xml:space="preserve">Section 69(1) is amended by inserting after “and” — </w:t>
        </w:r>
      </w:ins>
    </w:p>
    <w:p>
      <w:pPr>
        <w:pStyle w:val="nzSubsection"/>
        <w:rPr>
          <w:ins w:id="1843" w:author="svcMRProcess" w:date="2018-09-08T14:14:00Z"/>
        </w:rPr>
      </w:pPr>
      <w:ins w:id="1844" w:author="svcMRProcess" w:date="2018-09-08T14:14:00Z">
        <w:r>
          <w:tab/>
        </w:r>
        <w:r>
          <w:tab/>
          <w:t>“    , subject to subsection (1b),    ”.</w:t>
        </w:r>
      </w:ins>
    </w:p>
    <w:p>
      <w:pPr>
        <w:pStyle w:val="nzSubsection"/>
        <w:rPr>
          <w:ins w:id="1845" w:author="svcMRProcess" w:date="2018-09-08T14:14:00Z"/>
        </w:rPr>
      </w:pPr>
      <w:ins w:id="1846" w:author="svcMRProcess" w:date="2018-09-08T14:14:00Z">
        <w:r>
          <w:tab/>
          <w:t>(2)</w:t>
        </w:r>
        <w:r>
          <w:tab/>
          <w:t xml:space="preserve">After section 69(1) the following subsections are inserted — </w:t>
        </w:r>
      </w:ins>
    </w:p>
    <w:p>
      <w:pPr>
        <w:pStyle w:val="MiscOpen"/>
        <w:spacing w:before="60"/>
        <w:ind w:left="601"/>
        <w:rPr>
          <w:ins w:id="1847" w:author="svcMRProcess" w:date="2018-09-08T14:14:00Z"/>
        </w:rPr>
      </w:pPr>
      <w:ins w:id="1848" w:author="svcMRProcess" w:date="2018-09-08T14:14:00Z">
        <w:r>
          <w:t xml:space="preserve">“    </w:t>
        </w:r>
      </w:ins>
    </w:p>
    <w:p>
      <w:pPr>
        <w:pStyle w:val="nzSubsection"/>
        <w:rPr>
          <w:ins w:id="1849" w:author="svcMRProcess" w:date="2018-09-08T14:14:00Z"/>
        </w:rPr>
      </w:pPr>
      <w:ins w:id="1850" w:author="svcMRProcess" w:date="2018-09-08T14:14:00Z">
        <w:r>
          <w:tab/>
          <w:t>(1a)</w:t>
        </w:r>
        <w:r>
          <w:tab/>
          <w:t xml:space="preserve">Subsection (1b) applies to a prisoner who resumes serving a fixed term in custody under subsection (1) if — </w:t>
        </w:r>
      </w:ins>
    </w:p>
    <w:p>
      <w:pPr>
        <w:pStyle w:val="nzIndenta"/>
        <w:rPr>
          <w:ins w:id="1851" w:author="svcMRProcess" w:date="2018-09-08T14:14:00Z"/>
        </w:rPr>
      </w:pPr>
      <w:ins w:id="1852" w:author="svcMRProcess" w:date="2018-09-08T14:14:00Z">
        <w:r>
          <w:tab/>
          <w:t>(a)</w:t>
        </w:r>
        <w:r>
          <w:tab/>
          <w:t>the early release order was an RRO; and</w:t>
        </w:r>
      </w:ins>
    </w:p>
    <w:p>
      <w:pPr>
        <w:pStyle w:val="nzIndenta"/>
        <w:rPr>
          <w:ins w:id="1853" w:author="svcMRProcess" w:date="2018-09-08T14:14:00Z"/>
        </w:rPr>
      </w:pPr>
      <w:ins w:id="1854" w:author="svcMRProcess" w:date="2018-09-08T14:14:00Z">
        <w:r>
          <w:tab/>
          <w:t>(b)</w:t>
        </w:r>
        <w:r>
          <w:tab/>
          <w:t>the</w:t>
        </w:r>
        <w:r>
          <w:rPr>
            <w:lang w:val="en-US"/>
          </w:rPr>
          <w:t xml:space="preserve"> fixed term is not a parole term and</w:t>
        </w:r>
        <w:r>
          <w:t xml:space="preserve"> was imposed on or before 30 August 2003.</w:t>
        </w:r>
      </w:ins>
    </w:p>
    <w:p>
      <w:pPr>
        <w:pStyle w:val="nzSubsection"/>
        <w:rPr>
          <w:ins w:id="1855" w:author="svcMRProcess" w:date="2018-09-08T14:14:00Z"/>
        </w:rPr>
      </w:pPr>
      <w:ins w:id="1856" w:author="svcMRProcess" w:date="2018-09-08T14:14:00Z">
        <w:r>
          <w:tab/>
          <w:t>(1b)</w:t>
        </w:r>
        <w:r>
          <w:tab/>
          <w:t>Subject to Part 2 Division 2, a prisoner to whom this subsection applies is entitled to be released when he or she has served two</w:t>
        </w:r>
        <w:r>
          <w:noBreakHyphen/>
          <w:t>thirds of the fixed term.</w:t>
        </w:r>
      </w:ins>
    </w:p>
    <w:p>
      <w:pPr>
        <w:pStyle w:val="MiscClose"/>
        <w:rPr>
          <w:ins w:id="1857" w:author="svcMRProcess" w:date="2018-09-08T14:14:00Z"/>
        </w:rPr>
      </w:pPr>
      <w:ins w:id="1858" w:author="svcMRProcess" w:date="2018-09-08T14:14:00Z">
        <w:r>
          <w:t xml:space="preserve">    ”.</w:t>
        </w:r>
      </w:ins>
    </w:p>
    <w:p>
      <w:pPr>
        <w:pStyle w:val="nzSubsection"/>
        <w:rPr>
          <w:ins w:id="1859" w:author="svcMRProcess" w:date="2018-09-08T14:14:00Z"/>
        </w:rPr>
      </w:pPr>
      <w:ins w:id="1860" w:author="svcMRProcess" w:date="2018-09-08T14:14:00Z">
        <w:r>
          <w:tab/>
          <w:t>(3)</w:t>
        </w:r>
        <w:r>
          <w:tab/>
          <w:t>Section 69(4) is amended by deleting “14(1)” and inserting instead —</w:t>
        </w:r>
      </w:ins>
    </w:p>
    <w:p>
      <w:pPr>
        <w:pStyle w:val="nzSubsection"/>
        <w:rPr>
          <w:ins w:id="1861" w:author="svcMRProcess" w:date="2018-09-08T14:14:00Z"/>
        </w:rPr>
      </w:pPr>
      <w:ins w:id="1862" w:author="svcMRProcess" w:date="2018-09-08T14:14:00Z">
        <w:r>
          <w:tab/>
        </w:r>
        <w:r>
          <w:tab/>
          <w:t>“    27B(1)    ”.</w:t>
        </w:r>
      </w:ins>
    </w:p>
    <w:p>
      <w:pPr>
        <w:pStyle w:val="nzSubsection"/>
        <w:rPr>
          <w:ins w:id="1863" w:author="svcMRProcess" w:date="2018-09-08T14:14:00Z"/>
        </w:rPr>
      </w:pPr>
      <w:ins w:id="1864" w:author="svcMRProcess" w:date="2018-09-08T14:14:00Z">
        <w:r>
          <w:tab/>
          <w:t>(4)</w:t>
        </w:r>
        <w:r>
          <w:tab/>
          <w:t xml:space="preserve">After section 69(5) the following subsection is inserted — </w:t>
        </w:r>
      </w:ins>
    </w:p>
    <w:p>
      <w:pPr>
        <w:pStyle w:val="MiscOpen"/>
        <w:ind w:left="600"/>
        <w:rPr>
          <w:ins w:id="1865" w:author="svcMRProcess" w:date="2018-09-08T14:14:00Z"/>
        </w:rPr>
      </w:pPr>
      <w:ins w:id="1866" w:author="svcMRProcess" w:date="2018-09-08T14:14:00Z">
        <w:r>
          <w:t xml:space="preserve">“    </w:t>
        </w:r>
      </w:ins>
    </w:p>
    <w:p>
      <w:pPr>
        <w:pStyle w:val="nzSubsection"/>
        <w:rPr>
          <w:ins w:id="1867" w:author="svcMRProcess" w:date="2018-09-08T14:14:00Z"/>
        </w:rPr>
      </w:pPr>
      <w:ins w:id="1868" w:author="svcMRProcess" w:date="2018-09-08T14:14:00Z">
        <w:r>
          <w:tab/>
          <w:t>(6)</w:t>
        </w:r>
        <w:r>
          <w:tab/>
          <w:t>For the purposes of this section, to calculate the length in days of two</w:t>
        </w:r>
        <w:r>
          <w:noBreakHyphen/>
          <w:t>thirds of a fixed term imposed on or before 30 August 2003 —</w:t>
        </w:r>
      </w:ins>
    </w:p>
    <w:p>
      <w:pPr>
        <w:pStyle w:val="nzIndenta"/>
        <w:rPr>
          <w:ins w:id="1869" w:author="svcMRProcess" w:date="2018-09-08T14:14:00Z"/>
        </w:rPr>
      </w:pPr>
      <w:ins w:id="1870" w:author="svcMRProcess" w:date="2018-09-08T14:14:00Z">
        <w:r>
          <w:tab/>
          <w:t>(a)</w:t>
        </w:r>
        <w:r>
          <w:tab/>
          <w:t>determine the date on which the term as imposed by the court began and will end, and then express the term as a number of days (</w:t>
        </w:r>
        <w:r>
          <w:rPr>
            <w:b/>
          </w:rPr>
          <w:t>“</w:t>
        </w:r>
        <w:r>
          <w:rPr>
            <w:rStyle w:val="CharDefText"/>
          </w:rPr>
          <w:t>T</w:t>
        </w:r>
        <w:r>
          <w:rPr>
            <w:b/>
          </w:rPr>
          <w:t>”</w:t>
        </w:r>
        <w:r>
          <w:t>);</w:t>
        </w:r>
      </w:ins>
    </w:p>
    <w:p>
      <w:pPr>
        <w:pStyle w:val="nzIndenta"/>
        <w:rPr>
          <w:ins w:id="1871" w:author="svcMRProcess" w:date="2018-09-08T14:14:00Z"/>
        </w:rPr>
      </w:pPr>
      <w:ins w:id="1872" w:author="svcMRProcess" w:date="2018-09-08T14:14:00Z">
        <w:r>
          <w:tab/>
          <w:t>(b)</w:t>
        </w:r>
        <w:r>
          <w:tab/>
          <w:t>then divide T by 3 and disregard any remainder;</w:t>
        </w:r>
      </w:ins>
    </w:p>
    <w:p>
      <w:pPr>
        <w:pStyle w:val="nzIndenta"/>
        <w:rPr>
          <w:ins w:id="1873" w:author="svcMRProcess" w:date="2018-09-08T14:14:00Z"/>
        </w:rPr>
      </w:pPr>
      <w:ins w:id="1874" w:author="svcMRProcess" w:date="2018-09-08T14:14:00Z">
        <w:r>
          <w:tab/>
          <w:t>(c)</w:t>
        </w:r>
        <w:r>
          <w:tab/>
          <w:t xml:space="preserve">then subtract that result from T and add to the result the number of days of remission that the prisoner has been ordered to forfeit under the </w:t>
        </w:r>
        <w:r>
          <w:rPr>
            <w:i/>
          </w:rPr>
          <w:t>Prisons Act 1981</w:t>
        </w:r>
        <w:r>
          <w:t xml:space="preserve"> (if any).</w:t>
        </w:r>
      </w:ins>
    </w:p>
    <w:p>
      <w:pPr>
        <w:pStyle w:val="MiscClose"/>
        <w:rPr>
          <w:ins w:id="1875" w:author="svcMRProcess" w:date="2018-09-08T14:14:00Z"/>
        </w:rPr>
      </w:pPr>
      <w:ins w:id="1876" w:author="svcMRProcess" w:date="2018-09-08T14:14:00Z">
        <w:r>
          <w:t xml:space="preserve">    ”.</w:t>
        </w:r>
      </w:ins>
    </w:p>
    <w:p>
      <w:pPr>
        <w:pStyle w:val="nzHeading5"/>
        <w:rPr>
          <w:ins w:id="1877" w:author="svcMRProcess" w:date="2018-09-08T14:14:00Z"/>
        </w:rPr>
      </w:pPr>
      <w:bookmarkStart w:id="1878" w:name="_Toc146359072"/>
      <w:bookmarkStart w:id="1879" w:name="_Toc146707170"/>
      <w:ins w:id="1880" w:author="svcMRProcess" w:date="2018-09-08T14:14:00Z">
        <w:r>
          <w:rPr>
            <w:rStyle w:val="CharSectno"/>
          </w:rPr>
          <w:t>50</w:t>
        </w:r>
        <w:r>
          <w:t>.</w:t>
        </w:r>
        <w:r>
          <w:tab/>
          <w:t>Section 70 amended</w:t>
        </w:r>
        <w:bookmarkEnd w:id="1878"/>
        <w:bookmarkEnd w:id="1879"/>
      </w:ins>
    </w:p>
    <w:p>
      <w:pPr>
        <w:pStyle w:val="nzSubsection"/>
        <w:rPr>
          <w:ins w:id="1881" w:author="svcMRProcess" w:date="2018-09-08T14:14:00Z"/>
        </w:rPr>
      </w:pPr>
      <w:ins w:id="1882" w:author="svcMRProcess" w:date="2018-09-08T14:14:00Z">
        <w:r>
          <w:tab/>
        </w:r>
        <w:r>
          <w:tab/>
          <w:t>Section 70(2)(c) is amended by deleting “or cancelled”.</w:t>
        </w:r>
      </w:ins>
    </w:p>
    <w:p>
      <w:pPr>
        <w:pStyle w:val="nzHeading5"/>
        <w:rPr>
          <w:ins w:id="1883" w:author="svcMRProcess" w:date="2018-09-08T14:14:00Z"/>
        </w:rPr>
      </w:pPr>
      <w:bookmarkStart w:id="1884" w:name="_Toc146359073"/>
      <w:bookmarkStart w:id="1885" w:name="_Toc146707171"/>
      <w:ins w:id="1886" w:author="svcMRProcess" w:date="2018-09-08T14:14:00Z">
        <w:r>
          <w:rPr>
            <w:rStyle w:val="CharSectno"/>
          </w:rPr>
          <w:t>51</w:t>
        </w:r>
        <w:r>
          <w:t>.</w:t>
        </w:r>
        <w:r>
          <w:tab/>
          <w:t>Section 71 amended</w:t>
        </w:r>
        <w:bookmarkEnd w:id="1884"/>
        <w:bookmarkEnd w:id="1885"/>
      </w:ins>
    </w:p>
    <w:p>
      <w:pPr>
        <w:pStyle w:val="nzSubsection"/>
        <w:rPr>
          <w:ins w:id="1887" w:author="svcMRProcess" w:date="2018-09-08T14:14:00Z"/>
        </w:rPr>
      </w:pPr>
      <w:ins w:id="1888" w:author="svcMRProcess" w:date="2018-09-08T14:14:00Z">
        <w:r>
          <w:tab/>
        </w:r>
        <w:r>
          <w:tab/>
          <w:t>Section 71(3)(a) is amended by deleting “or the CEO (as the case may be)”.</w:t>
        </w:r>
      </w:ins>
    </w:p>
    <w:p>
      <w:pPr>
        <w:pStyle w:val="nzHeading5"/>
        <w:rPr>
          <w:ins w:id="1889" w:author="svcMRProcess" w:date="2018-09-08T14:14:00Z"/>
        </w:rPr>
      </w:pPr>
      <w:bookmarkStart w:id="1890" w:name="_Toc146359074"/>
      <w:bookmarkStart w:id="1891" w:name="_Toc146707172"/>
      <w:ins w:id="1892" w:author="svcMRProcess" w:date="2018-09-08T14:14:00Z">
        <w:r>
          <w:rPr>
            <w:rStyle w:val="CharSectno"/>
          </w:rPr>
          <w:t>52</w:t>
        </w:r>
        <w:r>
          <w:t>.</w:t>
        </w:r>
        <w:r>
          <w:tab/>
          <w:t>Section 72 amended</w:t>
        </w:r>
        <w:bookmarkEnd w:id="1890"/>
        <w:bookmarkEnd w:id="1891"/>
      </w:ins>
    </w:p>
    <w:p>
      <w:pPr>
        <w:pStyle w:val="nzSubsection"/>
        <w:rPr>
          <w:ins w:id="1893" w:author="svcMRProcess" w:date="2018-09-08T14:14:00Z"/>
        </w:rPr>
      </w:pPr>
      <w:ins w:id="1894" w:author="svcMRProcess" w:date="2018-09-08T14:14:00Z">
        <w:r>
          <w:tab/>
          <w:t>(1)</w:t>
        </w:r>
        <w:r>
          <w:tab/>
          <w:t>Section 72(1) is amended as follows:</w:t>
        </w:r>
      </w:ins>
    </w:p>
    <w:p>
      <w:pPr>
        <w:pStyle w:val="nzIndenta"/>
        <w:rPr>
          <w:ins w:id="1895" w:author="svcMRProcess" w:date="2018-09-08T14:14:00Z"/>
        </w:rPr>
      </w:pPr>
      <w:ins w:id="1896" w:author="svcMRProcess" w:date="2018-09-08T14:14:00Z">
        <w:r>
          <w:tab/>
          <w:t>(a)</w:t>
        </w:r>
        <w:r>
          <w:tab/>
          <w:t xml:space="preserve">by deleting “or the CEO” in the first place where it occurs; </w:t>
        </w:r>
      </w:ins>
    </w:p>
    <w:p>
      <w:pPr>
        <w:pStyle w:val="nzIndenta"/>
        <w:rPr>
          <w:ins w:id="1897" w:author="svcMRProcess" w:date="2018-09-08T14:14:00Z"/>
        </w:rPr>
      </w:pPr>
      <w:ins w:id="1898" w:author="svcMRProcess" w:date="2018-09-08T14:14:00Z">
        <w:r>
          <w:tab/>
          <w:t>(b)</w:t>
        </w:r>
        <w:r>
          <w:tab/>
          <w:t>by deleting “or the CEO, as the case may be,”.</w:t>
        </w:r>
      </w:ins>
    </w:p>
    <w:p>
      <w:pPr>
        <w:pStyle w:val="nzSubsection"/>
        <w:rPr>
          <w:ins w:id="1899" w:author="svcMRProcess" w:date="2018-09-08T14:14:00Z"/>
        </w:rPr>
      </w:pPr>
      <w:ins w:id="1900" w:author="svcMRProcess" w:date="2018-09-08T14:14:00Z">
        <w:r>
          <w:tab/>
          <w:t>(2)</w:t>
        </w:r>
        <w:r>
          <w:tab/>
          <w:t xml:space="preserve">Section 72(2) is repealed and the following subsection is inserted instead — </w:t>
        </w:r>
      </w:ins>
    </w:p>
    <w:p>
      <w:pPr>
        <w:pStyle w:val="MiscOpen"/>
        <w:ind w:left="600"/>
        <w:rPr>
          <w:ins w:id="1901" w:author="svcMRProcess" w:date="2018-09-08T14:14:00Z"/>
        </w:rPr>
      </w:pPr>
      <w:ins w:id="1902" w:author="svcMRProcess" w:date="2018-09-08T14:14:00Z">
        <w:r>
          <w:t xml:space="preserve">“    </w:t>
        </w:r>
      </w:ins>
    </w:p>
    <w:p>
      <w:pPr>
        <w:pStyle w:val="nzSubsection"/>
        <w:rPr>
          <w:ins w:id="1903" w:author="svcMRProcess" w:date="2018-09-08T14:14:00Z"/>
        </w:rPr>
      </w:pPr>
      <w:ins w:id="1904" w:author="svcMRProcess" w:date="2018-09-08T14:14:00Z">
        <w:r>
          <w:tab/>
          <w:t>(2)</w:t>
        </w:r>
        <w:r>
          <w:tab/>
          <w:t>If the subsequent early release order is a parole order, the parole period in it is the period that begins on the day when the prisoner is released and ends when the term ends.</w:t>
        </w:r>
      </w:ins>
    </w:p>
    <w:p>
      <w:pPr>
        <w:pStyle w:val="MiscClose"/>
        <w:rPr>
          <w:ins w:id="1905" w:author="svcMRProcess" w:date="2018-09-08T14:14:00Z"/>
        </w:rPr>
      </w:pPr>
      <w:ins w:id="1906" w:author="svcMRProcess" w:date="2018-09-08T14:14:00Z">
        <w:r>
          <w:t xml:space="preserve">    ”.</w:t>
        </w:r>
      </w:ins>
    </w:p>
    <w:p>
      <w:pPr>
        <w:pStyle w:val="nzNotesPerm"/>
        <w:rPr>
          <w:ins w:id="1907" w:author="svcMRProcess" w:date="2018-09-08T14:14:00Z"/>
        </w:rPr>
      </w:pPr>
      <w:ins w:id="1908" w:author="svcMRProcess" w:date="2018-09-08T14:14:00Z">
        <w:r>
          <w:tab/>
          <w:t>Note:</w:t>
        </w:r>
        <w:r>
          <w:tab/>
          <w:t>The heading to section 72 will be altered by deleting “or CEO”.</w:t>
        </w:r>
      </w:ins>
    </w:p>
    <w:p>
      <w:pPr>
        <w:pStyle w:val="nzHeading5"/>
        <w:rPr>
          <w:ins w:id="1909" w:author="svcMRProcess" w:date="2018-09-08T14:14:00Z"/>
        </w:rPr>
      </w:pPr>
      <w:bookmarkStart w:id="1910" w:name="_Toc146359075"/>
      <w:bookmarkStart w:id="1911" w:name="_Toc146707173"/>
      <w:ins w:id="1912" w:author="svcMRProcess" w:date="2018-09-08T14:14:00Z">
        <w:r>
          <w:rPr>
            <w:rStyle w:val="CharSectno"/>
          </w:rPr>
          <w:t>53</w:t>
        </w:r>
        <w:r>
          <w:t>.</w:t>
        </w:r>
        <w:r>
          <w:tab/>
          <w:t>Section 73 amended</w:t>
        </w:r>
        <w:bookmarkEnd w:id="1910"/>
        <w:bookmarkEnd w:id="1911"/>
      </w:ins>
    </w:p>
    <w:p>
      <w:pPr>
        <w:pStyle w:val="nzSubsection"/>
        <w:rPr>
          <w:ins w:id="1913" w:author="svcMRProcess" w:date="2018-09-08T14:14:00Z"/>
        </w:rPr>
      </w:pPr>
      <w:ins w:id="1914" w:author="svcMRProcess" w:date="2018-09-08T14:14:00Z">
        <w:r>
          <w:tab/>
        </w:r>
        <w:r>
          <w:tab/>
          <w:t>Section 73(3) is repealed.</w:t>
        </w:r>
      </w:ins>
    </w:p>
    <w:p>
      <w:pPr>
        <w:pStyle w:val="nzHeading5"/>
        <w:rPr>
          <w:ins w:id="1915" w:author="svcMRProcess" w:date="2018-09-08T14:14:00Z"/>
        </w:rPr>
      </w:pPr>
      <w:bookmarkStart w:id="1916" w:name="_Toc146359076"/>
      <w:bookmarkStart w:id="1917" w:name="_Toc146707174"/>
      <w:ins w:id="1918" w:author="svcMRProcess" w:date="2018-09-08T14:14:00Z">
        <w:r>
          <w:rPr>
            <w:rStyle w:val="CharSectno"/>
          </w:rPr>
          <w:t>54</w:t>
        </w:r>
        <w:r>
          <w:t>.</w:t>
        </w:r>
        <w:r>
          <w:tab/>
          <w:t>Section 74 amended</w:t>
        </w:r>
        <w:bookmarkEnd w:id="1916"/>
        <w:bookmarkEnd w:id="1917"/>
      </w:ins>
    </w:p>
    <w:p>
      <w:pPr>
        <w:pStyle w:val="nzSubsection"/>
        <w:rPr>
          <w:ins w:id="1919" w:author="svcMRProcess" w:date="2018-09-08T14:14:00Z"/>
        </w:rPr>
      </w:pPr>
      <w:ins w:id="1920" w:author="svcMRProcess" w:date="2018-09-08T14:14:00Z">
        <w:r>
          <w:tab/>
        </w:r>
        <w:r>
          <w:tab/>
          <w:t>Section 74(b) is amended by deleting “or the CEO”.</w:t>
        </w:r>
      </w:ins>
    </w:p>
    <w:p>
      <w:pPr>
        <w:pStyle w:val="nzHeading5"/>
        <w:rPr>
          <w:ins w:id="1921" w:author="svcMRProcess" w:date="2018-09-08T14:14:00Z"/>
        </w:rPr>
      </w:pPr>
      <w:bookmarkStart w:id="1922" w:name="_Toc146359077"/>
      <w:bookmarkStart w:id="1923" w:name="_Toc146707175"/>
      <w:ins w:id="1924" w:author="svcMRProcess" w:date="2018-09-08T14:14:00Z">
        <w:r>
          <w:rPr>
            <w:rStyle w:val="CharSectno"/>
          </w:rPr>
          <w:t>55</w:t>
        </w:r>
        <w:r>
          <w:t>.</w:t>
        </w:r>
        <w:r>
          <w:tab/>
          <w:t>Section 97 replaced</w:t>
        </w:r>
        <w:bookmarkEnd w:id="1922"/>
        <w:bookmarkEnd w:id="1923"/>
      </w:ins>
    </w:p>
    <w:p>
      <w:pPr>
        <w:pStyle w:val="nzSubsection"/>
        <w:rPr>
          <w:ins w:id="1925" w:author="svcMRProcess" w:date="2018-09-08T14:14:00Z"/>
        </w:rPr>
      </w:pPr>
      <w:ins w:id="1926" w:author="svcMRProcess" w:date="2018-09-08T14:14:00Z">
        <w:r>
          <w:tab/>
        </w:r>
        <w:r>
          <w:tab/>
          <w:t xml:space="preserve">Section 97 is repealed and the following section is inserted instead — </w:t>
        </w:r>
      </w:ins>
    </w:p>
    <w:p>
      <w:pPr>
        <w:pStyle w:val="MiscOpen"/>
        <w:rPr>
          <w:ins w:id="1927" w:author="svcMRProcess" w:date="2018-09-08T14:14:00Z"/>
        </w:rPr>
      </w:pPr>
      <w:bookmarkStart w:id="1928" w:name="_Toc127679309"/>
      <w:ins w:id="1929" w:author="svcMRProcess" w:date="2018-09-08T14:14:00Z">
        <w:r>
          <w:t xml:space="preserve">“    </w:t>
        </w:r>
      </w:ins>
    </w:p>
    <w:p>
      <w:pPr>
        <w:pStyle w:val="nzHeading5"/>
        <w:rPr>
          <w:ins w:id="1930" w:author="svcMRProcess" w:date="2018-09-08T14:14:00Z"/>
        </w:rPr>
      </w:pPr>
      <w:bookmarkStart w:id="1931" w:name="_Toc146359078"/>
      <w:bookmarkStart w:id="1932" w:name="_Toc146707176"/>
      <w:ins w:id="1933" w:author="svcMRProcess" w:date="2018-09-08T14:14:00Z">
        <w:r>
          <w:rPr>
            <w:rStyle w:val="CharSectno"/>
          </w:rPr>
          <w:t>97</w:t>
        </w:r>
        <w:r>
          <w:t>.</w:t>
        </w:r>
        <w:r>
          <w:tab/>
          <w:t>CEO to make information available to Board</w:t>
        </w:r>
        <w:bookmarkEnd w:id="1928"/>
        <w:bookmarkEnd w:id="1931"/>
        <w:bookmarkEnd w:id="1932"/>
      </w:ins>
    </w:p>
    <w:p>
      <w:pPr>
        <w:pStyle w:val="nzSubsection"/>
        <w:rPr>
          <w:ins w:id="1934" w:author="svcMRProcess" w:date="2018-09-08T14:14:00Z"/>
          <w:snapToGrid w:val="0"/>
        </w:rPr>
      </w:pPr>
      <w:ins w:id="1935" w:author="svcMRProcess" w:date="2018-09-08T14:14:00Z">
        <w:r>
          <w:rPr>
            <w:snapToGrid w:val="0"/>
          </w:rPr>
          <w:tab/>
          <w:t>(1)</w:t>
        </w:r>
        <w:r>
          <w:rPr>
            <w:snapToGrid w:val="0"/>
          </w:rPr>
          <w:tab/>
          <w:t>This section operates despite any other written law that requires the CEO not to disclose information.</w:t>
        </w:r>
      </w:ins>
    </w:p>
    <w:p>
      <w:pPr>
        <w:pStyle w:val="nzSubsection"/>
        <w:rPr>
          <w:ins w:id="1936" w:author="svcMRProcess" w:date="2018-09-08T14:14:00Z"/>
        </w:rPr>
      </w:pPr>
      <w:ins w:id="1937" w:author="svcMRProcess" w:date="2018-09-08T14:14:00Z">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ins>
    </w:p>
    <w:p>
      <w:pPr>
        <w:pStyle w:val="nzSubsection"/>
        <w:rPr>
          <w:ins w:id="1938" w:author="svcMRProcess" w:date="2018-09-08T14:14:00Z"/>
          <w:snapToGrid w:val="0"/>
        </w:rPr>
      </w:pPr>
      <w:ins w:id="1939" w:author="svcMRProcess" w:date="2018-09-08T14:14:00Z">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ins>
    </w:p>
    <w:p>
      <w:pPr>
        <w:pStyle w:val="nzSubsection"/>
        <w:rPr>
          <w:ins w:id="1940" w:author="svcMRProcess" w:date="2018-09-08T14:14:00Z"/>
          <w:snapToGrid w:val="0"/>
        </w:rPr>
      </w:pPr>
      <w:ins w:id="1941" w:author="svcMRProcess" w:date="2018-09-08T14:14:00Z">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ins>
    </w:p>
    <w:p>
      <w:pPr>
        <w:pStyle w:val="MiscClose"/>
        <w:rPr>
          <w:ins w:id="1942" w:author="svcMRProcess" w:date="2018-09-08T14:14:00Z"/>
        </w:rPr>
      </w:pPr>
      <w:ins w:id="1943" w:author="svcMRProcess" w:date="2018-09-08T14:14:00Z">
        <w:r>
          <w:t xml:space="preserve">    ”.</w:t>
        </w:r>
      </w:ins>
    </w:p>
    <w:p>
      <w:pPr>
        <w:pStyle w:val="nzHeading5"/>
        <w:rPr>
          <w:ins w:id="1944" w:author="svcMRProcess" w:date="2018-09-08T14:14:00Z"/>
        </w:rPr>
      </w:pPr>
      <w:bookmarkStart w:id="1945" w:name="_Toc146359079"/>
      <w:bookmarkStart w:id="1946" w:name="_Toc146707177"/>
      <w:ins w:id="1947" w:author="svcMRProcess" w:date="2018-09-08T14:14:00Z">
        <w:r>
          <w:rPr>
            <w:rStyle w:val="CharSectno"/>
          </w:rPr>
          <w:t>56</w:t>
        </w:r>
        <w:r>
          <w:t>.</w:t>
        </w:r>
        <w:r>
          <w:tab/>
          <w:t>Part 9 heading replaced</w:t>
        </w:r>
        <w:bookmarkEnd w:id="1945"/>
        <w:bookmarkEnd w:id="1946"/>
      </w:ins>
    </w:p>
    <w:p>
      <w:pPr>
        <w:pStyle w:val="nzSubsection"/>
        <w:rPr>
          <w:ins w:id="1948" w:author="svcMRProcess" w:date="2018-09-08T14:14:00Z"/>
        </w:rPr>
      </w:pPr>
      <w:ins w:id="1949" w:author="svcMRProcess" w:date="2018-09-08T14:14:00Z">
        <w:r>
          <w:tab/>
        </w:r>
        <w:r>
          <w:tab/>
          <w:t xml:space="preserve">The heading to Part 9 is deleted and the following heading is inserted instead — </w:t>
        </w:r>
      </w:ins>
    </w:p>
    <w:p>
      <w:pPr>
        <w:pStyle w:val="MiscOpen"/>
        <w:rPr>
          <w:ins w:id="1950" w:author="svcMRProcess" w:date="2018-09-08T14:14:00Z"/>
        </w:rPr>
      </w:pPr>
      <w:ins w:id="1951" w:author="svcMRProcess" w:date="2018-09-08T14:14:00Z">
        <w:r>
          <w:t xml:space="preserve">“    </w:t>
        </w:r>
      </w:ins>
    </w:p>
    <w:p>
      <w:pPr>
        <w:pStyle w:val="nzHeading2"/>
        <w:rPr>
          <w:ins w:id="1952" w:author="svcMRProcess" w:date="2018-09-08T14:14:00Z"/>
        </w:rPr>
      </w:pPr>
      <w:bookmarkStart w:id="1953" w:name="_Toc128981436"/>
      <w:bookmarkStart w:id="1954" w:name="_Toc128999346"/>
      <w:bookmarkStart w:id="1955" w:name="_Toc129002270"/>
      <w:bookmarkStart w:id="1956" w:name="_Toc129018072"/>
      <w:bookmarkStart w:id="1957" w:name="_Toc129018972"/>
      <w:bookmarkStart w:id="1958" w:name="_Toc129019107"/>
      <w:bookmarkStart w:id="1959" w:name="_Toc129045434"/>
      <w:bookmarkStart w:id="1960" w:name="_Toc129048421"/>
      <w:bookmarkStart w:id="1961" w:name="_Toc129058140"/>
      <w:bookmarkStart w:id="1962" w:name="_Toc129075896"/>
      <w:bookmarkStart w:id="1963" w:name="_Toc129077025"/>
      <w:bookmarkStart w:id="1964" w:name="_Toc129078835"/>
      <w:bookmarkStart w:id="1965" w:name="_Toc129087980"/>
      <w:bookmarkStart w:id="1966" w:name="_Toc129102213"/>
      <w:bookmarkStart w:id="1967" w:name="_Toc129134945"/>
      <w:bookmarkStart w:id="1968" w:name="_Toc129141428"/>
      <w:bookmarkStart w:id="1969" w:name="_Toc129141580"/>
      <w:bookmarkStart w:id="1970" w:name="_Toc129141711"/>
      <w:bookmarkStart w:id="1971" w:name="_Toc129142970"/>
      <w:bookmarkStart w:id="1972" w:name="_Toc129145691"/>
      <w:bookmarkStart w:id="1973" w:name="_Toc129158260"/>
      <w:bookmarkStart w:id="1974" w:name="_Toc129158396"/>
      <w:bookmarkStart w:id="1975" w:name="_Toc129161910"/>
      <w:bookmarkStart w:id="1976" w:name="_Toc129163790"/>
      <w:bookmarkStart w:id="1977" w:name="_Toc129163978"/>
      <w:bookmarkStart w:id="1978" w:name="_Toc129167488"/>
      <w:bookmarkStart w:id="1979" w:name="_Toc129171078"/>
      <w:bookmarkStart w:id="1980" w:name="_Toc129171579"/>
      <w:bookmarkStart w:id="1981" w:name="_Toc129422362"/>
      <w:bookmarkStart w:id="1982" w:name="_Toc129434501"/>
      <w:bookmarkStart w:id="1983" w:name="_Toc129485155"/>
      <w:bookmarkStart w:id="1984" w:name="_Toc129496761"/>
      <w:bookmarkStart w:id="1985" w:name="_Toc129497798"/>
      <w:bookmarkStart w:id="1986" w:name="_Toc129505150"/>
      <w:bookmarkStart w:id="1987" w:name="_Toc129506001"/>
      <w:bookmarkStart w:id="1988" w:name="_Toc129517561"/>
      <w:bookmarkStart w:id="1989" w:name="_Toc129604718"/>
      <w:bookmarkStart w:id="1990" w:name="_Toc129771549"/>
      <w:bookmarkStart w:id="1991" w:name="_Toc130013302"/>
      <w:bookmarkStart w:id="1992" w:name="_Toc130117232"/>
      <w:bookmarkStart w:id="1993" w:name="_Toc130123687"/>
      <w:bookmarkStart w:id="1994" w:name="_Toc130123828"/>
      <w:bookmarkStart w:id="1995" w:name="_Toc130183724"/>
      <w:bookmarkStart w:id="1996" w:name="_Toc130189711"/>
      <w:bookmarkStart w:id="1997" w:name="_Toc130206063"/>
      <w:bookmarkStart w:id="1998" w:name="_Toc130206268"/>
      <w:bookmarkStart w:id="1999" w:name="_Toc130209939"/>
      <w:bookmarkStart w:id="2000" w:name="_Toc130270312"/>
      <w:bookmarkStart w:id="2001" w:name="_Toc130272013"/>
      <w:bookmarkStart w:id="2002" w:name="_Toc130272669"/>
      <w:bookmarkStart w:id="2003" w:name="_Toc130273879"/>
      <w:bookmarkStart w:id="2004" w:name="_Toc130358416"/>
      <w:bookmarkStart w:id="2005" w:name="_Toc130361309"/>
      <w:bookmarkStart w:id="2006" w:name="_Toc130362941"/>
      <w:bookmarkStart w:id="2007" w:name="_Toc130372698"/>
      <w:bookmarkStart w:id="2008" w:name="_Toc130373775"/>
      <w:bookmarkStart w:id="2009" w:name="_Toc130373935"/>
      <w:bookmarkStart w:id="2010" w:name="_Toc130814244"/>
      <w:bookmarkStart w:id="2011" w:name="_Toc131316266"/>
      <w:bookmarkStart w:id="2012" w:name="_Toc131394742"/>
      <w:bookmarkStart w:id="2013" w:name="_Toc134592792"/>
      <w:bookmarkStart w:id="2014" w:name="_Toc134946073"/>
      <w:bookmarkStart w:id="2015" w:name="_Toc144642938"/>
      <w:bookmarkStart w:id="2016" w:name="_Toc146358922"/>
      <w:bookmarkStart w:id="2017" w:name="_Toc146359080"/>
      <w:bookmarkStart w:id="2018" w:name="_Toc146707178"/>
      <w:ins w:id="2019" w:author="svcMRProcess" w:date="2018-09-08T14:14:00Z">
        <w:r>
          <w:t>Part 9</w:t>
        </w:r>
        <w:r>
          <w:rPr>
            <w:b w:val="0"/>
          </w:rPr>
          <w:t> </w:t>
        </w:r>
        <w:r>
          <w:t>—</w:t>
        </w:r>
        <w:r>
          <w:rPr>
            <w:b w:val="0"/>
          </w:rPr>
          <w:t> </w:t>
        </w:r>
        <w:r>
          <w:t>Prisoners Review Board</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ins>
    </w:p>
    <w:p>
      <w:pPr>
        <w:pStyle w:val="MiscClose"/>
        <w:rPr>
          <w:ins w:id="2020" w:author="svcMRProcess" w:date="2018-09-08T14:14:00Z"/>
        </w:rPr>
      </w:pPr>
      <w:ins w:id="2021" w:author="svcMRProcess" w:date="2018-09-08T14:14:00Z">
        <w:r>
          <w:t xml:space="preserve">    ”.</w:t>
        </w:r>
      </w:ins>
    </w:p>
    <w:p>
      <w:pPr>
        <w:pStyle w:val="nzHeading5"/>
        <w:rPr>
          <w:ins w:id="2022" w:author="svcMRProcess" w:date="2018-09-08T14:14:00Z"/>
        </w:rPr>
      </w:pPr>
      <w:bookmarkStart w:id="2023" w:name="_Toc146359081"/>
      <w:bookmarkStart w:id="2024" w:name="_Toc146707179"/>
      <w:ins w:id="2025" w:author="svcMRProcess" w:date="2018-09-08T14:14:00Z">
        <w:r>
          <w:rPr>
            <w:rStyle w:val="CharSectno"/>
          </w:rPr>
          <w:t>57</w:t>
        </w:r>
        <w:r>
          <w:t>.</w:t>
        </w:r>
        <w:r>
          <w:tab/>
          <w:t>Sections 102, 103 and 104 replaced by sections 102, 103, 104 and 104A</w:t>
        </w:r>
        <w:bookmarkEnd w:id="2023"/>
        <w:bookmarkEnd w:id="2024"/>
      </w:ins>
    </w:p>
    <w:p>
      <w:pPr>
        <w:pStyle w:val="nzSubsection"/>
        <w:rPr>
          <w:ins w:id="2026" w:author="svcMRProcess" w:date="2018-09-08T14:14:00Z"/>
        </w:rPr>
      </w:pPr>
      <w:ins w:id="2027" w:author="svcMRProcess" w:date="2018-09-08T14:14:00Z">
        <w:r>
          <w:tab/>
        </w:r>
        <w:r>
          <w:tab/>
          <w:t xml:space="preserve">Sections 102 to 104 are repealed and the following sections are inserted instead — </w:t>
        </w:r>
      </w:ins>
    </w:p>
    <w:p>
      <w:pPr>
        <w:pStyle w:val="MiscOpen"/>
        <w:rPr>
          <w:ins w:id="2028" w:author="svcMRProcess" w:date="2018-09-08T14:14:00Z"/>
        </w:rPr>
      </w:pPr>
      <w:bookmarkStart w:id="2029" w:name="_Toc127679319"/>
      <w:ins w:id="2030" w:author="svcMRProcess" w:date="2018-09-08T14:14:00Z">
        <w:r>
          <w:t xml:space="preserve">“    </w:t>
        </w:r>
      </w:ins>
    </w:p>
    <w:p>
      <w:pPr>
        <w:pStyle w:val="nzHeading5"/>
        <w:rPr>
          <w:ins w:id="2031" w:author="svcMRProcess" w:date="2018-09-08T14:14:00Z"/>
        </w:rPr>
      </w:pPr>
      <w:bookmarkStart w:id="2032" w:name="_Toc146359082"/>
      <w:bookmarkStart w:id="2033" w:name="_Toc146707180"/>
      <w:ins w:id="2034" w:author="svcMRProcess" w:date="2018-09-08T14:14:00Z">
        <w:r>
          <w:t>102.</w:t>
        </w:r>
        <w:r>
          <w:tab/>
          <w:t>Prisoners Review Board established</w:t>
        </w:r>
        <w:bookmarkEnd w:id="2029"/>
        <w:bookmarkEnd w:id="2032"/>
        <w:bookmarkEnd w:id="2033"/>
      </w:ins>
    </w:p>
    <w:p>
      <w:pPr>
        <w:pStyle w:val="nzSubsection"/>
        <w:rPr>
          <w:ins w:id="2035" w:author="svcMRProcess" w:date="2018-09-08T14:14:00Z"/>
          <w:snapToGrid w:val="0"/>
        </w:rPr>
      </w:pPr>
      <w:ins w:id="2036" w:author="svcMRProcess" w:date="2018-09-08T14:14:00Z">
        <w:r>
          <w:tab/>
          <w:t>(1)</w:t>
        </w:r>
        <w:r>
          <w:tab/>
        </w:r>
        <w:r>
          <w:rPr>
            <w:snapToGrid w:val="0"/>
          </w:rPr>
          <w:t>A board called the Prisoners Review Board is established.</w:t>
        </w:r>
      </w:ins>
    </w:p>
    <w:p>
      <w:pPr>
        <w:pStyle w:val="nzSubsection"/>
        <w:rPr>
          <w:ins w:id="2037" w:author="svcMRProcess" w:date="2018-09-08T14:14:00Z"/>
          <w:snapToGrid w:val="0"/>
        </w:rPr>
      </w:pPr>
      <w:ins w:id="2038" w:author="svcMRProcess" w:date="2018-09-08T14:14:00Z">
        <w:r>
          <w:rPr>
            <w:snapToGrid w:val="0"/>
          </w:rPr>
          <w:tab/>
          <w:t>(2)</w:t>
        </w:r>
        <w:r>
          <w:rPr>
            <w:snapToGrid w:val="0"/>
          </w:rPr>
          <w:tab/>
          <w:t>The Board is to be taken to be a continuation of the Parole Board established previously.</w:t>
        </w:r>
      </w:ins>
    </w:p>
    <w:p>
      <w:pPr>
        <w:pStyle w:val="nzHeading5"/>
        <w:rPr>
          <w:ins w:id="2039" w:author="svcMRProcess" w:date="2018-09-08T14:14:00Z"/>
        </w:rPr>
      </w:pPr>
      <w:bookmarkStart w:id="2040" w:name="_Toc146359083"/>
      <w:bookmarkStart w:id="2041" w:name="_Toc146707181"/>
      <w:ins w:id="2042" w:author="svcMRProcess" w:date="2018-09-08T14:14:00Z">
        <w:r>
          <w:t>103.</w:t>
        </w:r>
        <w:r>
          <w:tab/>
          <w:t>Membership</w:t>
        </w:r>
        <w:bookmarkEnd w:id="2040"/>
        <w:bookmarkEnd w:id="2041"/>
      </w:ins>
    </w:p>
    <w:p>
      <w:pPr>
        <w:pStyle w:val="nzSubsection"/>
        <w:rPr>
          <w:ins w:id="2043" w:author="svcMRProcess" w:date="2018-09-08T14:14:00Z"/>
        </w:rPr>
      </w:pPr>
      <w:ins w:id="2044" w:author="svcMRProcess" w:date="2018-09-08T14:14:00Z">
        <w:r>
          <w:tab/>
          <w:t>(1)</w:t>
        </w:r>
        <w:r>
          <w:tab/>
          <w:t>The members of the Board are —</w:t>
        </w:r>
      </w:ins>
    </w:p>
    <w:p>
      <w:pPr>
        <w:pStyle w:val="nzIndenta"/>
        <w:rPr>
          <w:ins w:id="2045" w:author="svcMRProcess" w:date="2018-09-08T14:14:00Z"/>
          <w:snapToGrid w:val="0"/>
        </w:rPr>
      </w:pPr>
      <w:ins w:id="2046" w:author="svcMRProcess" w:date="2018-09-08T14:14:00Z">
        <w:r>
          <w:tab/>
          <w:t>(a)</w:t>
        </w:r>
        <w:r>
          <w:tab/>
          <w:t>a</w:t>
        </w:r>
        <w:r>
          <w:rPr>
            <w:snapToGrid w:val="0"/>
          </w:rPr>
          <w:t xml:space="preserve"> chairperson, to be nominated by the Minister and appointed by the Governor;</w:t>
        </w:r>
      </w:ins>
    </w:p>
    <w:p>
      <w:pPr>
        <w:pStyle w:val="nzIndenta"/>
        <w:rPr>
          <w:ins w:id="2047" w:author="svcMRProcess" w:date="2018-09-08T14:14:00Z"/>
          <w:snapToGrid w:val="0"/>
        </w:rPr>
      </w:pPr>
      <w:ins w:id="2048" w:author="svcMRProcess" w:date="2018-09-08T14:14:00Z">
        <w:r>
          <w:rPr>
            <w:snapToGrid w:val="0"/>
          </w:rPr>
          <w:tab/>
          <w:t>(b)</w:t>
        </w:r>
        <w:r>
          <w:rPr>
            <w:snapToGrid w:val="0"/>
          </w:rPr>
          <w:tab/>
          <w:t>at least 2 deputy chairpersons, to be nominated by the Minister and appointed by the Governor;</w:t>
        </w:r>
      </w:ins>
    </w:p>
    <w:p>
      <w:pPr>
        <w:pStyle w:val="nzIndenta"/>
        <w:rPr>
          <w:ins w:id="2049" w:author="svcMRProcess" w:date="2018-09-08T14:14:00Z"/>
          <w:snapToGrid w:val="0"/>
        </w:rPr>
      </w:pPr>
      <w:ins w:id="2050" w:author="svcMRProcess" w:date="2018-09-08T14:14:00Z">
        <w:r>
          <w:tab/>
          <w:t>(c)</w:t>
        </w:r>
        <w:r>
          <w:tab/>
        </w:r>
        <w:r>
          <w:rPr>
            <w:snapToGrid w:val="0"/>
          </w:rPr>
          <w:t>as many community members as are necessary to deal with the workload of the Board, to be nominated by the Minister and appointed by the Governor;</w:t>
        </w:r>
      </w:ins>
    </w:p>
    <w:p>
      <w:pPr>
        <w:pStyle w:val="nzIndenta"/>
        <w:rPr>
          <w:ins w:id="2051" w:author="svcMRProcess" w:date="2018-09-08T14:14:00Z"/>
          <w:snapToGrid w:val="0"/>
        </w:rPr>
      </w:pPr>
      <w:ins w:id="2052" w:author="svcMRProcess" w:date="2018-09-08T14:14:00Z">
        <w:r>
          <w:tab/>
          <w:t>(d)</w:t>
        </w:r>
        <w:r>
          <w:tab/>
          <w:t xml:space="preserve">as many officers of the Public Sector agency of which the CEO is the chief executive officer </w:t>
        </w:r>
        <w:r>
          <w:rPr>
            <w:snapToGrid w:val="0"/>
          </w:rPr>
          <w:t>as are necessary to deal with the workload of the Board, to be appointed by the CEO; and</w:t>
        </w:r>
      </w:ins>
    </w:p>
    <w:p>
      <w:pPr>
        <w:pStyle w:val="nzIndenta"/>
        <w:rPr>
          <w:ins w:id="2053" w:author="svcMRProcess" w:date="2018-09-08T14:14:00Z"/>
          <w:snapToGrid w:val="0"/>
        </w:rPr>
      </w:pPr>
      <w:ins w:id="2054" w:author="svcMRProcess" w:date="2018-09-08T14:14:00Z">
        <w:r>
          <w:tab/>
          <w:t>(e)</w:t>
        </w:r>
        <w:r>
          <w:tab/>
          <w:t xml:space="preserve">as many police officers </w:t>
        </w:r>
        <w:r>
          <w:rPr>
            <w:snapToGrid w:val="0"/>
          </w:rPr>
          <w:t>as are necessary to deal with the workload of the Board, to be appointed by the Commissioner of Police.</w:t>
        </w:r>
      </w:ins>
    </w:p>
    <w:p>
      <w:pPr>
        <w:pStyle w:val="nzSubsection"/>
        <w:rPr>
          <w:ins w:id="2055" w:author="svcMRProcess" w:date="2018-09-08T14:14:00Z"/>
          <w:snapToGrid w:val="0"/>
        </w:rPr>
      </w:pPr>
      <w:ins w:id="2056" w:author="svcMRProcess" w:date="2018-09-08T14:14:00Z">
        <w:r>
          <w:tab/>
          <w:t>(2)</w:t>
        </w:r>
        <w:r>
          <w:tab/>
          <w:t>The Minister must not nominate a</w:t>
        </w:r>
        <w:r>
          <w:rPr>
            <w:snapToGrid w:val="0"/>
          </w:rPr>
          <w:t xml:space="preserve"> person as the chairperson unless — </w:t>
        </w:r>
      </w:ins>
    </w:p>
    <w:p>
      <w:pPr>
        <w:pStyle w:val="nzIndenta"/>
        <w:rPr>
          <w:ins w:id="2057" w:author="svcMRProcess" w:date="2018-09-08T14:14:00Z"/>
          <w:snapToGrid w:val="0"/>
        </w:rPr>
      </w:pPr>
      <w:ins w:id="2058" w:author="svcMRProcess" w:date="2018-09-08T14:14:00Z">
        <w:r>
          <w:rPr>
            <w:snapToGrid w:val="0"/>
          </w:rPr>
          <w:tab/>
          <w:t>(a)</w:t>
        </w:r>
        <w:r>
          <w:rPr>
            <w:snapToGrid w:val="0"/>
          </w:rPr>
          <w:tab/>
          <w:t>the person —</w:t>
        </w:r>
      </w:ins>
    </w:p>
    <w:p>
      <w:pPr>
        <w:pStyle w:val="nzIndenti"/>
        <w:rPr>
          <w:ins w:id="2059" w:author="svcMRProcess" w:date="2018-09-08T14:14:00Z"/>
          <w:snapToGrid w:val="0"/>
        </w:rPr>
      </w:pPr>
      <w:ins w:id="2060" w:author="svcMRProcess" w:date="2018-09-08T14:14:00Z">
        <w:r>
          <w:rPr>
            <w:snapToGrid w:val="0"/>
          </w:rPr>
          <w:tab/>
          <w:t>(i)</w:t>
        </w:r>
        <w:r>
          <w:rPr>
            <w:snapToGrid w:val="0"/>
          </w:rPr>
          <w:tab/>
          <w:t>is a judge of the Supreme Court or the District Court; or</w:t>
        </w:r>
      </w:ins>
    </w:p>
    <w:p>
      <w:pPr>
        <w:pStyle w:val="nzIndenti"/>
        <w:rPr>
          <w:ins w:id="2061" w:author="svcMRProcess" w:date="2018-09-08T14:14:00Z"/>
          <w:snapToGrid w:val="0"/>
        </w:rPr>
      </w:pPr>
      <w:ins w:id="2062" w:author="svcMRProcess" w:date="2018-09-08T14:14:00Z">
        <w:r>
          <w:rPr>
            <w:snapToGrid w:val="0"/>
          </w:rPr>
          <w:tab/>
          <w:t>(ii)</w:t>
        </w:r>
        <w:r>
          <w:rPr>
            <w:snapToGrid w:val="0"/>
          </w:rPr>
          <w:tab/>
          <w:t xml:space="preserve">is a retired judge of one of those courts; </w:t>
        </w:r>
      </w:ins>
    </w:p>
    <w:p>
      <w:pPr>
        <w:pStyle w:val="nzIndenta"/>
        <w:rPr>
          <w:ins w:id="2063" w:author="svcMRProcess" w:date="2018-09-08T14:14:00Z"/>
          <w:snapToGrid w:val="0"/>
        </w:rPr>
      </w:pPr>
      <w:ins w:id="2064" w:author="svcMRProcess" w:date="2018-09-08T14:14:00Z">
        <w:r>
          <w:rPr>
            <w:snapToGrid w:val="0"/>
          </w:rPr>
          <w:tab/>
        </w:r>
        <w:r>
          <w:rPr>
            <w:snapToGrid w:val="0"/>
          </w:rPr>
          <w:tab/>
          <w:t>and</w:t>
        </w:r>
      </w:ins>
    </w:p>
    <w:p>
      <w:pPr>
        <w:pStyle w:val="nzIndenta"/>
        <w:rPr>
          <w:ins w:id="2065" w:author="svcMRProcess" w:date="2018-09-08T14:14:00Z"/>
          <w:snapToGrid w:val="0"/>
        </w:rPr>
      </w:pPr>
      <w:ins w:id="2066" w:author="svcMRProcess" w:date="2018-09-08T14:14:00Z">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ins>
    </w:p>
    <w:p>
      <w:pPr>
        <w:pStyle w:val="nzSubsection"/>
        <w:rPr>
          <w:ins w:id="2067" w:author="svcMRProcess" w:date="2018-09-08T14:14:00Z"/>
          <w:snapToGrid w:val="0"/>
        </w:rPr>
      </w:pPr>
      <w:ins w:id="2068" w:author="svcMRProcess" w:date="2018-09-08T14:14:00Z">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ins>
    </w:p>
    <w:p>
      <w:pPr>
        <w:pStyle w:val="nzSubsection"/>
        <w:rPr>
          <w:ins w:id="2069" w:author="svcMRProcess" w:date="2018-09-08T14:14:00Z"/>
          <w:snapToGrid w:val="0"/>
        </w:rPr>
      </w:pPr>
      <w:ins w:id="2070" w:author="svcMRProcess" w:date="2018-09-08T14:14:00Z">
        <w:r>
          <w:tab/>
          <w:t>(4)</w:t>
        </w:r>
        <w:r>
          <w:tab/>
          <w:t>The Minister must not nominate a</w:t>
        </w:r>
        <w:r>
          <w:rPr>
            <w:snapToGrid w:val="0"/>
          </w:rPr>
          <w:t xml:space="preserve"> person as a community member unless the Minister is satisfied — </w:t>
        </w:r>
      </w:ins>
    </w:p>
    <w:p>
      <w:pPr>
        <w:pStyle w:val="nzIndenta"/>
        <w:rPr>
          <w:ins w:id="2071" w:author="svcMRProcess" w:date="2018-09-08T14:14:00Z"/>
          <w:snapToGrid w:val="0"/>
        </w:rPr>
      </w:pPr>
      <w:ins w:id="2072" w:author="svcMRProcess" w:date="2018-09-08T14:14:00Z">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ins>
    </w:p>
    <w:p>
      <w:pPr>
        <w:pStyle w:val="nzIndenta"/>
        <w:rPr>
          <w:ins w:id="2073" w:author="svcMRProcess" w:date="2018-09-08T14:14:00Z"/>
          <w:snapToGrid w:val="0"/>
        </w:rPr>
      </w:pPr>
      <w:ins w:id="2074" w:author="svcMRProcess" w:date="2018-09-08T14:14:00Z">
        <w:r>
          <w:rPr>
            <w:snapToGrid w:val="0"/>
          </w:rPr>
          <w:tab/>
          <w:t>(b)</w:t>
        </w:r>
        <w:r>
          <w:rPr>
            <w:snapToGrid w:val="0"/>
          </w:rPr>
          <w:tab/>
          <w:t xml:space="preserve">that the person has one or more of the following attributes — </w:t>
        </w:r>
      </w:ins>
    </w:p>
    <w:p>
      <w:pPr>
        <w:pStyle w:val="nzIndenti"/>
        <w:rPr>
          <w:ins w:id="2075" w:author="svcMRProcess" w:date="2018-09-08T14:14:00Z"/>
          <w:snapToGrid w:val="0"/>
        </w:rPr>
      </w:pPr>
      <w:ins w:id="2076" w:author="svcMRProcess" w:date="2018-09-08T14:14:00Z">
        <w:r>
          <w:rPr>
            <w:snapToGrid w:val="0"/>
          </w:rPr>
          <w:tab/>
          <w:t>(i)</w:t>
        </w:r>
        <w:r>
          <w:rPr>
            <w:snapToGrid w:val="0"/>
          </w:rPr>
          <w:tab/>
          <w:t>the person has a knowledge and understanding of the impact of offences on victims;</w:t>
        </w:r>
      </w:ins>
    </w:p>
    <w:p>
      <w:pPr>
        <w:pStyle w:val="nzIndenti"/>
        <w:rPr>
          <w:ins w:id="2077" w:author="svcMRProcess" w:date="2018-09-08T14:14:00Z"/>
          <w:snapToGrid w:val="0"/>
        </w:rPr>
      </w:pPr>
      <w:ins w:id="2078" w:author="svcMRProcess" w:date="2018-09-08T14:14:00Z">
        <w:r>
          <w:rPr>
            <w:snapToGrid w:val="0"/>
          </w:rPr>
          <w:tab/>
          <w:t>(ii)</w:t>
        </w:r>
        <w:r>
          <w:rPr>
            <w:snapToGrid w:val="0"/>
          </w:rPr>
          <w:tab/>
          <w:t>the person has a knowledge and understanding of Aboriginal culture local to this State;</w:t>
        </w:r>
      </w:ins>
    </w:p>
    <w:p>
      <w:pPr>
        <w:pStyle w:val="nzIndenti"/>
        <w:rPr>
          <w:ins w:id="2079" w:author="svcMRProcess" w:date="2018-09-08T14:14:00Z"/>
          <w:snapToGrid w:val="0"/>
        </w:rPr>
      </w:pPr>
      <w:ins w:id="2080" w:author="svcMRProcess" w:date="2018-09-08T14:14:00Z">
        <w:r>
          <w:rPr>
            <w:snapToGrid w:val="0"/>
          </w:rPr>
          <w:tab/>
          <w:t>(iii)</w:t>
        </w:r>
        <w:r>
          <w:rPr>
            <w:snapToGrid w:val="0"/>
          </w:rPr>
          <w:tab/>
          <w:t>the person has a knowledge and understanding of a range of cultures among Australians;</w:t>
        </w:r>
      </w:ins>
    </w:p>
    <w:p>
      <w:pPr>
        <w:pStyle w:val="nzIndenti"/>
        <w:rPr>
          <w:ins w:id="2081" w:author="svcMRProcess" w:date="2018-09-08T14:14:00Z"/>
          <w:snapToGrid w:val="0"/>
        </w:rPr>
      </w:pPr>
      <w:ins w:id="2082" w:author="svcMRProcess" w:date="2018-09-08T14:14:00Z">
        <w:r>
          <w:rPr>
            <w:snapToGrid w:val="0"/>
          </w:rPr>
          <w:tab/>
          <w:t>(iv)</w:t>
        </w:r>
        <w:r>
          <w:rPr>
            <w:snapToGrid w:val="0"/>
          </w:rPr>
          <w:tab/>
          <w:t>the person has a knowledge and understanding of the criminal justice system;</w:t>
        </w:r>
      </w:ins>
    </w:p>
    <w:p>
      <w:pPr>
        <w:pStyle w:val="nzIndenti"/>
        <w:rPr>
          <w:ins w:id="2083" w:author="svcMRProcess" w:date="2018-09-08T14:14:00Z"/>
          <w:snapToGrid w:val="0"/>
        </w:rPr>
      </w:pPr>
      <w:ins w:id="2084" w:author="svcMRProcess" w:date="2018-09-08T14:14:00Z">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ins>
    </w:p>
    <w:p>
      <w:pPr>
        <w:pStyle w:val="nzSubsection"/>
        <w:rPr>
          <w:ins w:id="2085" w:author="svcMRProcess" w:date="2018-09-08T14:14:00Z"/>
        </w:rPr>
      </w:pPr>
      <w:ins w:id="2086" w:author="svcMRProcess" w:date="2018-09-08T14:14:00Z">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ins>
    </w:p>
    <w:p>
      <w:pPr>
        <w:pStyle w:val="nzSubsection"/>
        <w:rPr>
          <w:ins w:id="2087" w:author="svcMRProcess" w:date="2018-09-08T14:14:00Z"/>
          <w:snapToGrid w:val="0"/>
        </w:rPr>
      </w:pPr>
      <w:ins w:id="2088" w:author="svcMRProcess" w:date="2018-09-08T14:14:00Z">
        <w:r>
          <w:tab/>
          <w:t>(6)</w:t>
        </w:r>
        <w:r>
          <w:tab/>
        </w:r>
        <w:r>
          <w:rPr>
            <w:snapToGrid w:val="0"/>
          </w:rPr>
          <w:t xml:space="preserve">On appointing a member of the Board under subsection (1)(d) or (e), the CEO or the Commissioner of Police, as the case may be, must give written notice of the appointment to — </w:t>
        </w:r>
      </w:ins>
    </w:p>
    <w:p>
      <w:pPr>
        <w:pStyle w:val="nzIndenta"/>
        <w:rPr>
          <w:ins w:id="2089" w:author="svcMRProcess" w:date="2018-09-08T14:14:00Z"/>
          <w:snapToGrid w:val="0"/>
        </w:rPr>
      </w:pPr>
      <w:ins w:id="2090" w:author="svcMRProcess" w:date="2018-09-08T14:14:00Z">
        <w:r>
          <w:rPr>
            <w:snapToGrid w:val="0"/>
          </w:rPr>
          <w:tab/>
          <w:t>(a)</w:t>
        </w:r>
        <w:r>
          <w:rPr>
            <w:snapToGrid w:val="0"/>
          </w:rPr>
          <w:tab/>
          <w:t>the person appointed; and</w:t>
        </w:r>
      </w:ins>
    </w:p>
    <w:p>
      <w:pPr>
        <w:pStyle w:val="nzIndenta"/>
        <w:rPr>
          <w:ins w:id="2091" w:author="svcMRProcess" w:date="2018-09-08T14:14:00Z"/>
          <w:snapToGrid w:val="0"/>
        </w:rPr>
      </w:pPr>
      <w:ins w:id="2092" w:author="svcMRProcess" w:date="2018-09-08T14:14:00Z">
        <w:r>
          <w:rPr>
            <w:snapToGrid w:val="0"/>
          </w:rPr>
          <w:tab/>
          <w:t>(b)</w:t>
        </w:r>
        <w:r>
          <w:rPr>
            <w:snapToGrid w:val="0"/>
          </w:rPr>
          <w:tab/>
          <w:t>the registrar of the Board.</w:t>
        </w:r>
      </w:ins>
    </w:p>
    <w:p>
      <w:pPr>
        <w:pStyle w:val="nzHeading5"/>
        <w:rPr>
          <w:ins w:id="2093" w:author="svcMRProcess" w:date="2018-09-08T14:14:00Z"/>
          <w:snapToGrid w:val="0"/>
        </w:rPr>
      </w:pPr>
      <w:bookmarkStart w:id="2094" w:name="_Toc146359084"/>
      <w:bookmarkStart w:id="2095" w:name="_Toc146707182"/>
      <w:ins w:id="2096" w:author="svcMRProcess" w:date="2018-09-08T14:14:00Z">
        <w:r>
          <w:rPr>
            <w:snapToGrid w:val="0"/>
          </w:rPr>
          <w:t>104.</w:t>
        </w:r>
        <w:r>
          <w:rPr>
            <w:snapToGrid w:val="0"/>
          </w:rPr>
          <w:tab/>
        </w:r>
        <w:r>
          <w:t>Training</w:t>
        </w:r>
        <w:bookmarkEnd w:id="2094"/>
        <w:bookmarkEnd w:id="2095"/>
      </w:ins>
    </w:p>
    <w:p>
      <w:pPr>
        <w:pStyle w:val="nzSubsection"/>
        <w:rPr>
          <w:ins w:id="2097" w:author="svcMRProcess" w:date="2018-09-08T14:14:00Z"/>
        </w:rPr>
      </w:pPr>
      <w:ins w:id="2098" w:author="svcMRProcess" w:date="2018-09-08T14:14:00Z">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ins>
    </w:p>
    <w:p>
      <w:pPr>
        <w:pStyle w:val="nzSubsection"/>
        <w:rPr>
          <w:ins w:id="2099" w:author="svcMRProcess" w:date="2018-09-08T14:14:00Z"/>
        </w:rPr>
      </w:pPr>
      <w:ins w:id="2100" w:author="svcMRProcess" w:date="2018-09-08T14:14:00Z">
        <w:r>
          <w:tab/>
          <w:t>(2)</w:t>
        </w:r>
        <w:r>
          <w:tab/>
          <w:t>The Minister is to ensure that appropriate provision is made for the education, training, and professional development of members of the Board.</w:t>
        </w:r>
      </w:ins>
    </w:p>
    <w:p>
      <w:pPr>
        <w:pStyle w:val="nzHeading5"/>
        <w:rPr>
          <w:ins w:id="2101" w:author="svcMRProcess" w:date="2018-09-08T14:14:00Z"/>
        </w:rPr>
      </w:pPr>
      <w:bookmarkStart w:id="2102" w:name="_Toc127679322"/>
      <w:bookmarkStart w:id="2103" w:name="_Toc146359085"/>
      <w:bookmarkStart w:id="2104" w:name="_Toc146707183"/>
      <w:ins w:id="2105" w:author="svcMRProcess" w:date="2018-09-08T14:14:00Z">
        <w:r>
          <w:t>104A.</w:t>
        </w:r>
        <w:r>
          <w:tab/>
          <w:t>Registrar and other staff</w:t>
        </w:r>
        <w:bookmarkEnd w:id="2102"/>
        <w:bookmarkEnd w:id="2103"/>
        <w:bookmarkEnd w:id="2104"/>
      </w:ins>
    </w:p>
    <w:p>
      <w:pPr>
        <w:pStyle w:val="nzSubsection"/>
        <w:rPr>
          <w:ins w:id="2106" w:author="svcMRProcess" w:date="2018-09-08T14:14:00Z"/>
        </w:rPr>
      </w:pPr>
      <w:ins w:id="2107" w:author="svcMRProcess" w:date="2018-09-08T14:14:00Z">
        <w:r>
          <w:tab/>
          <w:t>(1)</w:t>
        </w:r>
        <w:r>
          <w:tab/>
          <w:t>A person is to be appointed as the registrar of the Board.</w:t>
        </w:r>
      </w:ins>
    </w:p>
    <w:p>
      <w:pPr>
        <w:pStyle w:val="nzSubsection"/>
        <w:rPr>
          <w:ins w:id="2108" w:author="svcMRProcess" w:date="2018-09-08T14:14:00Z"/>
          <w:snapToGrid w:val="0"/>
        </w:rPr>
      </w:pPr>
      <w:ins w:id="2109" w:author="svcMRProcess" w:date="2018-09-08T14:14:00Z">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ins>
    </w:p>
    <w:p>
      <w:pPr>
        <w:pStyle w:val="MiscClose"/>
        <w:rPr>
          <w:ins w:id="2110" w:author="svcMRProcess" w:date="2018-09-08T14:14:00Z"/>
        </w:rPr>
      </w:pPr>
      <w:ins w:id="2111" w:author="svcMRProcess" w:date="2018-09-08T14:14:00Z">
        <w:r>
          <w:t xml:space="preserve">    ”.</w:t>
        </w:r>
      </w:ins>
    </w:p>
    <w:p>
      <w:pPr>
        <w:pStyle w:val="nzHeading5"/>
        <w:rPr>
          <w:ins w:id="2112" w:author="svcMRProcess" w:date="2018-09-08T14:14:00Z"/>
        </w:rPr>
      </w:pPr>
      <w:bookmarkStart w:id="2113" w:name="_Toc146359086"/>
      <w:bookmarkStart w:id="2114" w:name="_Toc146707184"/>
      <w:ins w:id="2115" w:author="svcMRProcess" w:date="2018-09-08T14:14:00Z">
        <w:r>
          <w:rPr>
            <w:rStyle w:val="CharSectno"/>
          </w:rPr>
          <w:t>58</w:t>
        </w:r>
        <w:r>
          <w:t>.</w:t>
        </w:r>
        <w:r>
          <w:tab/>
          <w:t>Section 106 amended</w:t>
        </w:r>
        <w:bookmarkEnd w:id="2113"/>
        <w:bookmarkEnd w:id="2114"/>
      </w:ins>
    </w:p>
    <w:p>
      <w:pPr>
        <w:pStyle w:val="nzSubsection"/>
        <w:rPr>
          <w:ins w:id="2116" w:author="svcMRProcess" w:date="2018-09-08T14:14:00Z"/>
        </w:rPr>
      </w:pPr>
      <w:ins w:id="2117" w:author="svcMRProcess" w:date="2018-09-08T14:14:00Z">
        <w:r>
          <w:tab/>
        </w:r>
        <w:r>
          <w:tab/>
          <w:t xml:space="preserve">After section 106(2) the following subsection is inserted — </w:t>
        </w:r>
      </w:ins>
    </w:p>
    <w:p>
      <w:pPr>
        <w:pStyle w:val="MiscOpen"/>
        <w:ind w:left="600"/>
        <w:rPr>
          <w:ins w:id="2118" w:author="svcMRProcess" w:date="2018-09-08T14:14:00Z"/>
        </w:rPr>
      </w:pPr>
      <w:ins w:id="2119" w:author="svcMRProcess" w:date="2018-09-08T14:14:00Z">
        <w:r>
          <w:t xml:space="preserve">“    </w:t>
        </w:r>
      </w:ins>
    </w:p>
    <w:p>
      <w:pPr>
        <w:pStyle w:val="nzSubsection"/>
        <w:rPr>
          <w:ins w:id="2120" w:author="svcMRProcess" w:date="2018-09-08T14:14:00Z"/>
          <w:snapToGrid w:val="0"/>
        </w:rPr>
      </w:pPr>
      <w:ins w:id="2121" w:author="svcMRProcess" w:date="2018-09-08T14:14:00Z">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ins>
    </w:p>
    <w:p>
      <w:pPr>
        <w:pStyle w:val="MiscClose"/>
        <w:rPr>
          <w:ins w:id="2122" w:author="svcMRProcess" w:date="2018-09-08T14:14:00Z"/>
        </w:rPr>
      </w:pPr>
      <w:ins w:id="2123" w:author="svcMRProcess" w:date="2018-09-08T14:14:00Z">
        <w:r>
          <w:t xml:space="preserve">    ”.</w:t>
        </w:r>
      </w:ins>
    </w:p>
    <w:p>
      <w:pPr>
        <w:pStyle w:val="nzHeading5"/>
        <w:rPr>
          <w:ins w:id="2124" w:author="svcMRProcess" w:date="2018-09-08T14:14:00Z"/>
        </w:rPr>
      </w:pPr>
      <w:bookmarkStart w:id="2125" w:name="_Toc146359087"/>
      <w:bookmarkStart w:id="2126" w:name="_Toc146707185"/>
      <w:ins w:id="2127" w:author="svcMRProcess" w:date="2018-09-08T14:14:00Z">
        <w:r>
          <w:rPr>
            <w:rStyle w:val="CharSectno"/>
          </w:rPr>
          <w:t>59</w:t>
        </w:r>
        <w:r>
          <w:t>.</w:t>
        </w:r>
        <w:r>
          <w:tab/>
          <w:t>Sections 107A, 107B and 107C inserted</w:t>
        </w:r>
        <w:bookmarkEnd w:id="2125"/>
        <w:bookmarkEnd w:id="2126"/>
      </w:ins>
    </w:p>
    <w:p>
      <w:pPr>
        <w:pStyle w:val="nzSubsection"/>
        <w:rPr>
          <w:ins w:id="2128" w:author="svcMRProcess" w:date="2018-09-08T14:14:00Z"/>
        </w:rPr>
      </w:pPr>
      <w:ins w:id="2129" w:author="svcMRProcess" w:date="2018-09-08T14:14:00Z">
        <w:r>
          <w:tab/>
        </w:r>
        <w:r>
          <w:tab/>
          <w:t xml:space="preserve">After section 107 the following sections are inserted — </w:t>
        </w:r>
      </w:ins>
    </w:p>
    <w:p>
      <w:pPr>
        <w:pStyle w:val="MiscOpen"/>
        <w:rPr>
          <w:ins w:id="2130" w:author="svcMRProcess" w:date="2018-09-08T14:14:00Z"/>
        </w:rPr>
      </w:pPr>
      <w:bookmarkStart w:id="2131" w:name="_Toc127679326"/>
      <w:ins w:id="2132" w:author="svcMRProcess" w:date="2018-09-08T14:14:00Z">
        <w:r>
          <w:t xml:space="preserve">“    </w:t>
        </w:r>
      </w:ins>
    </w:p>
    <w:p>
      <w:pPr>
        <w:pStyle w:val="nzHeading5"/>
        <w:rPr>
          <w:ins w:id="2133" w:author="svcMRProcess" w:date="2018-09-08T14:14:00Z"/>
        </w:rPr>
      </w:pPr>
      <w:bookmarkStart w:id="2134" w:name="_Toc146359088"/>
      <w:bookmarkStart w:id="2135" w:name="_Toc146707186"/>
      <w:ins w:id="2136" w:author="svcMRProcess" w:date="2018-09-08T14:14:00Z">
        <w:r>
          <w:t>107A.</w:t>
        </w:r>
        <w:r>
          <w:tab/>
          <w:t>Board may call on expert or professional assistance</w:t>
        </w:r>
        <w:bookmarkEnd w:id="2134"/>
        <w:bookmarkEnd w:id="2135"/>
      </w:ins>
    </w:p>
    <w:p>
      <w:pPr>
        <w:pStyle w:val="nzSubsection"/>
        <w:rPr>
          <w:ins w:id="2137" w:author="svcMRProcess" w:date="2018-09-08T14:14:00Z"/>
        </w:rPr>
      </w:pPr>
      <w:ins w:id="2138" w:author="svcMRProcess" w:date="2018-09-08T14:14:00Z">
        <w:r>
          <w:tab/>
        </w:r>
        <w:bookmarkStart w:id="2139" w:name="_Hlt41732300"/>
        <w:bookmarkEnd w:id="2139"/>
        <w:r>
          <w:tab/>
          <w:t>The Board may appoint a person with relevant knowledge or experience to assist the Board in relation to a matter within the Board’s functions by providing a report, advice or professional services.</w:t>
        </w:r>
      </w:ins>
    </w:p>
    <w:p>
      <w:pPr>
        <w:pStyle w:val="nzHeading5"/>
        <w:rPr>
          <w:ins w:id="2140" w:author="svcMRProcess" w:date="2018-09-08T14:14:00Z"/>
        </w:rPr>
      </w:pPr>
      <w:bookmarkStart w:id="2141" w:name="_Toc146359089"/>
      <w:bookmarkStart w:id="2142" w:name="_Toc146707187"/>
      <w:ins w:id="2143" w:author="svcMRProcess" w:date="2018-09-08T14:14:00Z">
        <w:r>
          <w:t>107B.</w:t>
        </w:r>
        <w:r>
          <w:tab/>
          <w:t>Notification of Board’s decisions</w:t>
        </w:r>
        <w:bookmarkEnd w:id="2141"/>
        <w:bookmarkEnd w:id="2142"/>
        <w:r>
          <w:t xml:space="preserve"> </w:t>
        </w:r>
        <w:bookmarkEnd w:id="2131"/>
      </w:ins>
    </w:p>
    <w:p>
      <w:pPr>
        <w:pStyle w:val="nzSubsection"/>
        <w:rPr>
          <w:ins w:id="2144" w:author="svcMRProcess" w:date="2018-09-08T14:14:00Z"/>
        </w:rPr>
      </w:pPr>
      <w:ins w:id="2145" w:author="svcMRProcess" w:date="2018-09-08T14:14:00Z">
        <w:r>
          <w:tab/>
          <w:t>(1)</w:t>
        </w:r>
        <w:r>
          <w:tab/>
          <w:t>The Board must give a prisoner written notice of any decision made under this Act in respect of the person as soon as practicable after the decision is made.</w:t>
        </w:r>
      </w:ins>
    </w:p>
    <w:p>
      <w:pPr>
        <w:pStyle w:val="nzSubsection"/>
        <w:rPr>
          <w:ins w:id="2146" w:author="svcMRProcess" w:date="2018-09-08T14:14:00Z"/>
        </w:rPr>
      </w:pPr>
      <w:ins w:id="2147" w:author="svcMRProcess" w:date="2018-09-08T14:14:00Z">
        <w:r>
          <w:tab/>
          <w:t>(2)</w:t>
        </w:r>
        <w:r>
          <w:tab/>
          <w:t>The Board must give the CEO written notice of any decision made under this Act in respect of a prisoner as soon as practicable after the decision is made.</w:t>
        </w:r>
      </w:ins>
    </w:p>
    <w:p>
      <w:pPr>
        <w:pStyle w:val="nzSubsection"/>
        <w:rPr>
          <w:ins w:id="2148" w:author="svcMRProcess" w:date="2018-09-08T14:14:00Z"/>
        </w:rPr>
      </w:pPr>
      <w:ins w:id="2149" w:author="svcMRProcess" w:date="2018-09-08T14:14:00Z">
        <w:r>
          <w:tab/>
          <w:t>(3)</w:t>
        </w:r>
        <w:r>
          <w:tab/>
          <w:t xml:space="preserve">Without limiting subsections (1) and (2), they apply — </w:t>
        </w:r>
      </w:ins>
    </w:p>
    <w:p>
      <w:pPr>
        <w:pStyle w:val="nzIndenta"/>
        <w:rPr>
          <w:ins w:id="2150" w:author="svcMRProcess" w:date="2018-09-08T14:14:00Z"/>
        </w:rPr>
      </w:pPr>
      <w:ins w:id="2151" w:author="svcMRProcess" w:date="2018-09-08T14:14:00Z">
        <w:r>
          <w:tab/>
          <w:t>(a)</w:t>
        </w:r>
        <w:r>
          <w:tab/>
          <w:t>to a decision, whether by the Board or the Governor, not to make an early release order in respect of a prisoner;</w:t>
        </w:r>
      </w:ins>
    </w:p>
    <w:p>
      <w:pPr>
        <w:pStyle w:val="nzIndenta"/>
        <w:rPr>
          <w:ins w:id="2152" w:author="svcMRProcess" w:date="2018-09-08T14:14:00Z"/>
        </w:rPr>
      </w:pPr>
      <w:ins w:id="2153" w:author="svcMRProcess" w:date="2018-09-08T14:14:00Z">
        <w:r>
          <w:tab/>
          <w:t>(b)</w:t>
        </w:r>
        <w:r>
          <w:tab/>
          <w:t xml:space="preserve">to a decision to make a parole order in which the release date is not the day when, under section 23(2) or section 93(1) of the </w:t>
        </w:r>
        <w:r>
          <w:rPr>
            <w:i/>
          </w:rPr>
          <w:t>Sentencing Act 1995</w:t>
        </w:r>
        <w:r>
          <w:t>, the prisoner is eligible to be released on parole;</w:t>
        </w:r>
      </w:ins>
    </w:p>
    <w:p>
      <w:pPr>
        <w:pStyle w:val="nzIndenta"/>
        <w:rPr>
          <w:ins w:id="2154" w:author="svcMRProcess" w:date="2018-09-08T14:14:00Z"/>
        </w:rPr>
      </w:pPr>
      <w:ins w:id="2155" w:author="svcMRProcess" w:date="2018-09-08T14:14:00Z">
        <w:r>
          <w:tab/>
          <w:t>(c)</w:t>
        </w:r>
        <w:r>
          <w:tab/>
          <w:t>to a decision, whether by the Governor or the Board, to amend, suspend or cancel an early release order; and</w:t>
        </w:r>
      </w:ins>
    </w:p>
    <w:p>
      <w:pPr>
        <w:pStyle w:val="nzIndenta"/>
        <w:rPr>
          <w:ins w:id="2156" w:author="svcMRProcess" w:date="2018-09-08T14:14:00Z"/>
        </w:rPr>
      </w:pPr>
      <w:ins w:id="2157" w:author="svcMRProcess" w:date="2018-09-08T14:14:00Z">
        <w:r>
          <w:tab/>
          <w:t>(d)</w:t>
        </w:r>
        <w:r>
          <w:tab/>
          <w:t>to a decision by the Board not to make a request under section 13(4) after receiving a report under section 13(3) or not to endorse, with or without variations, a re</w:t>
        </w:r>
        <w:r>
          <w:noBreakHyphen/>
          <w:t>socialisation programme received under section 13(4),</w:t>
        </w:r>
      </w:ins>
    </w:p>
    <w:p>
      <w:pPr>
        <w:pStyle w:val="nzSubsection"/>
        <w:rPr>
          <w:ins w:id="2158" w:author="svcMRProcess" w:date="2018-09-08T14:14:00Z"/>
        </w:rPr>
      </w:pPr>
      <w:ins w:id="2159" w:author="svcMRProcess" w:date="2018-09-08T14:14:00Z">
        <w:r>
          <w:tab/>
        </w:r>
        <w:r>
          <w:tab/>
          <w:t xml:space="preserve">and, in the case of subsection (1) — </w:t>
        </w:r>
      </w:ins>
    </w:p>
    <w:p>
      <w:pPr>
        <w:pStyle w:val="nzIndenta"/>
        <w:rPr>
          <w:ins w:id="2160" w:author="svcMRProcess" w:date="2018-09-08T14:14:00Z"/>
        </w:rPr>
      </w:pPr>
      <w:ins w:id="2161" w:author="svcMRProcess" w:date="2018-09-08T14:14:00Z">
        <w:r>
          <w:tab/>
          <w:t>(e)</w:t>
        </w:r>
        <w:r>
          <w:tab/>
          <w:t>to a decision by the CEO to suspend an early release order.</w:t>
        </w:r>
      </w:ins>
    </w:p>
    <w:p>
      <w:pPr>
        <w:pStyle w:val="nzSubsection"/>
        <w:rPr>
          <w:ins w:id="2162" w:author="svcMRProcess" w:date="2018-09-08T14:14:00Z"/>
          <w:snapToGrid w:val="0"/>
        </w:rPr>
      </w:pPr>
      <w:ins w:id="2163" w:author="svcMRProcess" w:date="2018-09-08T14:14:00Z">
        <w:r>
          <w:tab/>
          <w:t>(4)</w:t>
        </w:r>
        <w:r>
          <w:tab/>
          <w:t>S</w:t>
        </w:r>
        <w:r>
          <w:rPr>
            <w:snapToGrid w:val="0"/>
          </w:rPr>
          <w:t>ubject to section 114, a notice under subsection (1) or (2) must include the reasons for the decision.</w:t>
        </w:r>
      </w:ins>
    </w:p>
    <w:p>
      <w:pPr>
        <w:pStyle w:val="nzSubsection"/>
        <w:rPr>
          <w:ins w:id="2164" w:author="svcMRProcess" w:date="2018-09-08T14:14:00Z"/>
        </w:rPr>
      </w:pPr>
      <w:ins w:id="2165" w:author="svcMRProcess" w:date="2018-09-08T14:14:00Z">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ins>
    </w:p>
    <w:p>
      <w:pPr>
        <w:pStyle w:val="nzHeading5"/>
        <w:rPr>
          <w:ins w:id="2166" w:author="svcMRProcess" w:date="2018-09-08T14:14:00Z"/>
        </w:rPr>
      </w:pPr>
      <w:bookmarkStart w:id="2167" w:name="_Toc146359090"/>
      <w:bookmarkStart w:id="2168" w:name="_Toc146707188"/>
      <w:bookmarkStart w:id="2169" w:name="_Toc127679327"/>
      <w:ins w:id="2170" w:author="svcMRProcess" w:date="2018-09-08T14:14:00Z">
        <w:r>
          <w:t>107C.</w:t>
        </w:r>
        <w:r>
          <w:tab/>
          <w:t>Publication of Board’s decisions</w:t>
        </w:r>
        <w:bookmarkEnd w:id="2167"/>
        <w:bookmarkEnd w:id="2168"/>
        <w:r>
          <w:t xml:space="preserve"> </w:t>
        </w:r>
        <w:bookmarkEnd w:id="2169"/>
      </w:ins>
    </w:p>
    <w:p>
      <w:pPr>
        <w:pStyle w:val="nzSubsection"/>
        <w:rPr>
          <w:ins w:id="2171" w:author="svcMRProcess" w:date="2018-09-08T14:14:00Z"/>
        </w:rPr>
      </w:pPr>
      <w:ins w:id="2172" w:author="svcMRProcess" w:date="2018-09-08T14:14:00Z">
        <w:r>
          <w:tab/>
          <w:t>(1)</w:t>
        </w:r>
        <w:r>
          <w:tab/>
          <w:t>This section operates despite section 119.</w:t>
        </w:r>
      </w:ins>
    </w:p>
    <w:p>
      <w:pPr>
        <w:pStyle w:val="nzSubsection"/>
        <w:rPr>
          <w:ins w:id="2173" w:author="svcMRProcess" w:date="2018-09-08T14:14:00Z"/>
        </w:rPr>
      </w:pPr>
      <w:ins w:id="2174" w:author="svcMRProcess" w:date="2018-09-08T14:14:00Z">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ins>
    </w:p>
    <w:p>
      <w:pPr>
        <w:pStyle w:val="MiscClose"/>
        <w:rPr>
          <w:ins w:id="2175" w:author="svcMRProcess" w:date="2018-09-08T14:14:00Z"/>
        </w:rPr>
      </w:pPr>
      <w:ins w:id="2176" w:author="svcMRProcess" w:date="2018-09-08T14:14:00Z">
        <w:r>
          <w:t xml:space="preserve">    ”.</w:t>
        </w:r>
      </w:ins>
    </w:p>
    <w:p>
      <w:pPr>
        <w:pStyle w:val="nzHeading5"/>
        <w:rPr>
          <w:ins w:id="2177" w:author="svcMRProcess" w:date="2018-09-08T14:14:00Z"/>
        </w:rPr>
      </w:pPr>
      <w:bookmarkStart w:id="2178" w:name="_Toc146359091"/>
      <w:bookmarkStart w:id="2179" w:name="_Toc146707189"/>
      <w:ins w:id="2180" w:author="svcMRProcess" w:date="2018-09-08T14:14:00Z">
        <w:r>
          <w:rPr>
            <w:rStyle w:val="CharSectno"/>
          </w:rPr>
          <w:t>60</w:t>
        </w:r>
        <w:r>
          <w:t>.</w:t>
        </w:r>
        <w:r>
          <w:tab/>
          <w:t>Section 108 amended</w:t>
        </w:r>
        <w:bookmarkEnd w:id="2178"/>
        <w:bookmarkEnd w:id="2179"/>
      </w:ins>
    </w:p>
    <w:p>
      <w:pPr>
        <w:pStyle w:val="nzSubsection"/>
        <w:rPr>
          <w:ins w:id="2181" w:author="svcMRProcess" w:date="2018-09-08T14:14:00Z"/>
        </w:rPr>
      </w:pPr>
      <w:ins w:id="2182" w:author="svcMRProcess" w:date="2018-09-08T14:14:00Z">
        <w:r>
          <w:tab/>
        </w:r>
        <w:r>
          <w:tab/>
          <w:t xml:space="preserve">Section 108(1) is amended in paragraph (a) of the definition of “authorised person” by deleting “secretary” and inserting instead — </w:t>
        </w:r>
      </w:ins>
    </w:p>
    <w:p>
      <w:pPr>
        <w:pStyle w:val="nzSubsection"/>
        <w:rPr>
          <w:ins w:id="2183" w:author="svcMRProcess" w:date="2018-09-08T14:14:00Z"/>
        </w:rPr>
      </w:pPr>
      <w:ins w:id="2184" w:author="svcMRProcess" w:date="2018-09-08T14:14:00Z">
        <w:r>
          <w:tab/>
        </w:r>
        <w:r>
          <w:tab/>
          <w:t>“    registrar    ”.</w:t>
        </w:r>
      </w:ins>
    </w:p>
    <w:p>
      <w:pPr>
        <w:pStyle w:val="nzHeading5"/>
        <w:rPr>
          <w:ins w:id="2185" w:author="svcMRProcess" w:date="2018-09-08T14:14:00Z"/>
        </w:rPr>
      </w:pPr>
      <w:bookmarkStart w:id="2186" w:name="_Toc146359092"/>
      <w:bookmarkStart w:id="2187" w:name="_Toc146707190"/>
      <w:ins w:id="2188" w:author="svcMRProcess" w:date="2018-09-08T14:14:00Z">
        <w:r>
          <w:rPr>
            <w:rStyle w:val="CharSectno"/>
          </w:rPr>
          <w:t>61</w:t>
        </w:r>
        <w:r>
          <w:t>.</w:t>
        </w:r>
        <w:r>
          <w:tab/>
          <w:t>Section 109 amended</w:t>
        </w:r>
        <w:bookmarkEnd w:id="2186"/>
        <w:bookmarkEnd w:id="2187"/>
      </w:ins>
    </w:p>
    <w:p>
      <w:pPr>
        <w:pStyle w:val="nzSubsection"/>
        <w:rPr>
          <w:ins w:id="2189" w:author="svcMRProcess" w:date="2018-09-08T14:14:00Z"/>
        </w:rPr>
      </w:pPr>
      <w:ins w:id="2190" w:author="svcMRProcess" w:date="2018-09-08T14:14:00Z">
        <w:r>
          <w:tab/>
        </w:r>
        <w:r>
          <w:tab/>
          <w:t xml:space="preserve">Section 109(1) is amended by deleting “CEO parole order” and inserting instead — </w:t>
        </w:r>
      </w:ins>
    </w:p>
    <w:p>
      <w:pPr>
        <w:pStyle w:val="nzSubsection"/>
        <w:rPr>
          <w:ins w:id="2191" w:author="svcMRProcess" w:date="2018-09-08T14:14:00Z"/>
        </w:rPr>
      </w:pPr>
      <w:ins w:id="2192" w:author="svcMRProcess" w:date="2018-09-08T14:14:00Z">
        <w:r>
          <w:tab/>
        </w:r>
        <w:r>
          <w:tab/>
          <w:t>“    parole order (unsupervised)    ”.</w:t>
        </w:r>
      </w:ins>
    </w:p>
    <w:p>
      <w:pPr>
        <w:pStyle w:val="nzHeading5"/>
        <w:rPr>
          <w:ins w:id="2193" w:author="svcMRProcess" w:date="2018-09-08T14:14:00Z"/>
        </w:rPr>
      </w:pPr>
      <w:bookmarkStart w:id="2194" w:name="_Toc146359093"/>
      <w:bookmarkStart w:id="2195" w:name="_Toc146707191"/>
      <w:ins w:id="2196" w:author="svcMRProcess" w:date="2018-09-08T14:14:00Z">
        <w:r>
          <w:rPr>
            <w:rStyle w:val="CharSectno"/>
          </w:rPr>
          <w:t>62</w:t>
        </w:r>
        <w:r>
          <w:t>.</w:t>
        </w:r>
        <w:r>
          <w:tab/>
          <w:t>Section 110 amended</w:t>
        </w:r>
        <w:bookmarkEnd w:id="2194"/>
        <w:bookmarkEnd w:id="2195"/>
      </w:ins>
    </w:p>
    <w:p>
      <w:pPr>
        <w:pStyle w:val="nzSubsection"/>
        <w:rPr>
          <w:ins w:id="2197" w:author="svcMRProcess" w:date="2018-09-08T14:14:00Z"/>
        </w:rPr>
      </w:pPr>
      <w:ins w:id="2198" w:author="svcMRProcess" w:date="2018-09-08T14:14:00Z">
        <w:r>
          <w:tab/>
        </w:r>
        <w:r>
          <w:tab/>
          <w:t>Section 110(2)(b) is amended as follows:</w:t>
        </w:r>
      </w:ins>
    </w:p>
    <w:p>
      <w:pPr>
        <w:pStyle w:val="nzIndenta"/>
        <w:rPr>
          <w:ins w:id="2199" w:author="svcMRProcess" w:date="2018-09-08T14:14:00Z"/>
        </w:rPr>
      </w:pPr>
      <w:ins w:id="2200" w:author="svcMRProcess" w:date="2018-09-08T14:14:00Z">
        <w:r>
          <w:tab/>
          <w:t>(a)</w:t>
        </w:r>
        <w:r>
          <w:tab/>
          <w:t xml:space="preserve">by deleting “ judicial member” and inserting instead — </w:t>
        </w:r>
      </w:ins>
    </w:p>
    <w:p>
      <w:pPr>
        <w:pStyle w:val="nzIndenta"/>
        <w:rPr>
          <w:ins w:id="2201" w:author="svcMRProcess" w:date="2018-09-08T14:14:00Z"/>
        </w:rPr>
      </w:pPr>
      <w:ins w:id="2202" w:author="svcMRProcess" w:date="2018-09-08T14:14:00Z">
        <w:r>
          <w:tab/>
        </w:r>
        <w:r>
          <w:tab/>
          <w:t xml:space="preserve">“    chairperson    ”; </w:t>
        </w:r>
      </w:ins>
    </w:p>
    <w:p>
      <w:pPr>
        <w:pStyle w:val="nzIndenta"/>
        <w:rPr>
          <w:ins w:id="2203" w:author="svcMRProcess" w:date="2018-09-08T14:14:00Z"/>
        </w:rPr>
      </w:pPr>
      <w:ins w:id="2204" w:author="svcMRProcess" w:date="2018-09-08T14:14:00Z">
        <w:r>
          <w:tab/>
          <w:t>(b)</w:t>
        </w:r>
        <w:r>
          <w:tab/>
          <w:t xml:space="preserve">by deleting “Judge” and inserting instead — </w:t>
        </w:r>
      </w:ins>
    </w:p>
    <w:p>
      <w:pPr>
        <w:pStyle w:val="nzIndenta"/>
        <w:rPr>
          <w:ins w:id="2205" w:author="svcMRProcess" w:date="2018-09-08T14:14:00Z"/>
        </w:rPr>
      </w:pPr>
      <w:ins w:id="2206" w:author="svcMRProcess" w:date="2018-09-08T14:14:00Z">
        <w:r>
          <w:tab/>
        </w:r>
        <w:r>
          <w:tab/>
          <w:t>“    judge    ”.</w:t>
        </w:r>
      </w:ins>
    </w:p>
    <w:p>
      <w:pPr>
        <w:pStyle w:val="nzHeading5"/>
        <w:rPr>
          <w:ins w:id="2207" w:author="svcMRProcess" w:date="2018-09-08T14:14:00Z"/>
        </w:rPr>
      </w:pPr>
      <w:bookmarkStart w:id="2208" w:name="_Toc146359094"/>
      <w:bookmarkStart w:id="2209" w:name="_Toc146707192"/>
      <w:ins w:id="2210" w:author="svcMRProcess" w:date="2018-09-08T14:14:00Z">
        <w:r>
          <w:rPr>
            <w:rStyle w:val="CharSectno"/>
          </w:rPr>
          <w:t>63</w:t>
        </w:r>
        <w:r>
          <w:t>.</w:t>
        </w:r>
        <w:r>
          <w:tab/>
          <w:t>Section 111 amended</w:t>
        </w:r>
        <w:bookmarkEnd w:id="2208"/>
        <w:bookmarkEnd w:id="2209"/>
      </w:ins>
    </w:p>
    <w:p>
      <w:pPr>
        <w:pStyle w:val="nzSubsection"/>
        <w:rPr>
          <w:ins w:id="2211" w:author="svcMRProcess" w:date="2018-09-08T14:14:00Z"/>
        </w:rPr>
      </w:pPr>
      <w:ins w:id="2212" w:author="svcMRProcess" w:date="2018-09-08T14:14:00Z">
        <w:r>
          <w:tab/>
        </w:r>
        <w:r>
          <w:tab/>
          <w:t xml:space="preserve">Section 111(1)(a) and (2) are amended by deleting “secretary” and inserting instead — </w:t>
        </w:r>
      </w:ins>
    </w:p>
    <w:p>
      <w:pPr>
        <w:pStyle w:val="nzSubsection"/>
        <w:rPr>
          <w:ins w:id="2213" w:author="svcMRProcess" w:date="2018-09-08T14:14:00Z"/>
        </w:rPr>
      </w:pPr>
      <w:ins w:id="2214" w:author="svcMRProcess" w:date="2018-09-08T14:14:00Z">
        <w:r>
          <w:tab/>
        </w:r>
        <w:r>
          <w:tab/>
          <w:t>“    registrar    ”.</w:t>
        </w:r>
      </w:ins>
    </w:p>
    <w:p>
      <w:pPr>
        <w:pStyle w:val="nzHeading5"/>
        <w:rPr>
          <w:ins w:id="2215" w:author="svcMRProcess" w:date="2018-09-08T14:14:00Z"/>
        </w:rPr>
      </w:pPr>
      <w:bookmarkStart w:id="2216" w:name="_Toc146359095"/>
      <w:bookmarkStart w:id="2217" w:name="_Toc146707193"/>
      <w:ins w:id="2218" w:author="svcMRProcess" w:date="2018-09-08T14:14:00Z">
        <w:r>
          <w:rPr>
            <w:rStyle w:val="CharSectno"/>
          </w:rPr>
          <w:t>64</w:t>
        </w:r>
        <w:r>
          <w:t>.</w:t>
        </w:r>
        <w:r>
          <w:tab/>
          <w:t>Section 112 replaced</w:t>
        </w:r>
        <w:bookmarkEnd w:id="2216"/>
        <w:bookmarkEnd w:id="2217"/>
      </w:ins>
    </w:p>
    <w:p>
      <w:pPr>
        <w:pStyle w:val="nzSubsection"/>
        <w:rPr>
          <w:ins w:id="2219" w:author="svcMRProcess" w:date="2018-09-08T14:14:00Z"/>
        </w:rPr>
      </w:pPr>
      <w:ins w:id="2220" w:author="svcMRProcess" w:date="2018-09-08T14:14:00Z">
        <w:r>
          <w:tab/>
        </w:r>
        <w:r>
          <w:tab/>
          <w:t xml:space="preserve">Section 112 is repealed and the following section is inserted instead — </w:t>
        </w:r>
      </w:ins>
    </w:p>
    <w:p>
      <w:pPr>
        <w:pStyle w:val="MiscOpen"/>
        <w:rPr>
          <w:ins w:id="2221" w:author="svcMRProcess" w:date="2018-09-08T14:14:00Z"/>
        </w:rPr>
      </w:pPr>
      <w:bookmarkStart w:id="2222" w:name="_Toc127679333"/>
      <w:ins w:id="2223" w:author="svcMRProcess" w:date="2018-09-08T14:14:00Z">
        <w:r>
          <w:t xml:space="preserve">“    </w:t>
        </w:r>
      </w:ins>
    </w:p>
    <w:p>
      <w:pPr>
        <w:pStyle w:val="nzHeading5"/>
        <w:rPr>
          <w:ins w:id="2224" w:author="svcMRProcess" w:date="2018-09-08T14:14:00Z"/>
        </w:rPr>
      </w:pPr>
      <w:bookmarkStart w:id="2225" w:name="_Toc146359096"/>
      <w:bookmarkStart w:id="2226" w:name="_Toc146707194"/>
      <w:ins w:id="2227" w:author="svcMRProcess" w:date="2018-09-08T14:14:00Z">
        <w:r>
          <w:t>112.</w:t>
        </w:r>
        <w:r>
          <w:tab/>
          <w:t>Annual report to Minister</w:t>
        </w:r>
        <w:bookmarkEnd w:id="2222"/>
        <w:bookmarkEnd w:id="2225"/>
        <w:bookmarkEnd w:id="2226"/>
      </w:ins>
    </w:p>
    <w:p>
      <w:pPr>
        <w:pStyle w:val="nzSubsection"/>
        <w:rPr>
          <w:ins w:id="2228" w:author="svcMRProcess" w:date="2018-09-08T14:14:00Z"/>
          <w:snapToGrid w:val="0"/>
        </w:rPr>
      </w:pPr>
      <w:ins w:id="2229" w:author="svcMRProcess" w:date="2018-09-08T14:14:00Z">
        <w:r>
          <w:tab/>
        </w:r>
        <w:r>
          <w:tab/>
        </w:r>
        <w:r>
          <w:rPr>
            <w:snapToGrid w:val="0"/>
          </w:rPr>
          <w:t>Before 1 October in each year, the Board is to give a written report to the Minister on —</w:t>
        </w:r>
      </w:ins>
    </w:p>
    <w:p>
      <w:pPr>
        <w:pStyle w:val="nzIndenta"/>
        <w:rPr>
          <w:ins w:id="2230" w:author="svcMRProcess" w:date="2018-09-08T14:14:00Z"/>
          <w:snapToGrid w:val="0"/>
        </w:rPr>
      </w:pPr>
      <w:ins w:id="2231" w:author="svcMRProcess" w:date="2018-09-08T14:14:00Z">
        <w:r>
          <w:tab/>
          <w:t>(a)</w:t>
        </w:r>
        <w:r>
          <w:tab/>
        </w:r>
        <w:r>
          <w:rPr>
            <w:snapToGrid w:val="0"/>
          </w:rPr>
          <w:t>the performance of the Board’s functions during the previous financial year;</w:t>
        </w:r>
      </w:ins>
    </w:p>
    <w:p>
      <w:pPr>
        <w:pStyle w:val="nzIndenta"/>
        <w:rPr>
          <w:ins w:id="2232" w:author="svcMRProcess" w:date="2018-09-08T14:14:00Z"/>
          <w:snapToGrid w:val="0"/>
        </w:rPr>
      </w:pPr>
      <w:ins w:id="2233" w:author="svcMRProcess" w:date="2018-09-08T14:14:00Z">
        <w:r>
          <w:rPr>
            <w:snapToGrid w:val="0"/>
          </w:rPr>
          <w:tab/>
          <w:t>(b)</w:t>
        </w:r>
        <w:r>
          <w:rPr>
            <w:snapToGrid w:val="0"/>
          </w:rPr>
          <w:tab/>
          <w:t>the number of prisoners who became eligible to be released under a parole order during the previous financial year;</w:t>
        </w:r>
      </w:ins>
    </w:p>
    <w:p>
      <w:pPr>
        <w:pStyle w:val="nzIndenta"/>
        <w:rPr>
          <w:ins w:id="2234" w:author="svcMRProcess" w:date="2018-09-08T14:14:00Z"/>
          <w:snapToGrid w:val="0"/>
        </w:rPr>
      </w:pPr>
      <w:ins w:id="2235" w:author="svcMRProcess" w:date="2018-09-08T14:14:00Z">
        <w:r>
          <w:rPr>
            <w:snapToGrid w:val="0"/>
          </w:rPr>
          <w:tab/>
          <w:t>(c)</w:t>
        </w:r>
        <w:r>
          <w:rPr>
            <w:snapToGrid w:val="0"/>
          </w:rPr>
          <w:tab/>
          <w:t>the number of prisoners who applied to be released under an RRO during the previous financial year;</w:t>
        </w:r>
      </w:ins>
    </w:p>
    <w:p>
      <w:pPr>
        <w:pStyle w:val="nzIndenta"/>
        <w:rPr>
          <w:ins w:id="2236" w:author="svcMRProcess" w:date="2018-09-08T14:14:00Z"/>
          <w:snapToGrid w:val="0"/>
        </w:rPr>
      </w:pPr>
      <w:ins w:id="2237" w:author="svcMRProcess" w:date="2018-09-08T14:14:00Z">
        <w:r>
          <w:tab/>
          <w:t>(d)</w:t>
        </w:r>
        <w:r>
          <w:tab/>
        </w:r>
        <w:r>
          <w:rPr>
            <w:snapToGrid w:val="0"/>
          </w:rPr>
          <w:t>the number of prisoners who were refused an early release order by the Board or the Governor during the previous financial year;</w:t>
        </w:r>
      </w:ins>
    </w:p>
    <w:p>
      <w:pPr>
        <w:pStyle w:val="nzIndenta"/>
        <w:rPr>
          <w:ins w:id="2238" w:author="svcMRProcess" w:date="2018-09-08T14:14:00Z"/>
          <w:snapToGrid w:val="0"/>
        </w:rPr>
      </w:pPr>
      <w:ins w:id="2239" w:author="svcMRProcess" w:date="2018-09-08T14:14:00Z">
        <w:r>
          <w:tab/>
          <w:t>(e)</w:t>
        </w:r>
        <w:r>
          <w:tab/>
        </w:r>
        <w:r>
          <w:rPr>
            <w:snapToGrid w:val="0"/>
          </w:rPr>
          <w:t>the number of prisoners released under an early release order by the Board or the Governor during the previous financial year;</w:t>
        </w:r>
      </w:ins>
    </w:p>
    <w:p>
      <w:pPr>
        <w:pStyle w:val="nzIndenta"/>
        <w:rPr>
          <w:ins w:id="2240" w:author="svcMRProcess" w:date="2018-09-08T14:14:00Z"/>
          <w:snapToGrid w:val="0"/>
        </w:rPr>
      </w:pPr>
      <w:ins w:id="2241" w:author="svcMRProcess" w:date="2018-09-08T14:14:00Z">
        <w:r>
          <w:rPr>
            <w:snapToGrid w:val="0"/>
          </w:rPr>
          <w:tab/>
          <w:t>(f)</w:t>
        </w:r>
        <w:r>
          <w:rPr>
            <w:snapToGrid w:val="0"/>
          </w:rPr>
          <w:tab/>
          <w:t>the number of prisoners who completed an early release order during the previous financial year;</w:t>
        </w:r>
      </w:ins>
    </w:p>
    <w:p>
      <w:pPr>
        <w:pStyle w:val="nzIndenta"/>
        <w:rPr>
          <w:ins w:id="2242" w:author="svcMRProcess" w:date="2018-09-08T14:14:00Z"/>
          <w:snapToGrid w:val="0"/>
        </w:rPr>
      </w:pPr>
      <w:ins w:id="2243" w:author="svcMRProcess" w:date="2018-09-08T14:14:00Z">
        <w:r>
          <w:rPr>
            <w:snapToGrid w:val="0"/>
          </w:rPr>
          <w:tab/>
          <w:t>(g)</w:t>
        </w:r>
        <w:r>
          <w:rPr>
            <w:snapToGrid w:val="0"/>
          </w:rPr>
          <w:tab/>
          <w:t>the number of early release orders suspended or cancelled during the previous financial year and the reasons for suspension or cancellation;</w:t>
        </w:r>
      </w:ins>
    </w:p>
    <w:p>
      <w:pPr>
        <w:pStyle w:val="nzIndenta"/>
        <w:rPr>
          <w:ins w:id="2244" w:author="svcMRProcess" w:date="2018-09-08T14:14:00Z"/>
          <w:snapToGrid w:val="0"/>
        </w:rPr>
      </w:pPr>
      <w:ins w:id="2245" w:author="svcMRProcess" w:date="2018-09-08T14:14:00Z">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ins>
    </w:p>
    <w:p>
      <w:pPr>
        <w:pStyle w:val="nzIndenta"/>
        <w:rPr>
          <w:ins w:id="2246" w:author="svcMRProcess" w:date="2018-09-08T14:14:00Z"/>
          <w:snapToGrid w:val="0"/>
        </w:rPr>
      </w:pPr>
      <w:ins w:id="2247" w:author="svcMRProcess" w:date="2018-09-08T14:14:00Z">
        <w:r>
          <w:rPr>
            <w:snapToGrid w:val="0"/>
          </w:rPr>
          <w:tab/>
          <w:t>(i)</w:t>
        </w:r>
        <w:r>
          <w:rPr>
            <w:snapToGrid w:val="0"/>
          </w:rPr>
          <w:tab/>
          <w:t>the number of prisoners who completed re</w:t>
        </w:r>
        <w:r>
          <w:rPr>
            <w:snapToGrid w:val="0"/>
          </w:rPr>
          <w:noBreakHyphen/>
          <w:t>socialisation programmes during the previous financial year;</w:t>
        </w:r>
      </w:ins>
    </w:p>
    <w:p>
      <w:pPr>
        <w:pStyle w:val="nzIndenta"/>
        <w:rPr>
          <w:ins w:id="2248" w:author="svcMRProcess" w:date="2018-09-08T14:14:00Z"/>
        </w:rPr>
      </w:pPr>
      <w:ins w:id="2249" w:author="svcMRProcess" w:date="2018-09-08T14:14:00Z">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ins>
    </w:p>
    <w:p>
      <w:pPr>
        <w:pStyle w:val="MiscClose"/>
        <w:rPr>
          <w:ins w:id="2250" w:author="svcMRProcess" w:date="2018-09-08T14:14:00Z"/>
        </w:rPr>
      </w:pPr>
      <w:ins w:id="2251" w:author="svcMRProcess" w:date="2018-09-08T14:14:00Z">
        <w:r>
          <w:t xml:space="preserve">    ”.</w:t>
        </w:r>
      </w:ins>
    </w:p>
    <w:p>
      <w:pPr>
        <w:pStyle w:val="nzHeading5"/>
        <w:rPr>
          <w:ins w:id="2252" w:author="svcMRProcess" w:date="2018-09-08T14:14:00Z"/>
        </w:rPr>
      </w:pPr>
      <w:bookmarkStart w:id="2253" w:name="_Toc146359097"/>
      <w:bookmarkStart w:id="2254" w:name="_Toc146707195"/>
      <w:ins w:id="2255" w:author="svcMRProcess" w:date="2018-09-08T14:14:00Z">
        <w:r>
          <w:rPr>
            <w:rStyle w:val="CharSectno"/>
          </w:rPr>
          <w:t>65</w:t>
        </w:r>
        <w:r>
          <w:t>.</w:t>
        </w:r>
        <w:r>
          <w:tab/>
          <w:t>Section 115A inserted</w:t>
        </w:r>
        <w:bookmarkEnd w:id="2253"/>
        <w:bookmarkEnd w:id="2254"/>
      </w:ins>
    </w:p>
    <w:p>
      <w:pPr>
        <w:pStyle w:val="nzSubsection"/>
        <w:rPr>
          <w:ins w:id="2256" w:author="svcMRProcess" w:date="2018-09-08T14:14:00Z"/>
        </w:rPr>
      </w:pPr>
      <w:ins w:id="2257" w:author="svcMRProcess" w:date="2018-09-08T14:14:00Z">
        <w:r>
          <w:tab/>
        </w:r>
        <w:r>
          <w:tab/>
          <w:t xml:space="preserve">After section 115 the following section is inserted — </w:t>
        </w:r>
      </w:ins>
    </w:p>
    <w:p>
      <w:pPr>
        <w:pStyle w:val="MiscOpen"/>
        <w:rPr>
          <w:ins w:id="2258" w:author="svcMRProcess" w:date="2018-09-08T14:14:00Z"/>
        </w:rPr>
      </w:pPr>
      <w:bookmarkStart w:id="2259" w:name="_Toc127679338"/>
      <w:ins w:id="2260" w:author="svcMRProcess" w:date="2018-09-08T14:14:00Z">
        <w:r>
          <w:t xml:space="preserve">“    </w:t>
        </w:r>
      </w:ins>
    </w:p>
    <w:p>
      <w:pPr>
        <w:pStyle w:val="nzHeading5"/>
        <w:rPr>
          <w:ins w:id="2261" w:author="svcMRProcess" w:date="2018-09-08T14:14:00Z"/>
        </w:rPr>
      </w:pPr>
      <w:bookmarkStart w:id="2262" w:name="_Toc146359098"/>
      <w:bookmarkStart w:id="2263" w:name="_Toc146707196"/>
      <w:ins w:id="2264" w:author="svcMRProcess" w:date="2018-09-08T14:14:00Z">
        <w:r>
          <w:rPr>
            <w:rStyle w:val="CharSectno"/>
          </w:rPr>
          <w:t>115A</w:t>
        </w:r>
        <w:r>
          <w:t>.</w:t>
        </w:r>
        <w:r>
          <w:tab/>
          <w:t>Board may review decisions about release</w:t>
        </w:r>
        <w:bookmarkEnd w:id="2262"/>
        <w:bookmarkEnd w:id="2263"/>
        <w:r>
          <w:t xml:space="preserve"> </w:t>
        </w:r>
        <w:bookmarkEnd w:id="2259"/>
      </w:ins>
    </w:p>
    <w:p>
      <w:pPr>
        <w:pStyle w:val="nzSubsection"/>
        <w:rPr>
          <w:ins w:id="2265" w:author="svcMRProcess" w:date="2018-09-08T14:14:00Z"/>
        </w:rPr>
      </w:pPr>
      <w:ins w:id="2266" w:author="svcMRProcess" w:date="2018-09-08T14:14:00Z">
        <w:r>
          <w:tab/>
          <w:t>(1)</w:t>
        </w:r>
        <w:r>
          <w:tab/>
          <w:t>In this section —</w:t>
        </w:r>
      </w:ins>
    </w:p>
    <w:p>
      <w:pPr>
        <w:pStyle w:val="nzDefstart"/>
        <w:rPr>
          <w:ins w:id="2267" w:author="svcMRProcess" w:date="2018-09-08T14:14:00Z"/>
        </w:rPr>
      </w:pPr>
      <w:ins w:id="2268" w:author="svcMRProcess" w:date="2018-09-08T14:14:00Z">
        <w:r>
          <w:tab/>
        </w:r>
        <w:r>
          <w:rPr>
            <w:b/>
          </w:rPr>
          <w:t>“</w:t>
        </w:r>
        <w:r>
          <w:rPr>
            <w:rStyle w:val="CharDefText"/>
          </w:rPr>
          <w:t>reviewable decision</w:t>
        </w:r>
        <w:r>
          <w:rPr>
            <w:b/>
          </w:rPr>
          <w:t>”</w:t>
        </w:r>
        <w:r>
          <w:t xml:space="preserve"> has a meaning in accordance with subsections (2), (3) and (4).</w:t>
        </w:r>
      </w:ins>
    </w:p>
    <w:p>
      <w:pPr>
        <w:pStyle w:val="nzSubsection"/>
        <w:rPr>
          <w:ins w:id="2269" w:author="svcMRProcess" w:date="2018-09-08T14:14:00Z"/>
        </w:rPr>
      </w:pPr>
      <w:ins w:id="2270" w:author="svcMRProcess" w:date="2018-09-08T14:14:00Z">
        <w:r>
          <w:tab/>
          <w:t>(2)</w:t>
        </w:r>
        <w:r>
          <w:tab/>
          <w:t>Subject to subsection (4), a decision made —</w:t>
        </w:r>
      </w:ins>
    </w:p>
    <w:p>
      <w:pPr>
        <w:pStyle w:val="nzIndenta"/>
        <w:rPr>
          <w:ins w:id="2271" w:author="svcMRProcess" w:date="2018-09-08T14:14:00Z"/>
        </w:rPr>
      </w:pPr>
      <w:ins w:id="2272" w:author="svcMRProcess" w:date="2018-09-08T14:14:00Z">
        <w:r>
          <w:tab/>
          <w:t>(a)</w:t>
        </w:r>
        <w:r>
          <w:tab/>
          <w:t>by the Board not to make an early release order;</w:t>
        </w:r>
      </w:ins>
    </w:p>
    <w:p>
      <w:pPr>
        <w:pStyle w:val="nzIndenta"/>
        <w:rPr>
          <w:ins w:id="2273" w:author="svcMRProcess" w:date="2018-09-08T14:14:00Z"/>
        </w:rPr>
      </w:pPr>
      <w:ins w:id="2274" w:author="svcMRProcess" w:date="2018-09-08T14:14:00Z">
        <w:r>
          <w:tab/>
          <w:t>(b)</w:t>
        </w:r>
        <w:r>
          <w:tab/>
          <w:t xml:space="preserve">by the Board to make a parole order in which the release date is not the day when, under section 23(2) or section 93(1) of the </w:t>
        </w:r>
        <w:r>
          <w:rPr>
            <w:i/>
          </w:rPr>
          <w:t>Sentencing Act 1995</w:t>
        </w:r>
        <w:r>
          <w:t>, the prisoner is eligible to be released on parole;</w:t>
        </w:r>
      </w:ins>
    </w:p>
    <w:p>
      <w:pPr>
        <w:pStyle w:val="nzIndenta"/>
        <w:rPr>
          <w:ins w:id="2275" w:author="svcMRProcess" w:date="2018-09-08T14:14:00Z"/>
        </w:rPr>
      </w:pPr>
      <w:ins w:id="2276" w:author="svcMRProcess" w:date="2018-09-08T14:14:00Z">
        <w:r>
          <w:tab/>
          <w:t>(c)</w:t>
        </w:r>
        <w:r>
          <w:tab/>
          <w:t>by the Board to suspend or cancel an early release order;</w:t>
        </w:r>
      </w:ins>
    </w:p>
    <w:p>
      <w:pPr>
        <w:pStyle w:val="nzIndenta"/>
        <w:rPr>
          <w:ins w:id="2277" w:author="svcMRProcess" w:date="2018-09-08T14:14:00Z"/>
        </w:rPr>
      </w:pPr>
      <w:ins w:id="2278" w:author="svcMRProcess" w:date="2018-09-08T14:14:00Z">
        <w:r>
          <w:tab/>
          <w:t>(d)</w:t>
        </w:r>
        <w:r>
          <w:tab/>
          <w:t>by the CEO to suspend an early release order;</w:t>
        </w:r>
      </w:ins>
    </w:p>
    <w:p>
      <w:pPr>
        <w:pStyle w:val="nzIndenta"/>
        <w:rPr>
          <w:ins w:id="2279" w:author="svcMRProcess" w:date="2018-09-08T14:14:00Z"/>
        </w:rPr>
      </w:pPr>
      <w:ins w:id="2280" w:author="svcMRProcess" w:date="2018-09-08T14:14:00Z">
        <w:r>
          <w:tab/>
          <w:t>(e)</w:t>
        </w:r>
        <w:r>
          <w:tab/>
          <w:t>by the Board not to make a request under section 13(4) after receiving a report under section 13(3) or not to endorse, with or without variations, a re</w:t>
        </w:r>
        <w:r>
          <w:noBreakHyphen/>
          <w:t>socialisation programme received under section 13(4); or</w:t>
        </w:r>
      </w:ins>
    </w:p>
    <w:p>
      <w:pPr>
        <w:pStyle w:val="nzIndenta"/>
        <w:rPr>
          <w:ins w:id="2281" w:author="svcMRProcess" w:date="2018-09-08T14:14:00Z"/>
        </w:rPr>
      </w:pPr>
      <w:ins w:id="2282" w:author="svcMRProcess" w:date="2018-09-08T14:14:00Z">
        <w:r>
          <w:tab/>
          <w:t>(f)</w:t>
        </w:r>
        <w:r>
          <w:tab/>
          <w:t>by the Board as to the nature or content of a re</w:t>
        </w:r>
        <w:r>
          <w:noBreakHyphen/>
          <w:t>socialisation programme endorsed under section 13(5) or approved under section 14(5),</w:t>
        </w:r>
      </w:ins>
    </w:p>
    <w:p>
      <w:pPr>
        <w:pStyle w:val="nzSubsection"/>
        <w:rPr>
          <w:ins w:id="2283" w:author="svcMRProcess" w:date="2018-09-08T14:14:00Z"/>
        </w:rPr>
      </w:pPr>
      <w:ins w:id="2284" w:author="svcMRProcess" w:date="2018-09-08T14:14:00Z">
        <w:r>
          <w:tab/>
        </w:r>
        <w:r>
          <w:tab/>
          <w:t>is a reviewable decision.</w:t>
        </w:r>
      </w:ins>
    </w:p>
    <w:p>
      <w:pPr>
        <w:pStyle w:val="nzSubsection"/>
        <w:rPr>
          <w:ins w:id="2285" w:author="svcMRProcess" w:date="2018-09-08T14:14:00Z"/>
        </w:rPr>
      </w:pPr>
      <w:ins w:id="2286" w:author="svcMRProcess" w:date="2018-09-08T14:14:00Z">
        <w:r>
          <w:tab/>
          <w:t>(3)</w:t>
        </w:r>
        <w:r>
          <w:tab/>
          <w:t>The regulations may provide that a decision of a prescribed kind made under the regulations is a reviewable decision.</w:t>
        </w:r>
      </w:ins>
    </w:p>
    <w:p>
      <w:pPr>
        <w:pStyle w:val="nzSubsection"/>
        <w:rPr>
          <w:ins w:id="2287" w:author="svcMRProcess" w:date="2018-09-08T14:14:00Z"/>
        </w:rPr>
      </w:pPr>
      <w:ins w:id="2288" w:author="svcMRProcess" w:date="2018-09-08T14:14:00Z">
        <w:r>
          <w:tab/>
          <w:t>(4)</w:t>
        </w:r>
        <w:r>
          <w:tab/>
          <w:t>A decision under subsection (8), or by the Board on further considering a matter pursuant to a decision under subsection (8), is not a reviewable decision.</w:t>
        </w:r>
      </w:ins>
    </w:p>
    <w:p>
      <w:pPr>
        <w:pStyle w:val="nzSubsection"/>
        <w:rPr>
          <w:ins w:id="2289" w:author="svcMRProcess" w:date="2018-09-08T14:14:00Z"/>
        </w:rPr>
      </w:pPr>
      <w:ins w:id="2290" w:author="svcMRProcess" w:date="2018-09-08T14:14:00Z">
        <w:r>
          <w:tab/>
          <w:t>(5)</w:t>
        </w:r>
        <w:r>
          <w:tab/>
          <w:t>A prisoner about whom a reviewable decision is made may request the Board to review the decision.</w:t>
        </w:r>
      </w:ins>
    </w:p>
    <w:p>
      <w:pPr>
        <w:pStyle w:val="nzSubsection"/>
        <w:rPr>
          <w:ins w:id="2291" w:author="svcMRProcess" w:date="2018-09-08T14:14:00Z"/>
        </w:rPr>
      </w:pPr>
      <w:ins w:id="2292" w:author="svcMRProcess" w:date="2018-09-08T14:14:00Z">
        <w:r>
          <w:tab/>
          <w:t>(6)</w:t>
        </w:r>
        <w:r>
          <w:tab/>
          <w:t>A request may only be made on the grounds that the person who made the decision —</w:t>
        </w:r>
      </w:ins>
    </w:p>
    <w:p>
      <w:pPr>
        <w:pStyle w:val="nzIndenta"/>
        <w:rPr>
          <w:ins w:id="2293" w:author="svcMRProcess" w:date="2018-09-08T14:14:00Z"/>
        </w:rPr>
      </w:pPr>
      <w:ins w:id="2294" w:author="svcMRProcess" w:date="2018-09-08T14:14:00Z">
        <w:r>
          <w:tab/>
          <w:t>(a)</w:t>
        </w:r>
        <w:r>
          <w:tab/>
          <w:t>did not comply with this Act or the regulations;</w:t>
        </w:r>
      </w:ins>
    </w:p>
    <w:p>
      <w:pPr>
        <w:pStyle w:val="nzIndenta"/>
        <w:rPr>
          <w:ins w:id="2295" w:author="svcMRProcess" w:date="2018-09-08T14:14:00Z"/>
        </w:rPr>
      </w:pPr>
      <w:ins w:id="2296" w:author="svcMRProcess" w:date="2018-09-08T14:14:00Z">
        <w:r>
          <w:tab/>
          <w:t>(b)</w:t>
        </w:r>
        <w:r>
          <w:tab/>
          <w:t>made an error of law; or</w:t>
        </w:r>
      </w:ins>
    </w:p>
    <w:p>
      <w:pPr>
        <w:pStyle w:val="nzIndenta"/>
        <w:rPr>
          <w:ins w:id="2297" w:author="svcMRProcess" w:date="2018-09-08T14:14:00Z"/>
        </w:rPr>
      </w:pPr>
      <w:ins w:id="2298" w:author="svcMRProcess" w:date="2018-09-08T14:14:00Z">
        <w:r>
          <w:tab/>
          <w:t>(c)</w:t>
        </w:r>
        <w:r>
          <w:tab/>
          <w:t>used incorrect or irrelevant information or was not provided with relevant information.</w:t>
        </w:r>
      </w:ins>
    </w:p>
    <w:p>
      <w:pPr>
        <w:pStyle w:val="nzSubsection"/>
        <w:rPr>
          <w:ins w:id="2299" w:author="svcMRProcess" w:date="2018-09-08T14:14:00Z"/>
        </w:rPr>
      </w:pPr>
      <w:ins w:id="2300" w:author="svcMRProcess" w:date="2018-09-08T14:14:00Z">
        <w:r>
          <w:tab/>
          <w:t>(7)</w:t>
        </w:r>
        <w:r>
          <w:tab/>
          <w:t xml:space="preserve">A request must — </w:t>
        </w:r>
      </w:ins>
    </w:p>
    <w:p>
      <w:pPr>
        <w:pStyle w:val="nzIndenta"/>
        <w:rPr>
          <w:ins w:id="2301" w:author="svcMRProcess" w:date="2018-09-08T14:14:00Z"/>
        </w:rPr>
      </w:pPr>
      <w:ins w:id="2302" w:author="svcMRProcess" w:date="2018-09-08T14:14:00Z">
        <w:r>
          <w:tab/>
          <w:t>(a)</w:t>
        </w:r>
        <w:r>
          <w:tab/>
          <w:t>be in writing;</w:t>
        </w:r>
      </w:ins>
    </w:p>
    <w:p>
      <w:pPr>
        <w:pStyle w:val="nzIndenta"/>
        <w:rPr>
          <w:ins w:id="2303" w:author="svcMRProcess" w:date="2018-09-08T14:14:00Z"/>
        </w:rPr>
      </w:pPr>
      <w:ins w:id="2304" w:author="svcMRProcess" w:date="2018-09-08T14:14:00Z">
        <w:r>
          <w:tab/>
          <w:t>(b)</w:t>
        </w:r>
        <w:r>
          <w:tab/>
          <w:t>state the grounds for it; and</w:t>
        </w:r>
      </w:ins>
    </w:p>
    <w:p>
      <w:pPr>
        <w:pStyle w:val="nzIndenta"/>
        <w:rPr>
          <w:ins w:id="2305" w:author="svcMRProcess" w:date="2018-09-08T14:14:00Z"/>
        </w:rPr>
      </w:pPr>
      <w:ins w:id="2306" w:author="svcMRProcess" w:date="2018-09-08T14:14:00Z">
        <w:r>
          <w:tab/>
          <w:t>(c)</w:t>
        </w:r>
        <w:r>
          <w:tab/>
          <w:t>include any submissions that the applicant wants to make to the Board about the decision concerned and the reasons for it.</w:t>
        </w:r>
      </w:ins>
    </w:p>
    <w:p>
      <w:pPr>
        <w:pStyle w:val="nzSubsection"/>
        <w:rPr>
          <w:ins w:id="2307" w:author="svcMRProcess" w:date="2018-09-08T14:14:00Z"/>
        </w:rPr>
      </w:pPr>
      <w:ins w:id="2308" w:author="svcMRProcess" w:date="2018-09-08T14:14:00Z">
        <w:r>
          <w:tab/>
          <w:t>(8)</w:t>
        </w:r>
        <w:r>
          <w:tab/>
          <w:t xml:space="preserve">When a request is made, the chairperson of the Board must consider any submissions included in it and review the decision concerned and may — </w:t>
        </w:r>
      </w:ins>
    </w:p>
    <w:p>
      <w:pPr>
        <w:pStyle w:val="nzIndenta"/>
        <w:rPr>
          <w:ins w:id="2309" w:author="svcMRProcess" w:date="2018-09-08T14:14:00Z"/>
        </w:rPr>
      </w:pPr>
      <w:ins w:id="2310" w:author="svcMRProcess" w:date="2018-09-08T14:14:00Z">
        <w:r>
          <w:tab/>
          <w:t>(a)</w:t>
        </w:r>
        <w:r>
          <w:tab/>
          <w:t>confirm, amend or cancel the decision;</w:t>
        </w:r>
      </w:ins>
    </w:p>
    <w:p>
      <w:pPr>
        <w:pStyle w:val="nzIndenta"/>
        <w:rPr>
          <w:ins w:id="2311" w:author="svcMRProcess" w:date="2018-09-08T14:14:00Z"/>
        </w:rPr>
      </w:pPr>
      <w:ins w:id="2312" w:author="svcMRProcess" w:date="2018-09-08T14:14:00Z">
        <w:r>
          <w:tab/>
          <w:t>(b)</w:t>
        </w:r>
        <w:r>
          <w:tab/>
          <w:t>make another decision; or</w:t>
        </w:r>
      </w:ins>
    </w:p>
    <w:p>
      <w:pPr>
        <w:pStyle w:val="nzIndenta"/>
        <w:rPr>
          <w:ins w:id="2313" w:author="svcMRProcess" w:date="2018-09-08T14:14:00Z"/>
        </w:rPr>
      </w:pPr>
      <w:ins w:id="2314" w:author="svcMRProcess" w:date="2018-09-08T14:14:00Z">
        <w:r>
          <w:tab/>
          <w:t>(c)</w:t>
        </w:r>
        <w:r>
          <w:tab/>
          <w:t>refer the decision to the Board for further consideration.</w:t>
        </w:r>
      </w:ins>
    </w:p>
    <w:p>
      <w:pPr>
        <w:pStyle w:val="nzSubsection"/>
        <w:rPr>
          <w:ins w:id="2315" w:author="svcMRProcess" w:date="2018-09-08T14:14:00Z"/>
        </w:rPr>
      </w:pPr>
      <w:ins w:id="2316" w:author="svcMRProcess" w:date="2018-09-08T14:14:00Z">
        <w:r>
          <w:tab/>
          <w:t>(9)</w:t>
        </w:r>
        <w:r>
          <w:tab/>
          <w:t>The chairperson may delegate the functions in subsection (8) to a deputy chairperson.</w:t>
        </w:r>
      </w:ins>
    </w:p>
    <w:p>
      <w:pPr>
        <w:pStyle w:val="nzSubsection"/>
        <w:rPr>
          <w:ins w:id="2317" w:author="svcMRProcess" w:date="2018-09-08T14:14:00Z"/>
        </w:rPr>
      </w:pPr>
      <w:ins w:id="2318" w:author="svcMRProcess" w:date="2018-09-08T14:14:00Z">
        <w:r>
          <w:tab/>
          <w:t>(10)</w:t>
        </w:r>
        <w:r>
          <w:tab/>
          <w:t>A deputy chairperson to whom the functions in subsection (8) are delegated must not decide any question of law but must refer it to the chairperson to decide.</w:t>
        </w:r>
      </w:ins>
    </w:p>
    <w:p>
      <w:pPr>
        <w:pStyle w:val="nzSubsection"/>
        <w:rPr>
          <w:ins w:id="2319" w:author="svcMRProcess" w:date="2018-09-08T14:14:00Z"/>
        </w:rPr>
      </w:pPr>
      <w:ins w:id="2320" w:author="svcMRProcess" w:date="2018-09-08T14:14:00Z">
        <w:r>
          <w:tab/>
          <w:t>(11)</w:t>
        </w:r>
        <w:r>
          <w:tab/>
          <w:t>The Board must give the applicant written notice of any decision on a review requested under this section.</w:t>
        </w:r>
      </w:ins>
    </w:p>
    <w:p>
      <w:pPr>
        <w:pStyle w:val="MiscClose"/>
        <w:rPr>
          <w:ins w:id="2321" w:author="svcMRProcess" w:date="2018-09-08T14:14:00Z"/>
        </w:rPr>
      </w:pPr>
      <w:ins w:id="2322" w:author="svcMRProcess" w:date="2018-09-08T14:14:00Z">
        <w:r>
          <w:t xml:space="preserve">    ”.</w:t>
        </w:r>
      </w:ins>
    </w:p>
    <w:p>
      <w:pPr>
        <w:pStyle w:val="nzHeading5"/>
        <w:rPr>
          <w:ins w:id="2323" w:author="svcMRProcess" w:date="2018-09-08T14:14:00Z"/>
        </w:rPr>
      </w:pPr>
      <w:bookmarkStart w:id="2324" w:name="_Toc146359099"/>
      <w:bookmarkStart w:id="2325" w:name="_Toc146707197"/>
      <w:ins w:id="2326" w:author="svcMRProcess" w:date="2018-09-08T14:14:00Z">
        <w:r>
          <w:rPr>
            <w:rStyle w:val="CharSectno"/>
          </w:rPr>
          <w:t>66</w:t>
        </w:r>
        <w:r>
          <w:t>.</w:t>
        </w:r>
        <w:r>
          <w:tab/>
          <w:t>Section 119 amended</w:t>
        </w:r>
        <w:bookmarkEnd w:id="2324"/>
        <w:bookmarkEnd w:id="2325"/>
      </w:ins>
    </w:p>
    <w:p>
      <w:pPr>
        <w:pStyle w:val="nzSubsection"/>
        <w:rPr>
          <w:ins w:id="2327" w:author="svcMRProcess" w:date="2018-09-08T14:14:00Z"/>
          <w:snapToGrid w:val="0"/>
        </w:rPr>
      </w:pPr>
      <w:ins w:id="2328" w:author="svcMRProcess" w:date="2018-09-08T14:14:00Z">
        <w:r>
          <w:tab/>
        </w:r>
        <w:r>
          <w:tab/>
          <w:t>Section 119(2)(a) is amended by deleting “</w:t>
        </w:r>
        <w:r>
          <w:rPr>
            <w:snapToGrid w:val="0"/>
          </w:rPr>
          <w:t xml:space="preserve">or the secretary” and inserting instead — </w:t>
        </w:r>
      </w:ins>
    </w:p>
    <w:p>
      <w:pPr>
        <w:pStyle w:val="nzSubsection"/>
        <w:rPr>
          <w:ins w:id="2329" w:author="svcMRProcess" w:date="2018-09-08T14:14:00Z"/>
        </w:rPr>
      </w:pPr>
      <w:ins w:id="2330" w:author="svcMRProcess" w:date="2018-09-08T14:14:00Z">
        <w:r>
          <w:rPr>
            <w:snapToGrid w:val="0"/>
          </w:rPr>
          <w:tab/>
        </w:r>
        <w:r>
          <w:rPr>
            <w:snapToGrid w:val="0"/>
          </w:rPr>
          <w:tab/>
          <w:t>“    , the registrar or a member of the staff     ”.</w:t>
        </w:r>
      </w:ins>
    </w:p>
    <w:p>
      <w:pPr>
        <w:pStyle w:val="nzHeading5"/>
        <w:rPr>
          <w:ins w:id="2331" w:author="svcMRProcess" w:date="2018-09-08T14:14:00Z"/>
        </w:rPr>
      </w:pPr>
      <w:bookmarkStart w:id="2332" w:name="_Toc146359100"/>
      <w:bookmarkStart w:id="2333" w:name="_Toc146707198"/>
      <w:ins w:id="2334" w:author="svcMRProcess" w:date="2018-09-08T14:14:00Z">
        <w:r>
          <w:rPr>
            <w:rStyle w:val="CharSectno"/>
          </w:rPr>
          <w:t>67</w:t>
        </w:r>
        <w:r>
          <w:t>.</w:t>
        </w:r>
        <w:r>
          <w:tab/>
          <w:t>Section 122 inserted</w:t>
        </w:r>
        <w:bookmarkEnd w:id="2332"/>
        <w:bookmarkEnd w:id="2333"/>
      </w:ins>
    </w:p>
    <w:p>
      <w:pPr>
        <w:pStyle w:val="nzSubsection"/>
        <w:rPr>
          <w:ins w:id="2335" w:author="svcMRProcess" w:date="2018-09-08T14:14:00Z"/>
        </w:rPr>
      </w:pPr>
      <w:ins w:id="2336" w:author="svcMRProcess" w:date="2018-09-08T14:14:00Z">
        <w:r>
          <w:tab/>
        </w:r>
        <w:r>
          <w:tab/>
          <w:t xml:space="preserve">After section 121 the following section is inserted — </w:t>
        </w:r>
      </w:ins>
    </w:p>
    <w:p>
      <w:pPr>
        <w:pStyle w:val="MiscOpen"/>
        <w:rPr>
          <w:ins w:id="2337" w:author="svcMRProcess" w:date="2018-09-08T14:14:00Z"/>
        </w:rPr>
      </w:pPr>
      <w:ins w:id="2338" w:author="svcMRProcess" w:date="2018-09-08T14:14:00Z">
        <w:r>
          <w:t xml:space="preserve">“    </w:t>
        </w:r>
      </w:ins>
    </w:p>
    <w:p>
      <w:pPr>
        <w:pStyle w:val="nzHeading5"/>
        <w:rPr>
          <w:ins w:id="2339" w:author="svcMRProcess" w:date="2018-09-08T14:14:00Z"/>
        </w:rPr>
      </w:pPr>
      <w:bookmarkStart w:id="2340" w:name="_Toc146359101"/>
      <w:bookmarkStart w:id="2341" w:name="_Toc146707199"/>
      <w:ins w:id="2342" w:author="svcMRProcess" w:date="2018-09-08T14:14:00Z">
        <w:r>
          <w:t>122.</w:t>
        </w:r>
        <w:r>
          <w:tab/>
          <w:t>Review of Act</w:t>
        </w:r>
        <w:bookmarkEnd w:id="2340"/>
        <w:bookmarkEnd w:id="2341"/>
      </w:ins>
    </w:p>
    <w:p>
      <w:pPr>
        <w:pStyle w:val="nzSubsection"/>
        <w:rPr>
          <w:ins w:id="2343" w:author="svcMRProcess" w:date="2018-09-08T14:14:00Z"/>
        </w:rPr>
      </w:pPr>
      <w:ins w:id="2344" w:author="svcMRProcess" w:date="2018-09-08T14:14:00Z">
        <w:r>
          <w:tab/>
          <w:t>(1)</w:t>
        </w:r>
        <w:r>
          <w:tab/>
          <w:t xml:space="preserve">The Minister must carry out a review of the operation and effectiveness of this Act as soon as is practicable after — </w:t>
        </w:r>
      </w:ins>
    </w:p>
    <w:p>
      <w:pPr>
        <w:pStyle w:val="nzIndenta"/>
        <w:rPr>
          <w:ins w:id="2345" w:author="svcMRProcess" w:date="2018-09-08T14:14:00Z"/>
        </w:rPr>
      </w:pPr>
      <w:ins w:id="2346" w:author="svcMRProcess" w:date="2018-09-08T14:14:00Z">
        <w:r>
          <w:tab/>
          <w:t>(a)</w:t>
        </w:r>
        <w:r>
          <w:tab/>
          <w:t>1 July 2007; and</w:t>
        </w:r>
      </w:ins>
    </w:p>
    <w:p>
      <w:pPr>
        <w:pStyle w:val="nzIndenta"/>
        <w:rPr>
          <w:ins w:id="2347" w:author="svcMRProcess" w:date="2018-09-08T14:14:00Z"/>
        </w:rPr>
      </w:pPr>
      <w:ins w:id="2348" w:author="svcMRProcess" w:date="2018-09-08T14:14:00Z">
        <w:r>
          <w:tab/>
          <w:t>(b)</w:t>
        </w:r>
        <w:r>
          <w:tab/>
          <w:t>the expiry of each 5 yearly interval after that day.</w:t>
        </w:r>
      </w:ins>
    </w:p>
    <w:p>
      <w:pPr>
        <w:pStyle w:val="nzSubsection"/>
        <w:rPr>
          <w:ins w:id="2349" w:author="svcMRProcess" w:date="2018-09-08T14:14:00Z"/>
        </w:rPr>
      </w:pPr>
      <w:ins w:id="2350" w:author="svcMRProcess" w:date="2018-09-08T14:14:00Z">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ins>
    </w:p>
    <w:p>
      <w:pPr>
        <w:pStyle w:val="MiscClose"/>
        <w:rPr>
          <w:ins w:id="2351" w:author="svcMRProcess" w:date="2018-09-08T14:14:00Z"/>
        </w:rPr>
      </w:pPr>
      <w:ins w:id="2352" w:author="svcMRProcess" w:date="2018-09-08T14:14:00Z">
        <w:r>
          <w:t xml:space="preserve">    ”.</w:t>
        </w:r>
      </w:ins>
    </w:p>
    <w:p>
      <w:pPr>
        <w:pStyle w:val="nzHeading5"/>
        <w:rPr>
          <w:ins w:id="2353" w:author="svcMRProcess" w:date="2018-09-08T14:14:00Z"/>
        </w:rPr>
      </w:pPr>
      <w:bookmarkStart w:id="2354" w:name="_Toc146359102"/>
      <w:bookmarkStart w:id="2355" w:name="_Toc146707200"/>
      <w:ins w:id="2356" w:author="svcMRProcess" w:date="2018-09-08T14:14:00Z">
        <w:r>
          <w:rPr>
            <w:rStyle w:val="CharSectno"/>
          </w:rPr>
          <w:t>68</w:t>
        </w:r>
        <w:r>
          <w:t>.</w:t>
        </w:r>
        <w:r>
          <w:tab/>
          <w:t>Schedule 1 replaced</w:t>
        </w:r>
        <w:bookmarkEnd w:id="2354"/>
        <w:bookmarkEnd w:id="2355"/>
      </w:ins>
    </w:p>
    <w:p>
      <w:pPr>
        <w:pStyle w:val="nzSubsection"/>
        <w:rPr>
          <w:ins w:id="2357" w:author="svcMRProcess" w:date="2018-09-08T14:14:00Z"/>
        </w:rPr>
      </w:pPr>
      <w:ins w:id="2358" w:author="svcMRProcess" w:date="2018-09-08T14:14:00Z">
        <w:r>
          <w:tab/>
        </w:r>
        <w:r>
          <w:tab/>
          <w:t xml:space="preserve">Schedule 1 is repealed and the following Schedule is inserted instead — </w:t>
        </w:r>
      </w:ins>
    </w:p>
    <w:p>
      <w:pPr>
        <w:pStyle w:val="MiscOpen"/>
        <w:rPr>
          <w:ins w:id="2359" w:author="svcMRProcess" w:date="2018-09-08T14:14:00Z"/>
        </w:rPr>
      </w:pPr>
      <w:ins w:id="2360" w:author="svcMRProcess" w:date="2018-09-08T14:14:00Z">
        <w:r>
          <w:t xml:space="preserve">“    </w:t>
        </w:r>
      </w:ins>
    </w:p>
    <w:p>
      <w:pPr>
        <w:pStyle w:val="nzHeading2"/>
        <w:rPr>
          <w:ins w:id="2361" w:author="svcMRProcess" w:date="2018-09-08T14:14:00Z"/>
        </w:rPr>
      </w:pPr>
      <w:bookmarkStart w:id="2362" w:name="_Toc128981456"/>
      <w:bookmarkStart w:id="2363" w:name="_Toc128999366"/>
      <w:bookmarkStart w:id="2364" w:name="_Toc129002290"/>
      <w:bookmarkStart w:id="2365" w:name="_Toc129018092"/>
      <w:bookmarkStart w:id="2366" w:name="_Toc129018992"/>
      <w:bookmarkStart w:id="2367" w:name="_Toc129019127"/>
      <w:bookmarkStart w:id="2368" w:name="_Toc129045454"/>
      <w:bookmarkStart w:id="2369" w:name="_Toc129048441"/>
      <w:bookmarkStart w:id="2370" w:name="_Toc129058160"/>
      <w:bookmarkStart w:id="2371" w:name="_Toc129075920"/>
      <w:bookmarkStart w:id="2372" w:name="_Toc129077049"/>
      <w:bookmarkStart w:id="2373" w:name="_Toc129078859"/>
      <w:bookmarkStart w:id="2374" w:name="_Toc129088004"/>
      <w:bookmarkStart w:id="2375" w:name="_Toc129102237"/>
      <w:bookmarkStart w:id="2376" w:name="_Toc129134969"/>
      <w:bookmarkStart w:id="2377" w:name="_Toc129141451"/>
      <w:bookmarkStart w:id="2378" w:name="_Toc129141603"/>
      <w:bookmarkStart w:id="2379" w:name="_Toc129141734"/>
      <w:bookmarkStart w:id="2380" w:name="_Toc129142993"/>
      <w:bookmarkStart w:id="2381" w:name="_Toc129145714"/>
      <w:bookmarkStart w:id="2382" w:name="_Toc129158283"/>
      <w:bookmarkStart w:id="2383" w:name="_Toc129158419"/>
      <w:bookmarkStart w:id="2384" w:name="_Toc129161933"/>
      <w:bookmarkStart w:id="2385" w:name="_Toc129163813"/>
      <w:bookmarkStart w:id="2386" w:name="_Toc129164001"/>
      <w:bookmarkStart w:id="2387" w:name="_Toc129167511"/>
      <w:bookmarkStart w:id="2388" w:name="_Toc129171101"/>
      <w:bookmarkStart w:id="2389" w:name="_Toc129171602"/>
      <w:bookmarkStart w:id="2390" w:name="_Toc129422385"/>
      <w:bookmarkStart w:id="2391" w:name="_Toc129434524"/>
      <w:bookmarkStart w:id="2392" w:name="_Toc129485178"/>
      <w:bookmarkStart w:id="2393" w:name="_Toc129496784"/>
      <w:bookmarkStart w:id="2394" w:name="_Toc129497821"/>
      <w:bookmarkStart w:id="2395" w:name="_Toc129505173"/>
      <w:bookmarkStart w:id="2396" w:name="_Toc129506024"/>
      <w:bookmarkStart w:id="2397" w:name="_Toc129517584"/>
      <w:bookmarkStart w:id="2398" w:name="_Toc129604741"/>
      <w:bookmarkStart w:id="2399" w:name="_Toc129771572"/>
      <w:bookmarkStart w:id="2400" w:name="_Toc130013325"/>
      <w:bookmarkStart w:id="2401" w:name="_Toc130117255"/>
      <w:bookmarkStart w:id="2402" w:name="_Toc130123710"/>
      <w:bookmarkStart w:id="2403" w:name="_Toc130123851"/>
      <w:bookmarkStart w:id="2404" w:name="_Toc130183747"/>
      <w:bookmarkStart w:id="2405" w:name="_Toc130189734"/>
      <w:bookmarkStart w:id="2406" w:name="_Toc130206086"/>
      <w:bookmarkStart w:id="2407" w:name="_Toc130206291"/>
      <w:bookmarkStart w:id="2408" w:name="_Toc130209962"/>
      <w:bookmarkStart w:id="2409" w:name="_Toc130270335"/>
      <w:bookmarkStart w:id="2410" w:name="_Toc130272036"/>
      <w:bookmarkStart w:id="2411" w:name="_Toc130272692"/>
      <w:bookmarkStart w:id="2412" w:name="_Toc130273902"/>
      <w:bookmarkStart w:id="2413" w:name="_Toc130358439"/>
      <w:bookmarkStart w:id="2414" w:name="_Toc130361332"/>
      <w:bookmarkStart w:id="2415" w:name="_Toc130362964"/>
      <w:bookmarkStart w:id="2416" w:name="_Toc130372721"/>
      <w:bookmarkStart w:id="2417" w:name="_Toc130373798"/>
      <w:bookmarkStart w:id="2418" w:name="_Toc130373958"/>
      <w:bookmarkStart w:id="2419" w:name="_Toc130814267"/>
      <w:bookmarkStart w:id="2420" w:name="_Toc131316289"/>
      <w:bookmarkStart w:id="2421" w:name="_Toc131394765"/>
      <w:bookmarkStart w:id="2422" w:name="_Toc134592815"/>
      <w:bookmarkStart w:id="2423" w:name="_Toc134946096"/>
      <w:bookmarkStart w:id="2424" w:name="_Toc144642961"/>
      <w:bookmarkStart w:id="2425" w:name="_Toc146358945"/>
      <w:bookmarkStart w:id="2426" w:name="_Toc146359103"/>
      <w:bookmarkStart w:id="2427" w:name="_Toc146707201"/>
      <w:ins w:id="2428" w:author="svcMRProcess" w:date="2018-09-08T14:14:00Z">
        <w:r>
          <w:t>Schedule 1 — Provisions applying to the Prisoners Review Board</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ins>
    </w:p>
    <w:p>
      <w:pPr>
        <w:pStyle w:val="nzMiscellaneousBody"/>
        <w:jc w:val="right"/>
        <w:rPr>
          <w:ins w:id="2429" w:author="svcMRProcess" w:date="2018-09-08T14:14:00Z"/>
        </w:rPr>
      </w:pPr>
      <w:ins w:id="2430" w:author="svcMRProcess" w:date="2018-09-08T14:14:00Z">
        <w:r>
          <w:t>[s. 105]</w:t>
        </w:r>
      </w:ins>
    </w:p>
    <w:p>
      <w:pPr>
        <w:pStyle w:val="nzHeading5"/>
        <w:rPr>
          <w:ins w:id="2431" w:author="svcMRProcess" w:date="2018-09-08T14:14:00Z"/>
        </w:rPr>
      </w:pPr>
      <w:bookmarkStart w:id="2432" w:name="_Toc127679346"/>
      <w:bookmarkStart w:id="2433" w:name="_Toc146359104"/>
      <w:bookmarkStart w:id="2434" w:name="_Toc146707202"/>
      <w:ins w:id="2435" w:author="svcMRProcess" w:date="2018-09-08T14:14:00Z">
        <w:r>
          <w:t>1.</w:t>
        </w:r>
        <w:r>
          <w:tab/>
        </w:r>
        <w:bookmarkEnd w:id="2432"/>
        <w:r>
          <w:t>Meaning of “member”</w:t>
        </w:r>
        <w:bookmarkEnd w:id="2433"/>
        <w:bookmarkEnd w:id="2434"/>
      </w:ins>
    </w:p>
    <w:p>
      <w:pPr>
        <w:pStyle w:val="nzSubsection"/>
        <w:rPr>
          <w:ins w:id="2436" w:author="svcMRProcess" w:date="2018-09-08T14:14:00Z"/>
        </w:rPr>
      </w:pPr>
      <w:ins w:id="2437" w:author="svcMRProcess" w:date="2018-09-08T14:14:00Z">
        <w:r>
          <w:tab/>
        </w:r>
        <w:r>
          <w:tab/>
          <w:t xml:space="preserve">In this Schedule — </w:t>
        </w:r>
      </w:ins>
    </w:p>
    <w:p>
      <w:pPr>
        <w:pStyle w:val="nzDefstart"/>
        <w:rPr>
          <w:ins w:id="2438" w:author="svcMRProcess" w:date="2018-09-08T14:14:00Z"/>
        </w:rPr>
      </w:pPr>
      <w:ins w:id="2439" w:author="svcMRProcess" w:date="2018-09-08T14:14:00Z">
        <w:r>
          <w:tab/>
        </w:r>
        <w:r>
          <w:rPr>
            <w:b/>
          </w:rPr>
          <w:t>“</w:t>
        </w:r>
        <w:r>
          <w:rPr>
            <w:rStyle w:val="CharDefText"/>
          </w:rPr>
          <w:t>member</w:t>
        </w:r>
        <w:r>
          <w:rPr>
            <w:b/>
          </w:rPr>
          <w:t>”</w:t>
        </w:r>
        <w:r>
          <w:t xml:space="preserve"> means a member of the Board.</w:t>
        </w:r>
      </w:ins>
    </w:p>
    <w:p>
      <w:pPr>
        <w:pStyle w:val="nzHeading5"/>
        <w:rPr>
          <w:ins w:id="2440" w:author="svcMRProcess" w:date="2018-09-08T14:14:00Z"/>
        </w:rPr>
      </w:pPr>
      <w:bookmarkStart w:id="2441" w:name="_Toc127679347"/>
      <w:bookmarkStart w:id="2442" w:name="_Toc146359105"/>
      <w:bookmarkStart w:id="2443" w:name="_Toc146707203"/>
      <w:ins w:id="2444" w:author="svcMRProcess" w:date="2018-09-08T14:14:00Z">
        <w:r>
          <w:t>2.</w:t>
        </w:r>
        <w:r>
          <w:tab/>
          <w:t>Tenure of office</w:t>
        </w:r>
        <w:bookmarkEnd w:id="2441"/>
        <w:bookmarkEnd w:id="2442"/>
        <w:bookmarkEnd w:id="2443"/>
      </w:ins>
    </w:p>
    <w:p>
      <w:pPr>
        <w:pStyle w:val="nzSubsection"/>
        <w:rPr>
          <w:ins w:id="2445" w:author="svcMRProcess" w:date="2018-09-08T14:14:00Z"/>
          <w:snapToGrid w:val="0"/>
        </w:rPr>
      </w:pPr>
      <w:ins w:id="2446" w:author="svcMRProcess" w:date="2018-09-08T14:14:00Z">
        <w:r>
          <w:tab/>
          <w:t>(1)</w:t>
        </w:r>
        <w:r>
          <w:tab/>
        </w:r>
        <w:r>
          <w:rPr>
            <w:snapToGrid w:val="0"/>
          </w:rPr>
          <w:t>A member appointed by the Governor is a member for the period (not more than 5 years) specified in the instrument of appointment, but is eligible for reappointment.</w:t>
        </w:r>
      </w:ins>
    </w:p>
    <w:p>
      <w:pPr>
        <w:pStyle w:val="nzSubsection"/>
        <w:rPr>
          <w:ins w:id="2447" w:author="svcMRProcess" w:date="2018-09-08T14:14:00Z"/>
          <w:snapToGrid w:val="0"/>
        </w:rPr>
      </w:pPr>
      <w:ins w:id="2448" w:author="svcMRProcess" w:date="2018-09-08T14:14:00Z">
        <w:r>
          <w:rPr>
            <w:snapToGrid w:val="0"/>
          </w:rPr>
          <w:tab/>
          <w:t>(2)</w:t>
        </w:r>
        <w:r>
          <w:rPr>
            <w:snapToGrid w:val="0"/>
          </w:rPr>
          <w:tab/>
          <w:t xml:space="preserve">If a person who is a judge is appointed as the chairperson — </w:t>
        </w:r>
      </w:ins>
    </w:p>
    <w:p>
      <w:pPr>
        <w:pStyle w:val="nzIndenta"/>
        <w:rPr>
          <w:ins w:id="2449" w:author="svcMRProcess" w:date="2018-09-08T14:14:00Z"/>
          <w:snapToGrid w:val="0"/>
        </w:rPr>
      </w:pPr>
      <w:ins w:id="2450" w:author="svcMRProcess" w:date="2018-09-08T14:14:00Z">
        <w:r>
          <w:rPr>
            <w:snapToGrid w:val="0"/>
          </w:rPr>
          <w:tab/>
          <w:t>(a)</w:t>
        </w:r>
        <w:r>
          <w:rPr>
            <w:snapToGrid w:val="0"/>
          </w:rPr>
          <w:tab/>
          <w:t>the person’s service as the chairperson is to be taken for all purposes to be service in the person’s office of judge; and</w:t>
        </w:r>
      </w:ins>
    </w:p>
    <w:p>
      <w:pPr>
        <w:pStyle w:val="nzIndenta"/>
        <w:rPr>
          <w:ins w:id="2451" w:author="svcMRProcess" w:date="2018-09-08T14:14:00Z"/>
          <w:snapToGrid w:val="0"/>
        </w:rPr>
      </w:pPr>
      <w:ins w:id="2452" w:author="svcMRProcess" w:date="2018-09-08T14:14:00Z">
        <w:r>
          <w:rPr>
            <w:snapToGrid w:val="0"/>
          </w:rPr>
          <w:tab/>
          <w:t>(b)</w:t>
        </w:r>
        <w:r>
          <w:rPr>
            <w:snapToGrid w:val="0"/>
          </w:rPr>
          <w:tab/>
          <w:t>the person’s appointment does not prevent the person from performing the functions of the person’s office of judge.</w:t>
        </w:r>
      </w:ins>
    </w:p>
    <w:p>
      <w:pPr>
        <w:pStyle w:val="nzSubsection"/>
        <w:rPr>
          <w:ins w:id="2453" w:author="svcMRProcess" w:date="2018-09-08T14:14:00Z"/>
          <w:snapToGrid w:val="0"/>
        </w:rPr>
      </w:pPr>
      <w:ins w:id="2454" w:author="svcMRProcess" w:date="2018-09-08T14:14:00Z">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ins>
    </w:p>
    <w:p>
      <w:pPr>
        <w:pStyle w:val="nzSubsection"/>
        <w:rPr>
          <w:ins w:id="2455" w:author="svcMRProcess" w:date="2018-09-08T14:14:00Z"/>
          <w:snapToGrid w:val="0"/>
        </w:rPr>
      </w:pPr>
      <w:ins w:id="2456" w:author="svcMRProcess" w:date="2018-09-08T14:14:00Z">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ins>
    </w:p>
    <w:p>
      <w:pPr>
        <w:pStyle w:val="nzSubsection"/>
        <w:rPr>
          <w:ins w:id="2457" w:author="svcMRProcess" w:date="2018-09-08T14:14:00Z"/>
          <w:snapToGrid w:val="0"/>
        </w:rPr>
      </w:pPr>
      <w:ins w:id="2458" w:author="svcMRProcess" w:date="2018-09-08T14:14:00Z">
        <w:r>
          <w:rPr>
            <w:snapToGrid w:val="0"/>
          </w:rPr>
          <w:tab/>
          <w:t>(5)</w:t>
        </w:r>
        <w:r>
          <w:rPr>
            <w:snapToGrid w:val="0"/>
          </w:rPr>
          <w:tab/>
          <w:t>The chairperson, if a judge, ceases to be a member by resignation under clause 3, or on ceasing to be a judge.</w:t>
        </w:r>
      </w:ins>
    </w:p>
    <w:p>
      <w:pPr>
        <w:pStyle w:val="nzSubsection"/>
        <w:rPr>
          <w:ins w:id="2459" w:author="svcMRProcess" w:date="2018-09-08T14:14:00Z"/>
          <w:snapToGrid w:val="0"/>
        </w:rPr>
      </w:pPr>
      <w:ins w:id="2460" w:author="svcMRProcess" w:date="2018-09-08T14:14:00Z">
        <w:r>
          <w:rPr>
            <w:snapToGrid w:val="0"/>
          </w:rPr>
          <w:tab/>
          <w:t>(6)</w:t>
        </w:r>
        <w:r>
          <w:rPr>
            <w:snapToGrid w:val="0"/>
          </w:rPr>
          <w:tab/>
          <w:t>The chairperson, if a retired judge, ceases to be a member by resignation under clause 3, or when the chairperson’s appointment is terminated under clause 4.</w:t>
        </w:r>
      </w:ins>
    </w:p>
    <w:p>
      <w:pPr>
        <w:pStyle w:val="nzSubsection"/>
        <w:rPr>
          <w:ins w:id="2461" w:author="svcMRProcess" w:date="2018-09-08T14:14:00Z"/>
          <w:snapToGrid w:val="0"/>
        </w:rPr>
      </w:pPr>
      <w:ins w:id="2462" w:author="svcMRProcess" w:date="2018-09-08T14:14:00Z">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ins>
    </w:p>
    <w:p>
      <w:pPr>
        <w:pStyle w:val="nzSubsection"/>
        <w:rPr>
          <w:ins w:id="2463" w:author="svcMRProcess" w:date="2018-09-08T14:14:00Z"/>
          <w:snapToGrid w:val="0"/>
        </w:rPr>
      </w:pPr>
      <w:ins w:id="2464" w:author="svcMRProcess" w:date="2018-09-08T14:14:00Z">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ins>
    </w:p>
    <w:p>
      <w:pPr>
        <w:pStyle w:val="nzHeading5"/>
        <w:rPr>
          <w:ins w:id="2465" w:author="svcMRProcess" w:date="2018-09-08T14:14:00Z"/>
        </w:rPr>
      </w:pPr>
      <w:bookmarkStart w:id="2466" w:name="_Toc127679348"/>
      <w:bookmarkStart w:id="2467" w:name="_Toc146359106"/>
      <w:bookmarkStart w:id="2468" w:name="_Toc146707204"/>
      <w:ins w:id="2469" w:author="svcMRProcess" w:date="2018-09-08T14:14:00Z">
        <w:r>
          <w:t>3.</w:t>
        </w:r>
        <w:r>
          <w:tab/>
          <w:t>Resignation</w:t>
        </w:r>
        <w:bookmarkEnd w:id="2466"/>
        <w:bookmarkEnd w:id="2467"/>
        <w:bookmarkEnd w:id="2468"/>
      </w:ins>
    </w:p>
    <w:p>
      <w:pPr>
        <w:pStyle w:val="nzSubsection"/>
        <w:rPr>
          <w:ins w:id="2470" w:author="svcMRProcess" w:date="2018-09-08T14:14:00Z"/>
          <w:snapToGrid w:val="0"/>
        </w:rPr>
      </w:pPr>
      <w:ins w:id="2471" w:author="svcMRProcess" w:date="2018-09-08T14:14:00Z">
        <w:r>
          <w:tab/>
          <w:t>(1)</w:t>
        </w:r>
        <w:r>
          <w:tab/>
        </w:r>
        <w:r>
          <w:rPr>
            <w:snapToGrid w:val="0"/>
          </w:rPr>
          <w:t>A member appointed by the Governor may resign by giving the Minister a signed letter of resignation.</w:t>
        </w:r>
      </w:ins>
    </w:p>
    <w:p>
      <w:pPr>
        <w:pStyle w:val="nzSubsection"/>
        <w:rPr>
          <w:ins w:id="2472" w:author="svcMRProcess" w:date="2018-09-08T14:14:00Z"/>
          <w:snapToGrid w:val="0"/>
        </w:rPr>
      </w:pPr>
      <w:ins w:id="2473" w:author="svcMRProcess" w:date="2018-09-08T14:14:00Z">
        <w:r>
          <w:rPr>
            <w:snapToGrid w:val="0"/>
          </w:rPr>
          <w:tab/>
          <w:t>(2)</w:t>
        </w:r>
        <w:r>
          <w:rPr>
            <w:snapToGrid w:val="0"/>
          </w:rPr>
          <w:tab/>
          <w:t>A member appointed by the CEO may resign by giving the CEO a signed letter of resignation.</w:t>
        </w:r>
      </w:ins>
    </w:p>
    <w:p>
      <w:pPr>
        <w:pStyle w:val="nzSubsection"/>
        <w:rPr>
          <w:ins w:id="2474" w:author="svcMRProcess" w:date="2018-09-08T14:14:00Z"/>
          <w:snapToGrid w:val="0"/>
        </w:rPr>
      </w:pPr>
      <w:ins w:id="2475" w:author="svcMRProcess" w:date="2018-09-08T14:14:00Z">
        <w:r>
          <w:rPr>
            <w:snapToGrid w:val="0"/>
          </w:rPr>
          <w:tab/>
          <w:t>(3)</w:t>
        </w:r>
        <w:r>
          <w:rPr>
            <w:snapToGrid w:val="0"/>
          </w:rPr>
          <w:tab/>
          <w:t>A member appointed by the Commissioner of Police may resign by giving the Commissioner a signed letter of resignation.</w:t>
        </w:r>
      </w:ins>
    </w:p>
    <w:p>
      <w:pPr>
        <w:pStyle w:val="nzSubsection"/>
        <w:rPr>
          <w:ins w:id="2476" w:author="svcMRProcess" w:date="2018-09-08T14:14:00Z"/>
          <w:snapToGrid w:val="0"/>
        </w:rPr>
      </w:pPr>
      <w:ins w:id="2477" w:author="svcMRProcess" w:date="2018-09-08T14:14:00Z">
        <w:r>
          <w:tab/>
          <w:t>(4)</w:t>
        </w:r>
        <w:r>
          <w:tab/>
        </w:r>
        <w:r>
          <w:rPr>
            <w:snapToGrid w:val="0"/>
          </w:rPr>
          <w:t>A resignation has effect when it is received by the relevant person or at such later date as it specifies.</w:t>
        </w:r>
      </w:ins>
    </w:p>
    <w:p>
      <w:pPr>
        <w:pStyle w:val="nzHeading5"/>
        <w:rPr>
          <w:ins w:id="2478" w:author="svcMRProcess" w:date="2018-09-08T14:14:00Z"/>
        </w:rPr>
      </w:pPr>
      <w:bookmarkStart w:id="2479" w:name="_Toc127679350"/>
      <w:bookmarkStart w:id="2480" w:name="_Toc146359107"/>
      <w:bookmarkStart w:id="2481" w:name="_Toc146707205"/>
      <w:ins w:id="2482" w:author="svcMRProcess" w:date="2018-09-08T14:14:00Z">
        <w:r>
          <w:t>4.</w:t>
        </w:r>
        <w:r>
          <w:tab/>
          <w:t>Terminating appointments</w:t>
        </w:r>
        <w:bookmarkEnd w:id="2479"/>
        <w:bookmarkEnd w:id="2480"/>
        <w:bookmarkEnd w:id="2481"/>
      </w:ins>
    </w:p>
    <w:p>
      <w:pPr>
        <w:pStyle w:val="nzSubsection"/>
        <w:rPr>
          <w:ins w:id="2483" w:author="svcMRProcess" w:date="2018-09-08T14:14:00Z"/>
        </w:rPr>
      </w:pPr>
      <w:ins w:id="2484" w:author="svcMRProcess" w:date="2018-09-08T14:14:00Z">
        <w:r>
          <w:tab/>
          <w:t>(1)</w:t>
        </w:r>
        <w:r>
          <w:tab/>
          <w:t xml:space="preserve">For the purposes of this clause, grounds to terminate the appointment of a member exist if the member — </w:t>
        </w:r>
      </w:ins>
    </w:p>
    <w:p>
      <w:pPr>
        <w:pStyle w:val="nzIndenta"/>
        <w:rPr>
          <w:ins w:id="2485" w:author="svcMRProcess" w:date="2018-09-08T14:14:00Z"/>
        </w:rPr>
      </w:pPr>
      <w:ins w:id="2486" w:author="svcMRProcess" w:date="2018-09-08T14:14:00Z">
        <w:r>
          <w:tab/>
          <w:t>(a)</w:t>
        </w:r>
        <w:r>
          <w:tab/>
          <w:t>has been convicted of an indictable offence or an offence committed under the law of another place that would, if it had been committed in this State, be an indictable offence;</w:t>
        </w:r>
      </w:ins>
    </w:p>
    <w:p>
      <w:pPr>
        <w:pStyle w:val="nzIndenta"/>
        <w:rPr>
          <w:ins w:id="2487" w:author="svcMRProcess" w:date="2018-09-08T14:14:00Z"/>
        </w:rPr>
      </w:pPr>
      <w:ins w:id="2488" w:author="svcMRProcess" w:date="2018-09-08T14:14:00Z">
        <w:r>
          <w:tab/>
          <w:t>(b)</w:t>
        </w:r>
        <w:r>
          <w:tab/>
          <w:t>is incapable of performing the functions of a member;</w:t>
        </w:r>
      </w:ins>
    </w:p>
    <w:p>
      <w:pPr>
        <w:pStyle w:val="nzIndenta"/>
        <w:rPr>
          <w:ins w:id="2489" w:author="svcMRProcess" w:date="2018-09-08T14:14:00Z"/>
        </w:rPr>
      </w:pPr>
      <w:ins w:id="2490" w:author="svcMRProcess" w:date="2018-09-08T14:14:00Z">
        <w:r>
          <w:tab/>
          <w:t>(c)</w:t>
        </w:r>
        <w:r>
          <w:tab/>
          <w:t>has neglected without a reasonable cause to perform the functions of a member;</w:t>
        </w:r>
      </w:ins>
    </w:p>
    <w:p>
      <w:pPr>
        <w:pStyle w:val="nzIndenta"/>
        <w:rPr>
          <w:ins w:id="2491" w:author="svcMRProcess" w:date="2018-09-08T14:14:00Z"/>
        </w:rPr>
      </w:pPr>
      <w:ins w:id="2492" w:author="svcMRProcess" w:date="2018-09-08T14:14:00Z">
        <w:r>
          <w:tab/>
          <w:t>(d)</w:t>
        </w:r>
        <w:r>
          <w:tab/>
          <w:t>has been negligent or careless in performing the functions of a member; or</w:t>
        </w:r>
      </w:ins>
    </w:p>
    <w:p>
      <w:pPr>
        <w:pStyle w:val="nzIndenta"/>
        <w:rPr>
          <w:ins w:id="2493" w:author="svcMRProcess" w:date="2018-09-08T14:14:00Z"/>
        </w:rPr>
      </w:pPr>
      <w:ins w:id="2494" w:author="svcMRProcess" w:date="2018-09-08T14:14:00Z">
        <w:r>
          <w:tab/>
          <w:t>(e)</w:t>
        </w:r>
        <w:r>
          <w:tab/>
          <w:t>is unfit to be a member due to misconduct.</w:t>
        </w:r>
      </w:ins>
    </w:p>
    <w:p>
      <w:pPr>
        <w:pStyle w:val="nzSubsection"/>
        <w:rPr>
          <w:ins w:id="2495" w:author="svcMRProcess" w:date="2018-09-08T14:14:00Z"/>
        </w:rPr>
      </w:pPr>
      <w:ins w:id="2496" w:author="svcMRProcess" w:date="2018-09-08T14:14:00Z">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ins>
    </w:p>
    <w:p>
      <w:pPr>
        <w:pStyle w:val="nzSubsection"/>
        <w:rPr>
          <w:ins w:id="2497" w:author="svcMRProcess" w:date="2018-09-08T14:14:00Z"/>
        </w:rPr>
      </w:pPr>
      <w:ins w:id="2498" w:author="svcMRProcess" w:date="2018-09-08T14:14:00Z">
        <w:r>
          <w:tab/>
          <w:t>(3)</w:t>
        </w:r>
        <w:r>
          <w:tab/>
          <w:t>The Minister may terminate the appointment of a member, other than a member appointed by the Governor, if grounds to terminate the appointment exist.</w:t>
        </w:r>
      </w:ins>
    </w:p>
    <w:p>
      <w:pPr>
        <w:pStyle w:val="nzSubsection"/>
        <w:rPr>
          <w:ins w:id="2499" w:author="svcMRProcess" w:date="2018-09-08T14:14:00Z"/>
        </w:rPr>
      </w:pPr>
      <w:ins w:id="2500" w:author="svcMRProcess" w:date="2018-09-08T14:14:00Z">
        <w:r>
          <w:tab/>
          <w:t>(4)</w:t>
        </w:r>
        <w:r>
          <w:tab/>
          <w:t>Subclause (3) does not affect the power under clause 2(7) or (8) of the CEO or the Commissioner of Police, as the case may be, to cancel an appointment.</w:t>
        </w:r>
      </w:ins>
    </w:p>
    <w:p>
      <w:pPr>
        <w:pStyle w:val="nzHeading5"/>
        <w:rPr>
          <w:ins w:id="2501" w:author="svcMRProcess" w:date="2018-09-08T14:14:00Z"/>
        </w:rPr>
      </w:pPr>
      <w:bookmarkStart w:id="2502" w:name="_Toc127679351"/>
      <w:bookmarkStart w:id="2503" w:name="_Toc146359108"/>
      <w:bookmarkStart w:id="2504" w:name="_Toc146707206"/>
      <w:ins w:id="2505" w:author="svcMRProcess" w:date="2018-09-08T14:14:00Z">
        <w:r>
          <w:t>5.</w:t>
        </w:r>
        <w:r>
          <w:tab/>
          <w:t>Meetings</w:t>
        </w:r>
        <w:bookmarkEnd w:id="2502"/>
        <w:bookmarkEnd w:id="2503"/>
        <w:bookmarkEnd w:id="2504"/>
      </w:ins>
    </w:p>
    <w:p>
      <w:pPr>
        <w:pStyle w:val="nzSubsection"/>
        <w:rPr>
          <w:ins w:id="2506" w:author="svcMRProcess" w:date="2018-09-08T14:14:00Z"/>
          <w:snapToGrid w:val="0"/>
        </w:rPr>
      </w:pPr>
      <w:ins w:id="2507" w:author="svcMRProcess" w:date="2018-09-08T14:14:00Z">
        <w:r>
          <w:tab/>
          <w:t>(1)</w:t>
        </w:r>
        <w:r>
          <w:tab/>
        </w:r>
        <w:r>
          <w:rPr>
            <w:snapToGrid w:val="0"/>
          </w:rPr>
          <w:t>The chairperson is to decide when and where the Board meets.</w:t>
        </w:r>
      </w:ins>
    </w:p>
    <w:p>
      <w:pPr>
        <w:pStyle w:val="nzSubsection"/>
        <w:rPr>
          <w:ins w:id="2508" w:author="svcMRProcess" w:date="2018-09-08T14:14:00Z"/>
          <w:snapToGrid w:val="0"/>
        </w:rPr>
      </w:pPr>
      <w:ins w:id="2509" w:author="svcMRProcess" w:date="2018-09-08T14:14:00Z">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ins>
    </w:p>
    <w:p>
      <w:pPr>
        <w:pStyle w:val="nzSubsection"/>
        <w:rPr>
          <w:ins w:id="2510" w:author="svcMRProcess" w:date="2018-09-08T14:14:00Z"/>
          <w:snapToGrid w:val="0"/>
        </w:rPr>
      </w:pPr>
      <w:ins w:id="2511" w:author="svcMRProcess" w:date="2018-09-08T14:14:00Z">
        <w:r>
          <w:tab/>
          <w:t>(3)</w:t>
        </w:r>
        <w:r>
          <w:tab/>
        </w:r>
        <w:r>
          <w:rPr>
            <w:snapToGrid w:val="0"/>
          </w:rPr>
          <w:t>At a meeting of the Board the chairperson or a deputy chairperson is to preside.</w:t>
        </w:r>
      </w:ins>
    </w:p>
    <w:p>
      <w:pPr>
        <w:pStyle w:val="nzSubsection"/>
        <w:rPr>
          <w:ins w:id="2512" w:author="svcMRProcess" w:date="2018-09-08T14:14:00Z"/>
          <w:snapToGrid w:val="0"/>
        </w:rPr>
      </w:pPr>
      <w:ins w:id="2513" w:author="svcMRProcess" w:date="2018-09-08T14:14:00Z">
        <w:r>
          <w:tab/>
          <w:t>(4)</w:t>
        </w:r>
        <w:r>
          <w:tab/>
        </w:r>
        <w:r>
          <w:rPr>
            <w:snapToGrid w:val="0"/>
          </w:rPr>
          <w:t>At a meeting of the Board —</w:t>
        </w:r>
      </w:ins>
    </w:p>
    <w:p>
      <w:pPr>
        <w:pStyle w:val="nzIndenta"/>
        <w:rPr>
          <w:ins w:id="2514" w:author="svcMRProcess" w:date="2018-09-08T14:14:00Z"/>
        </w:rPr>
      </w:pPr>
      <w:ins w:id="2515" w:author="svcMRProcess" w:date="2018-09-08T14:14:00Z">
        <w:r>
          <w:tab/>
          <w:t>(a)</w:t>
        </w:r>
        <w:r>
          <w:tab/>
          <w:t xml:space="preserve">a quorum consists of 3 members as follows — </w:t>
        </w:r>
      </w:ins>
    </w:p>
    <w:p>
      <w:pPr>
        <w:pStyle w:val="nzIndenti"/>
        <w:rPr>
          <w:ins w:id="2516" w:author="svcMRProcess" w:date="2018-09-08T14:14:00Z"/>
          <w:snapToGrid w:val="0"/>
        </w:rPr>
      </w:pPr>
      <w:ins w:id="2517" w:author="svcMRProcess" w:date="2018-09-08T14:14:00Z">
        <w:r>
          <w:tab/>
          <w:t>(i)</w:t>
        </w:r>
        <w:r>
          <w:tab/>
          <w:t xml:space="preserve">the </w:t>
        </w:r>
        <w:r>
          <w:rPr>
            <w:snapToGrid w:val="0"/>
          </w:rPr>
          <w:t>chairperson or a deputy chairperson;</w:t>
        </w:r>
      </w:ins>
    </w:p>
    <w:p>
      <w:pPr>
        <w:pStyle w:val="nzIndenti"/>
        <w:rPr>
          <w:ins w:id="2518" w:author="svcMRProcess" w:date="2018-09-08T14:14:00Z"/>
          <w:snapToGrid w:val="0"/>
        </w:rPr>
      </w:pPr>
      <w:ins w:id="2519" w:author="svcMRProcess" w:date="2018-09-08T14:14:00Z">
        <w:r>
          <w:rPr>
            <w:snapToGrid w:val="0"/>
          </w:rPr>
          <w:tab/>
          <w:t>(ii)</w:t>
        </w:r>
        <w:r>
          <w:rPr>
            <w:snapToGrid w:val="0"/>
          </w:rPr>
          <w:tab/>
          <w:t>one community member;</w:t>
        </w:r>
      </w:ins>
    </w:p>
    <w:p>
      <w:pPr>
        <w:pStyle w:val="nzIndenti"/>
        <w:rPr>
          <w:ins w:id="2520" w:author="svcMRProcess" w:date="2018-09-08T14:14:00Z"/>
        </w:rPr>
      </w:pPr>
      <w:ins w:id="2521" w:author="svcMRProcess" w:date="2018-09-08T14:14:00Z">
        <w:r>
          <w:rPr>
            <w:snapToGrid w:val="0"/>
          </w:rPr>
          <w:tab/>
          <w:t>(iii)</w:t>
        </w:r>
        <w:r>
          <w:rPr>
            <w:snapToGrid w:val="0"/>
          </w:rPr>
          <w:tab/>
          <w:t>one of the persons appointed under section 103(1)(d) or (e);</w:t>
        </w:r>
      </w:ins>
    </w:p>
    <w:p>
      <w:pPr>
        <w:pStyle w:val="nzIndenta"/>
        <w:rPr>
          <w:ins w:id="2522" w:author="svcMRProcess" w:date="2018-09-08T14:14:00Z"/>
          <w:snapToGrid w:val="0"/>
        </w:rPr>
      </w:pPr>
      <w:ins w:id="2523" w:author="svcMRProcess" w:date="2018-09-08T14:14:00Z">
        <w:r>
          <w:tab/>
          <w:t>(b)</w:t>
        </w:r>
        <w:r>
          <w:tab/>
        </w:r>
        <w:r>
          <w:rPr>
            <w:snapToGrid w:val="0"/>
          </w:rPr>
          <w:t>questions arising are to be determined by a majority of the members present and voting; and</w:t>
        </w:r>
      </w:ins>
    </w:p>
    <w:p>
      <w:pPr>
        <w:pStyle w:val="nzIndenta"/>
        <w:rPr>
          <w:ins w:id="2524" w:author="svcMRProcess" w:date="2018-09-08T14:14:00Z"/>
          <w:snapToGrid w:val="0"/>
        </w:rPr>
      </w:pPr>
      <w:ins w:id="2525" w:author="svcMRProcess" w:date="2018-09-08T14:14:00Z">
        <w:r>
          <w:tab/>
          <w:t>(c)</w:t>
        </w:r>
        <w:r>
          <w:tab/>
        </w:r>
        <w:r>
          <w:rPr>
            <w:snapToGrid w:val="0"/>
          </w:rPr>
          <w:t>if there is a tie in voting, the presiding member has a second vote.</w:t>
        </w:r>
      </w:ins>
    </w:p>
    <w:p>
      <w:pPr>
        <w:pStyle w:val="nzSubsection"/>
        <w:rPr>
          <w:ins w:id="2526" w:author="svcMRProcess" w:date="2018-09-08T14:14:00Z"/>
        </w:rPr>
      </w:pPr>
      <w:ins w:id="2527" w:author="svcMRProcess" w:date="2018-09-08T14:14:00Z">
        <w:r>
          <w:tab/>
          <w:t>(5)</w:t>
        </w:r>
        <w:r>
          <w:tab/>
          <w:t>Any question of law that arises at a meeting of the Board must be decided by the chairperson or, if the chairperson is not at the meeting, referred to the chairperson to decide.</w:t>
        </w:r>
      </w:ins>
    </w:p>
    <w:p>
      <w:pPr>
        <w:pStyle w:val="nzSubsection"/>
        <w:rPr>
          <w:ins w:id="2528" w:author="svcMRProcess" w:date="2018-09-08T14:14:00Z"/>
          <w:snapToGrid w:val="0"/>
        </w:rPr>
      </w:pPr>
      <w:ins w:id="2529" w:author="svcMRProcess" w:date="2018-09-08T14:14:00Z">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ins>
    </w:p>
    <w:p>
      <w:pPr>
        <w:pStyle w:val="nzSubsection"/>
        <w:rPr>
          <w:ins w:id="2530" w:author="svcMRProcess" w:date="2018-09-08T14:14:00Z"/>
          <w:snapToGrid w:val="0"/>
        </w:rPr>
      </w:pPr>
      <w:ins w:id="2531" w:author="svcMRProcess" w:date="2018-09-08T14:14:00Z">
        <w:r>
          <w:tab/>
          <w:t>(7)</w:t>
        </w:r>
        <w:r>
          <w:tab/>
        </w:r>
        <w:r>
          <w:rPr>
            <w:snapToGrid w:val="0"/>
          </w:rPr>
          <w:t xml:space="preserve">Subject to this clause the </w:t>
        </w:r>
        <w:r>
          <w:t>chairperson</w:t>
        </w:r>
        <w:r>
          <w:rPr>
            <w:snapToGrid w:val="0"/>
          </w:rPr>
          <w:t xml:space="preserve"> is to determine the procedure for convening and conducting meetings of the Board.</w:t>
        </w:r>
      </w:ins>
    </w:p>
    <w:p>
      <w:pPr>
        <w:pStyle w:val="nzHeading5"/>
        <w:rPr>
          <w:ins w:id="2532" w:author="svcMRProcess" w:date="2018-09-08T14:14:00Z"/>
        </w:rPr>
      </w:pPr>
      <w:bookmarkStart w:id="2533" w:name="_Toc127679352"/>
      <w:bookmarkStart w:id="2534" w:name="_Toc146359109"/>
      <w:bookmarkStart w:id="2535" w:name="_Toc146707207"/>
      <w:ins w:id="2536" w:author="svcMRProcess" w:date="2018-09-08T14:14:00Z">
        <w:r>
          <w:rPr>
            <w:snapToGrid w:val="0"/>
          </w:rPr>
          <w:t>6.</w:t>
        </w:r>
        <w:r>
          <w:rPr>
            <w:snapToGrid w:val="0"/>
          </w:rPr>
          <w:tab/>
        </w:r>
        <w:bookmarkEnd w:id="2533"/>
        <w:r>
          <w:t>Conditions of service</w:t>
        </w:r>
        <w:bookmarkEnd w:id="2534"/>
        <w:bookmarkEnd w:id="2535"/>
      </w:ins>
    </w:p>
    <w:p>
      <w:pPr>
        <w:pStyle w:val="nzSubsection"/>
        <w:rPr>
          <w:ins w:id="2537" w:author="svcMRProcess" w:date="2018-09-08T14:14:00Z"/>
          <w:snapToGrid w:val="0"/>
        </w:rPr>
      </w:pPr>
      <w:ins w:id="2538" w:author="svcMRProcess" w:date="2018-09-08T14:14:00Z">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ins>
    </w:p>
    <w:p>
      <w:pPr>
        <w:pStyle w:val="nzSubsection"/>
        <w:rPr>
          <w:ins w:id="2539" w:author="svcMRProcess" w:date="2018-09-08T14:14:00Z"/>
          <w:snapToGrid w:val="0"/>
        </w:rPr>
      </w:pPr>
      <w:ins w:id="2540" w:author="svcMRProcess" w:date="2018-09-08T14:14:00Z">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ins>
    </w:p>
    <w:p>
      <w:pPr>
        <w:pStyle w:val="nzSubsection"/>
        <w:rPr>
          <w:ins w:id="2541" w:author="svcMRProcess" w:date="2018-09-08T14:14:00Z"/>
          <w:snapToGrid w:val="0"/>
        </w:rPr>
      </w:pPr>
      <w:bookmarkStart w:id="2542" w:name="_Toc127679353"/>
      <w:ins w:id="2543" w:author="svcMRProcess" w:date="2018-09-08T14:14:00Z">
        <w:r>
          <w:rPr>
            <w:snapToGrid w:val="0"/>
          </w:rPr>
          <w:tab/>
          <w:t>(3)</w:t>
        </w:r>
        <w:r>
          <w:rPr>
            <w:snapToGrid w:val="0"/>
          </w:rPr>
          <w:tab/>
          <w:t>The other conditions of service of members appointed by the Governor are to be determined by the Governor from time to time.</w:t>
        </w:r>
      </w:ins>
    </w:p>
    <w:p>
      <w:pPr>
        <w:pStyle w:val="nzHeading5"/>
        <w:rPr>
          <w:ins w:id="2544" w:author="svcMRProcess" w:date="2018-09-08T14:14:00Z"/>
        </w:rPr>
      </w:pPr>
      <w:bookmarkStart w:id="2545" w:name="_Toc146359110"/>
      <w:bookmarkStart w:id="2546" w:name="_Toc146707208"/>
      <w:ins w:id="2547" w:author="svcMRProcess" w:date="2018-09-08T14:14:00Z">
        <w:r>
          <w:t>7.</w:t>
        </w:r>
        <w:r>
          <w:tab/>
          <w:t>Leave of absence</w:t>
        </w:r>
        <w:bookmarkEnd w:id="2542"/>
        <w:bookmarkEnd w:id="2545"/>
        <w:bookmarkEnd w:id="2546"/>
      </w:ins>
    </w:p>
    <w:p>
      <w:pPr>
        <w:pStyle w:val="nzSubsection"/>
        <w:rPr>
          <w:ins w:id="2548" w:author="svcMRProcess" w:date="2018-09-08T14:14:00Z"/>
        </w:rPr>
      </w:pPr>
      <w:ins w:id="2549" w:author="svcMRProcess" w:date="2018-09-08T14:14:00Z">
        <w:r>
          <w:tab/>
        </w:r>
        <w:r>
          <w:tab/>
        </w:r>
        <w:r>
          <w:rPr>
            <w:snapToGrid w:val="0"/>
          </w:rPr>
          <w:t>The Minister may grant leave of absence to a member on such conditions as the Minister determines.</w:t>
        </w:r>
      </w:ins>
    </w:p>
    <w:p>
      <w:pPr>
        <w:pStyle w:val="MiscClose"/>
        <w:rPr>
          <w:ins w:id="2550" w:author="svcMRProcess" w:date="2018-09-08T14:14:00Z"/>
        </w:rPr>
      </w:pPr>
      <w:ins w:id="2551" w:author="svcMRProcess" w:date="2018-09-08T14:14:00Z">
        <w:r>
          <w:t xml:space="preserve">    ”.</w:t>
        </w:r>
      </w:ins>
    </w:p>
    <w:p>
      <w:pPr>
        <w:pStyle w:val="nzHeading5"/>
        <w:rPr>
          <w:ins w:id="2552" w:author="svcMRProcess" w:date="2018-09-08T14:14:00Z"/>
        </w:rPr>
      </w:pPr>
      <w:bookmarkStart w:id="2553" w:name="_Toc146359111"/>
      <w:bookmarkStart w:id="2554" w:name="_Toc146707209"/>
      <w:ins w:id="2555" w:author="svcMRProcess" w:date="2018-09-08T14:14:00Z">
        <w:r>
          <w:rPr>
            <w:rStyle w:val="CharSectno"/>
          </w:rPr>
          <w:t>69</w:t>
        </w:r>
        <w:r>
          <w:t>.</w:t>
        </w:r>
        <w:r>
          <w:tab/>
          <w:t>Schedule 2 amended</w:t>
        </w:r>
        <w:bookmarkEnd w:id="2553"/>
        <w:bookmarkEnd w:id="2554"/>
      </w:ins>
    </w:p>
    <w:p>
      <w:pPr>
        <w:pStyle w:val="nzSubsection"/>
        <w:rPr>
          <w:ins w:id="2556" w:author="svcMRProcess" w:date="2018-09-08T14:14:00Z"/>
        </w:rPr>
      </w:pPr>
      <w:ins w:id="2557" w:author="svcMRProcess" w:date="2018-09-08T14:14:00Z">
        <w:r>
          <w:tab/>
        </w:r>
        <w:r>
          <w:tab/>
          <w:t xml:space="preserve">Schedule 2 is amended after paragraph (i) by deleting the full stop and inserting a comma and — </w:t>
        </w:r>
      </w:ins>
    </w:p>
    <w:p>
      <w:pPr>
        <w:pStyle w:val="MiscOpen"/>
        <w:ind w:left="880"/>
        <w:rPr>
          <w:ins w:id="2558" w:author="svcMRProcess" w:date="2018-09-08T14:14:00Z"/>
        </w:rPr>
      </w:pPr>
      <w:ins w:id="2559" w:author="svcMRProcess" w:date="2018-09-08T14:14:00Z">
        <w:r>
          <w:t xml:space="preserve">“    </w:t>
        </w:r>
      </w:ins>
    </w:p>
    <w:p>
      <w:pPr>
        <w:pStyle w:val="nzSubsection"/>
        <w:rPr>
          <w:ins w:id="2560" w:author="svcMRProcess" w:date="2018-09-08T14:14:00Z"/>
        </w:rPr>
      </w:pPr>
      <w:ins w:id="2561" w:author="svcMRProcess" w:date="2018-09-08T14:14:00Z">
        <w:r>
          <w:tab/>
        </w:r>
        <w:r>
          <w:tab/>
          <w:t xml:space="preserve">or an offence under — </w:t>
        </w:r>
      </w:ins>
    </w:p>
    <w:p>
      <w:pPr>
        <w:pStyle w:val="nzIndenta"/>
        <w:rPr>
          <w:ins w:id="2562" w:author="svcMRProcess" w:date="2018-09-08T14:14:00Z"/>
        </w:rPr>
      </w:pPr>
      <w:ins w:id="2563" w:author="svcMRProcess" w:date="2018-09-08T14:14:00Z">
        <w:r>
          <w:tab/>
          <w:t>(j)</w:t>
        </w:r>
        <w:r>
          <w:tab/>
          <w:t xml:space="preserve">section 60 of the </w:t>
        </w:r>
        <w:r>
          <w:rPr>
            <w:i/>
          </w:rPr>
          <w:t>Censorship Act 1996</w:t>
        </w:r>
        <w:r>
          <w:t>; or</w:t>
        </w:r>
      </w:ins>
    </w:p>
    <w:p>
      <w:pPr>
        <w:pStyle w:val="nzIndenta"/>
        <w:rPr>
          <w:ins w:id="2564" w:author="svcMRProcess" w:date="2018-09-08T14:14:00Z"/>
        </w:rPr>
      </w:pPr>
      <w:ins w:id="2565" w:author="svcMRProcess" w:date="2018-09-08T14:14:00Z">
        <w:r>
          <w:tab/>
          <w:t>(k)</w:t>
        </w:r>
        <w:r>
          <w:tab/>
          <w:t xml:space="preserve">section 61(1) or (2a) of the </w:t>
        </w:r>
        <w:r>
          <w:rPr>
            <w:i/>
          </w:rPr>
          <w:t>Restraining Orders Act 1997</w:t>
        </w:r>
        <w:r>
          <w:t>.</w:t>
        </w:r>
      </w:ins>
    </w:p>
    <w:p>
      <w:pPr>
        <w:pStyle w:val="MiscClose"/>
        <w:rPr>
          <w:ins w:id="2566" w:author="svcMRProcess" w:date="2018-09-08T14:14:00Z"/>
        </w:rPr>
      </w:pPr>
      <w:ins w:id="2567" w:author="svcMRProcess" w:date="2018-09-08T14:14:00Z">
        <w:r>
          <w:t xml:space="preserve">    ”.</w:t>
        </w:r>
      </w:ins>
    </w:p>
    <w:p>
      <w:pPr>
        <w:pStyle w:val="MiscClose"/>
        <w:jc w:val="left"/>
        <w:rPr>
          <w:ins w:id="2568" w:author="svcMRProcess" w:date="2018-09-08T14:14:00Z"/>
        </w:rPr>
      </w:pPr>
    </w:p>
    <w:p>
      <w:pPr>
        <w:pStyle w:val="nzHeading2"/>
        <w:rPr>
          <w:ins w:id="2569" w:author="svcMRProcess" w:date="2018-09-08T14:14:00Z"/>
        </w:rPr>
      </w:pPr>
      <w:bookmarkStart w:id="2570" w:name="_Toc127336847"/>
      <w:bookmarkStart w:id="2571" w:name="_Toc127337228"/>
      <w:bookmarkStart w:id="2572" w:name="_Toc127340128"/>
      <w:bookmarkStart w:id="2573" w:name="_Toc127347348"/>
      <w:bookmarkStart w:id="2574" w:name="_Toc127353972"/>
      <w:bookmarkStart w:id="2575" w:name="_Toc127601590"/>
      <w:bookmarkStart w:id="2576" w:name="_Toc127604752"/>
      <w:bookmarkStart w:id="2577" w:name="_Toc127607992"/>
      <w:bookmarkStart w:id="2578" w:name="_Toc127608057"/>
      <w:bookmarkStart w:id="2579" w:name="_Toc127608204"/>
      <w:bookmarkStart w:id="2580" w:name="_Toc127608432"/>
      <w:bookmarkStart w:id="2581" w:name="_Toc127614767"/>
      <w:bookmarkStart w:id="2582" w:name="_Toc127672598"/>
      <w:bookmarkStart w:id="2583" w:name="_Toc127672751"/>
      <w:bookmarkStart w:id="2584" w:name="_Toc127677446"/>
      <w:bookmarkStart w:id="2585" w:name="_Toc127679415"/>
      <w:bookmarkStart w:id="2586" w:name="_Toc127679766"/>
      <w:bookmarkStart w:id="2587" w:name="_Toc127852962"/>
      <w:bookmarkStart w:id="2588" w:name="_Toc127853230"/>
      <w:bookmarkStart w:id="2589" w:name="_Toc127857007"/>
      <w:bookmarkStart w:id="2590" w:name="_Toc127875478"/>
      <w:bookmarkStart w:id="2591" w:name="_Toc127932816"/>
      <w:bookmarkStart w:id="2592" w:name="_Toc128981523"/>
      <w:bookmarkStart w:id="2593" w:name="_Toc128999408"/>
      <w:bookmarkStart w:id="2594" w:name="_Toc129002332"/>
      <w:bookmarkStart w:id="2595" w:name="_Toc129018134"/>
      <w:bookmarkStart w:id="2596" w:name="_Toc129019034"/>
      <w:bookmarkStart w:id="2597" w:name="_Toc129019169"/>
      <w:bookmarkStart w:id="2598" w:name="_Toc129045496"/>
      <w:bookmarkStart w:id="2599" w:name="_Toc129048483"/>
      <w:bookmarkStart w:id="2600" w:name="_Toc129058202"/>
      <w:bookmarkStart w:id="2601" w:name="_Toc129075963"/>
      <w:bookmarkStart w:id="2602" w:name="_Toc129077092"/>
      <w:bookmarkStart w:id="2603" w:name="_Toc129078902"/>
      <w:bookmarkStart w:id="2604" w:name="_Toc129088047"/>
      <w:bookmarkStart w:id="2605" w:name="_Toc129102280"/>
      <w:bookmarkStart w:id="2606" w:name="_Toc129135013"/>
      <w:bookmarkStart w:id="2607" w:name="_Toc129141492"/>
      <w:bookmarkStart w:id="2608" w:name="_Toc129141644"/>
      <w:bookmarkStart w:id="2609" w:name="_Toc129141775"/>
      <w:bookmarkStart w:id="2610" w:name="_Toc129143039"/>
      <w:bookmarkStart w:id="2611" w:name="_Toc129145760"/>
      <w:bookmarkStart w:id="2612" w:name="_Toc129158329"/>
      <w:bookmarkStart w:id="2613" w:name="_Toc129158465"/>
      <w:bookmarkStart w:id="2614" w:name="_Toc129161979"/>
      <w:bookmarkStart w:id="2615" w:name="_Toc129163859"/>
      <w:bookmarkStart w:id="2616" w:name="_Toc129164047"/>
      <w:bookmarkStart w:id="2617" w:name="_Toc129167557"/>
      <w:bookmarkStart w:id="2618" w:name="_Toc129171147"/>
      <w:bookmarkStart w:id="2619" w:name="_Toc129171648"/>
      <w:bookmarkStart w:id="2620" w:name="_Toc129422430"/>
      <w:bookmarkStart w:id="2621" w:name="_Toc129434569"/>
      <w:bookmarkStart w:id="2622" w:name="_Toc129485223"/>
      <w:bookmarkStart w:id="2623" w:name="_Toc129496829"/>
      <w:bookmarkStart w:id="2624" w:name="_Toc129497866"/>
      <w:bookmarkStart w:id="2625" w:name="_Toc129505218"/>
      <w:bookmarkStart w:id="2626" w:name="_Toc129506069"/>
      <w:bookmarkStart w:id="2627" w:name="_Toc129517629"/>
      <w:bookmarkStart w:id="2628" w:name="_Toc129604786"/>
      <w:bookmarkStart w:id="2629" w:name="_Toc129771617"/>
      <w:bookmarkStart w:id="2630" w:name="_Toc130013370"/>
      <w:bookmarkStart w:id="2631" w:name="_Toc130117300"/>
      <w:bookmarkStart w:id="2632" w:name="_Toc130123755"/>
      <w:bookmarkStart w:id="2633" w:name="_Toc130123896"/>
      <w:bookmarkStart w:id="2634" w:name="_Toc130183792"/>
      <w:bookmarkStart w:id="2635" w:name="_Toc130189779"/>
      <w:bookmarkStart w:id="2636" w:name="_Toc130206131"/>
      <w:bookmarkStart w:id="2637" w:name="_Toc130206336"/>
      <w:bookmarkStart w:id="2638" w:name="_Toc130210007"/>
      <w:bookmarkStart w:id="2639" w:name="_Toc130270381"/>
      <w:bookmarkStart w:id="2640" w:name="_Toc130272082"/>
      <w:bookmarkStart w:id="2641" w:name="_Toc130272738"/>
      <w:bookmarkStart w:id="2642" w:name="_Toc130273948"/>
      <w:bookmarkStart w:id="2643" w:name="_Toc130358485"/>
      <w:bookmarkStart w:id="2644" w:name="_Toc130361378"/>
      <w:bookmarkStart w:id="2645" w:name="_Toc130363010"/>
      <w:bookmarkStart w:id="2646" w:name="_Toc130372767"/>
      <w:bookmarkStart w:id="2647" w:name="_Toc130373844"/>
      <w:bookmarkStart w:id="2648" w:name="_Toc130374004"/>
      <w:bookmarkStart w:id="2649" w:name="_Toc130814313"/>
      <w:bookmarkStart w:id="2650" w:name="_Toc131316335"/>
      <w:bookmarkStart w:id="2651" w:name="_Toc131394811"/>
      <w:bookmarkStart w:id="2652" w:name="_Toc134592861"/>
      <w:bookmarkStart w:id="2653" w:name="_Toc134946142"/>
      <w:bookmarkStart w:id="2654" w:name="_Toc144643007"/>
      <w:bookmarkStart w:id="2655" w:name="_Toc146358991"/>
      <w:bookmarkStart w:id="2656" w:name="_Toc146359149"/>
      <w:bookmarkStart w:id="2657" w:name="_Toc146707247"/>
      <w:ins w:id="2658" w:author="svcMRProcess" w:date="2018-09-08T14:14:00Z">
        <w:r>
          <w:rPr>
            <w:rStyle w:val="CharPartNo"/>
          </w:rPr>
          <w:t>Part 7</w:t>
        </w:r>
        <w:r>
          <w:rPr>
            <w:rStyle w:val="CharDivNo"/>
          </w:rPr>
          <w:t> </w:t>
        </w:r>
        <w:r>
          <w:t>—</w:t>
        </w:r>
        <w:r>
          <w:rPr>
            <w:rStyle w:val="CharDivText"/>
          </w:rPr>
          <w:t> </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r>
          <w:rPr>
            <w:rStyle w:val="CharPartText"/>
          </w:rPr>
          <w:t>Transitional provisions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ins>
    </w:p>
    <w:p>
      <w:pPr>
        <w:pStyle w:val="nzHeading5"/>
        <w:rPr>
          <w:ins w:id="2659" w:author="svcMRProcess" w:date="2018-09-08T14:14:00Z"/>
        </w:rPr>
      </w:pPr>
      <w:bookmarkStart w:id="2660" w:name="_Toc146359150"/>
      <w:bookmarkStart w:id="2661" w:name="_Toc146707248"/>
      <w:ins w:id="2662" w:author="svcMRProcess" w:date="2018-09-08T14:14:00Z">
        <w:r>
          <w:rPr>
            <w:rStyle w:val="CharSectno"/>
          </w:rPr>
          <w:t>98</w:t>
        </w:r>
        <w:r>
          <w:t>.</w:t>
        </w:r>
        <w:r>
          <w:tab/>
          <w:t>Arrangements for CEO parole orders</w:t>
        </w:r>
        <w:bookmarkEnd w:id="2660"/>
        <w:bookmarkEnd w:id="2661"/>
      </w:ins>
    </w:p>
    <w:p>
      <w:pPr>
        <w:pStyle w:val="nzSubsection"/>
        <w:rPr>
          <w:ins w:id="2663" w:author="svcMRProcess" w:date="2018-09-08T14:14:00Z"/>
        </w:rPr>
      </w:pPr>
      <w:ins w:id="2664" w:author="svcMRProcess" w:date="2018-09-08T14:14:00Z">
        <w:r>
          <w:tab/>
          <w:t>(1)</w:t>
        </w:r>
        <w:r>
          <w:tab/>
          <w:t xml:space="preserve">In this section — </w:t>
        </w:r>
      </w:ins>
    </w:p>
    <w:p>
      <w:pPr>
        <w:pStyle w:val="nzDefstart"/>
        <w:rPr>
          <w:ins w:id="2665" w:author="svcMRProcess" w:date="2018-09-08T14:14:00Z"/>
        </w:rPr>
      </w:pPr>
      <w:ins w:id="2666" w:author="svcMRProcess" w:date="2018-09-08T14:14:00Z">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ins>
    </w:p>
    <w:p>
      <w:pPr>
        <w:pStyle w:val="nzDefstart"/>
        <w:rPr>
          <w:ins w:id="2667" w:author="svcMRProcess" w:date="2018-09-08T14:14:00Z"/>
        </w:rPr>
      </w:pPr>
      <w:ins w:id="2668" w:author="svcMRProcess" w:date="2018-09-08T14:14:00Z">
        <w:r>
          <w:tab/>
        </w:r>
        <w:r>
          <w:rPr>
            <w:b/>
          </w:rPr>
          <w:t>“</w:t>
        </w:r>
        <w:r>
          <w:rPr>
            <w:rStyle w:val="CharDefText"/>
          </w:rPr>
          <w:t>commencement</w:t>
        </w:r>
        <w:r>
          <w:rPr>
            <w:b/>
          </w:rPr>
          <w:t>”</w:t>
        </w:r>
        <w:r>
          <w:t xml:space="preserve"> means the coming into operation of section 20;</w:t>
        </w:r>
      </w:ins>
    </w:p>
    <w:p>
      <w:pPr>
        <w:pStyle w:val="nzDefstart"/>
        <w:rPr>
          <w:ins w:id="2669" w:author="svcMRProcess" w:date="2018-09-08T14:14:00Z"/>
        </w:rPr>
      </w:pPr>
      <w:ins w:id="2670" w:author="svcMRProcess" w:date="2018-09-08T14:14:00Z">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ins>
    </w:p>
    <w:p>
      <w:pPr>
        <w:pStyle w:val="nzDefstart"/>
        <w:rPr>
          <w:ins w:id="2671" w:author="svcMRProcess" w:date="2018-09-08T14:14:00Z"/>
        </w:rPr>
      </w:pPr>
      <w:ins w:id="2672" w:author="svcMRProcess" w:date="2018-09-08T14:14:00Z">
        <w:r>
          <w:rPr>
            <w:b/>
          </w:rPr>
          <w:tab/>
          <w:t>“</w:t>
        </w:r>
        <w:r>
          <w:rPr>
            <w:rStyle w:val="CharDefText"/>
          </w:rPr>
          <w:t>prescribed period</w:t>
        </w:r>
        <w:r>
          <w:rPr>
            <w:b/>
          </w:rPr>
          <w:t>”</w:t>
        </w:r>
        <w:r>
          <w:t xml:space="preserve"> means the period ending 2 months after the day of the commencement,</w:t>
        </w:r>
      </w:ins>
    </w:p>
    <w:p>
      <w:pPr>
        <w:pStyle w:val="nzSubsection"/>
        <w:rPr>
          <w:ins w:id="2673" w:author="svcMRProcess" w:date="2018-09-08T14:14:00Z"/>
        </w:rPr>
      </w:pPr>
      <w:ins w:id="2674" w:author="svcMRProcess" w:date="2018-09-08T14:14:00Z">
        <w:r>
          <w:tab/>
        </w:r>
        <w:r>
          <w:tab/>
          <w:t>and other terms used have the same meanings as they have in the amended provisions.</w:t>
        </w:r>
      </w:ins>
    </w:p>
    <w:p>
      <w:pPr>
        <w:pStyle w:val="nzSubsection"/>
        <w:rPr>
          <w:ins w:id="2675" w:author="svcMRProcess" w:date="2018-09-08T14:14:00Z"/>
        </w:rPr>
      </w:pPr>
      <w:ins w:id="2676" w:author="svcMRProcess" w:date="2018-09-08T14:14:00Z">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ins>
    </w:p>
    <w:p>
      <w:pPr>
        <w:pStyle w:val="nzSubsection"/>
        <w:rPr>
          <w:ins w:id="2677" w:author="svcMRProcess" w:date="2018-09-08T14:14:00Z"/>
        </w:rPr>
      </w:pPr>
      <w:ins w:id="2678" w:author="svcMRProcess" w:date="2018-09-08T14:14:00Z">
        <w:r>
          <w:tab/>
          <w:t>(3)</w:t>
        </w:r>
        <w:r>
          <w:tab/>
          <w:t xml:space="preserve">Despite anything in the amended provisions, during the prescribed period the CEO may exercise — </w:t>
        </w:r>
      </w:ins>
    </w:p>
    <w:p>
      <w:pPr>
        <w:pStyle w:val="nzIndenta"/>
        <w:rPr>
          <w:ins w:id="2679" w:author="svcMRProcess" w:date="2018-09-08T14:14:00Z"/>
        </w:rPr>
      </w:pPr>
      <w:ins w:id="2680" w:author="svcMRProcess" w:date="2018-09-08T14:14:00Z">
        <w:r>
          <w:tab/>
          <w:t>(a)</w:t>
        </w:r>
        <w:r>
          <w:tab/>
          <w:t>the power conferred on the Board by section 23 of the amended provisions; and</w:t>
        </w:r>
      </w:ins>
    </w:p>
    <w:p>
      <w:pPr>
        <w:pStyle w:val="nzIndenta"/>
        <w:rPr>
          <w:ins w:id="2681" w:author="svcMRProcess" w:date="2018-09-08T14:14:00Z"/>
        </w:rPr>
      </w:pPr>
      <w:ins w:id="2682" w:author="svcMRProcess" w:date="2018-09-08T14:14:00Z">
        <w:r>
          <w:tab/>
          <w:t>(b)</w:t>
        </w:r>
        <w:r>
          <w:tab/>
          <w:t>the powers conferred on the Board by the amended provisions in relation to a parole order made under section 23 of the former provisions or section 23 of the amended provisions.</w:t>
        </w:r>
      </w:ins>
    </w:p>
    <w:p>
      <w:pPr>
        <w:pStyle w:val="nzSubsection"/>
        <w:rPr>
          <w:ins w:id="2683" w:author="svcMRProcess" w:date="2018-09-08T14:14:00Z"/>
        </w:rPr>
      </w:pPr>
      <w:ins w:id="2684" w:author="svcMRProcess" w:date="2018-09-08T14:14:00Z">
        <w:r>
          <w:tab/>
          <w:t>(4)</w:t>
        </w:r>
        <w:r>
          <w:tab/>
          <w:t>A power exercised under subsection (3) is to be regarded as having been exercised by the Board.</w:t>
        </w:r>
      </w:ins>
    </w:p>
    <w:p>
      <w:pPr>
        <w:pStyle w:val="nzHeading5"/>
        <w:rPr>
          <w:ins w:id="2685" w:author="svcMRProcess" w:date="2018-09-08T14:14:00Z"/>
        </w:rPr>
      </w:pPr>
      <w:bookmarkStart w:id="2686" w:name="_Toc146359151"/>
      <w:bookmarkStart w:id="2687" w:name="_Toc146707249"/>
      <w:ins w:id="2688" w:author="svcMRProcess" w:date="2018-09-08T14:14:00Z">
        <w:r>
          <w:rPr>
            <w:rStyle w:val="CharSectno"/>
          </w:rPr>
          <w:t>99</w:t>
        </w:r>
        <w:r>
          <w:t>.</w:t>
        </w:r>
        <w:r>
          <w:tab/>
          <w:t>Arrangements for RROs</w:t>
        </w:r>
        <w:bookmarkEnd w:id="2686"/>
        <w:bookmarkEnd w:id="2687"/>
      </w:ins>
    </w:p>
    <w:p>
      <w:pPr>
        <w:pStyle w:val="nzSubsection"/>
        <w:rPr>
          <w:ins w:id="2689" w:author="svcMRProcess" w:date="2018-09-08T14:14:00Z"/>
        </w:rPr>
      </w:pPr>
      <w:ins w:id="2690" w:author="svcMRProcess" w:date="2018-09-08T14:14:00Z">
        <w:r>
          <w:tab/>
          <w:t>(1)</w:t>
        </w:r>
        <w:r>
          <w:tab/>
          <w:t xml:space="preserve">In this section — </w:t>
        </w:r>
      </w:ins>
    </w:p>
    <w:p>
      <w:pPr>
        <w:pStyle w:val="nzDefstart"/>
        <w:rPr>
          <w:ins w:id="2691" w:author="svcMRProcess" w:date="2018-09-08T14:14:00Z"/>
        </w:rPr>
      </w:pPr>
      <w:ins w:id="2692" w:author="svcMRProcess" w:date="2018-09-08T14:14:00Z">
        <w:r>
          <w:rPr>
            <w:b/>
          </w:rPr>
          <w:tab/>
          <w:t>“</w:t>
        </w:r>
        <w:r>
          <w:rPr>
            <w:rStyle w:val="CharDefText"/>
          </w:rPr>
          <w:t>amended provisions</w:t>
        </w:r>
        <w:r>
          <w:rPr>
            <w:b/>
          </w:rPr>
          <w:t>”</w:t>
        </w:r>
        <w:r>
          <w:t xml:space="preserve"> means the </w:t>
        </w:r>
        <w:r>
          <w:rPr>
            <w:i/>
          </w:rPr>
          <w:t>Sentence Administration Act 2003</w:t>
        </w:r>
        <w:r>
          <w:t xml:space="preserve"> Part 4 as amended by this Act;</w:t>
        </w:r>
      </w:ins>
    </w:p>
    <w:p>
      <w:pPr>
        <w:pStyle w:val="nzDefstart"/>
        <w:rPr>
          <w:ins w:id="2693" w:author="svcMRProcess" w:date="2018-09-08T14:14:00Z"/>
        </w:rPr>
      </w:pPr>
      <w:ins w:id="2694" w:author="svcMRProcess" w:date="2018-09-08T14:14:00Z">
        <w:r>
          <w:tab/>
        </w:r>
        <w:r>
          <w:rPr>
            <w:b/>
          </w:rPr>
          <w:t>“</w:t>
        </w:r>
        <w:r>
          <w:rPr>
            <w:rStyle w:val="CharDefText"/>
          </w:rPr>
          <w:t>commencement</w:t>
        </w:r>
        <w:r>
          <w:rPr>
            <w:b/>
          </w:rPr>
          <w:t>”</w:t>
        </w:r>
        <w:r>
          <w:t xml:space="preserve"> means the coming into operation of section 41;</w:t>
        </w:r>
      </w:ins>
    </w:p>
    <w:p>
      <w:pPr>
        <w:pStyle w:val="nzDefstart"/>
        <w:rPr>
          <w:ins w:id="2695" w:author="svcMRProcess" w:date="2018-09-08T14:14:00Z"/>
        </w:rPr>
      </w:pPr>
      <w:ins w:id="2696" w:author="svcMRProcess" w:date="2018-09-08T14:14:00Z">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ins>
    </w:p>
    <w:p>
      <w:pPr>
        <w:pStyle w:val="nzSubsection"/>
        <w:rPr>
          <w:ins w:id="2697" w:author="svcMRProcess" w:date="2018-09-08T14:14:00Z"/>
        </w:rPr>
      </w:pPr>
      <w:ins w:id="2698" w:author="svcMRProcess" w:date="2018-09-08T14:14:00Z">
        <w:r>
          <w:tab/>
        </w:r>
        <w:r>
          <w:tab/>
          <w:t>and other terms used have the same meanings as they have in the amended provisions.</w:t>
        </w:r>
      </w:ins>
    </w:p>
    <w:p>
      <w:pPr>
        <w:pStyle w:val="nzSubsection"/>
        <w:rPr>
          <w:ins w:id="2699" w:author="svcMRProcess" w:date="2018-09-08T14:14:00Z"/>
        </w:rPr>
      </w:pPr>
      <w:ins w:id="2700" w:author="svcMRProcess" w:date="2018-09-08T14:14:00Z">
        <w:r>
          <w:tab/>
          <w:t>(2)</w:t>
        </w:r>
        <w:r>
          <w:tab/>
          <w:t>If immediately before the commencement a person is subject to an RRO made under the former provisions, then on and after the commencement the former provisions continue to apply to and in respect of that person and that order.</w:t>
        </w:r>
      </w:ins>
    </w:p>
    <w:p>
      <w:pPr>
        <w:pStyle w:val="nzSubsection"/>
        <w:rPr>
          <w:ins w:id="2701" w:author="svcMRProcess" w:date="2018-09-08T14:14:00Z"/>
        </w:rPr>
      </w:pPr>
      <w:ins w:id="2702" w:author="svcMRProcess" w:date="2018-09-08T14:14:00Z">
        <w:r>
          <w:tab/>
          <w:t>(3)</w:t>
        </w:r>
        <w:r>
          <w:tab/>
          <w:t>Despite section 50 of the amended provisions, a prisoner serving a parole term imposed before the commencement may apply under the amended provisions to be released under an RRO.</w:t>
        </w:r>
      </w:ins>
    </w:p>
    <w:p>
      <w:pPr>
        <w:pStyle w:val="nzSubsection"/>
        <w:rPr>
          <w:ins w:id="2703" w:author="svcMRProcess" w:date="2018-09-08T14:14:00Z"/>
        </w:rPr>
      </w:pPr>
      <w:ins w:id="2704" w:author="svcMRProcess" w:date="2018-09-08T14:14:00Z">
        <w:r>
          <w:tab/>
          <w:t>(4)</w:t>
        </w:r>
        <w:r>
          <w:tab/>
          <w:t>An application mentioned in subsection (3) is to be dealt with in accordance with the amended provisions but, if the RRO is made —</w:t>
        </w:r>
      </w:ins>
    </w:p>
    <w:p>
      <w:pPr>
        <w:pStyle w:val="nzIndenta"/>
        <w:rPr>
          <w:ins w:id="2705" w:author="svcMRProcess" w:date="2018-09-08T14:14:00Z"/>
        </w:rPr>
      </w:pPr>
      <w:ins w:id="2706" w:author="svcMRProcess" w:date="2018-09-08T14:14:00Z">
        <w:r>
          <w:tab/>
          <w:t>(a)</w:t>
        </w:r>
        <w:r>
          <w:tab/>
          <w:t>sections 54(3)(b) and 60 of the former provisions apply in respect of it and the making of it; and</w:t>
        </w:r>
      </w:ins>
    </w:p>
    <w:p>
      <w:pPr>
        <w:pStyle w:val="nzIndenta"/>
        <w:rPr>
          <w:ins w:id="2707" w:author="svcMRProcess" w:date="2018-09-08T14:14:00Z"/>
        </w:rPr>
      </w:pPr>
      <w:ins w:id="2708" w:author="svcMRProcess" w:date="2018-09-08T14:14:00Z">
        <w:r>
          <w:tab/>
          <w:t>(b)</w:t>
        </w:r>
        <w:r>
          <w:tab/>
          <w:t>section 54(3)(b) of the amended provisions does not apply in respect of it.</w:t>
        </w:r>
      </w:ins>
    </w:p>
    <w:p>
      <w:pPr>
        <w:pStyle w:val="nzHeading5"/>
        <w:rPr>
          <w:ins w:id="2709" w:author="svcMRProcess" w:date="2018-09-08T14:14:00Z"/>
        </w:rPr>
      </w:pPr>
      <w:bookmarkStart w:id="2710" w:name="_Toc146359152"/>
      <w:bookmarkStart w:id="2711" w:name="_Toc146707250"/>
      <w:ins w:id="2712" w:author="svcMRProcess" w:date="2018-09-08T14:14:00Z">
        <w:r>
          <w:rPr>
            <w:rStyle w:val="CharSectno"/>
          </w:rPr>
          <w:t>100</w:t>
        </w:r>
        <w:r>
          <w:t>.</w:t>
        </w:r>
        <w:r>
          <w:tab/>
          <w:t>Arrangements for members of existing Parole Board</w:t>
        </w:r>
        <w:bookmarkEnd w:id="2710"/>
        <w:bookmarkEnd w:id="2711"/>
        <w:r>
          <w:t xml:space="preserve"> </w:t>
        </w:r>
      </w:ins>
    </w:p>
    <w:p>
      <w:pPr>
        <w:pStyle w:val="nzSubsection"/>
        <w:rPr>
          <w:ins w:id="2713" w:author="svcMRProcess" w:date="2018-09-08T14:14:00Z"/>
        </w:rPr>
      </w:pPr>
      <w:ins w:id="2714" w:author="svcMRProcess" w:date="2018-09-08T14:14:00Z">
        <w:r>
          <w:tab/>
          <w:t>(1)</w:t>
        </w:r>
        <w:r>
          <w:tab/>
          <w:t xml:space="preserve">In this section — </w:t>
        </w:r>
      </w:ins>
    </w:p>
    <w:p>
      <w:pPr>
        <w:pStyle w:val="nzDefstart"/>
        <w:rPr>
          <w:ins w:id="2715" w:author="svcMRProcess" w:date="2018-09-08T14:14:00Z"/>
        </w:rPr>
      </w:pPr>
      <w:ins w:id="2716" w:author="svcMRProcess" w:date="2018-09-08T14:14:00Z">
        <w:r>
          <w:tab/>
        </w:r>
        <w:r>
          <w:rPr>
            <w:b/>
          </w:rPr>
          <w:t>“</w:t>
        </w:r>
        <w:r>
          <w:rPr>
            <w:rStyle w:val="CharDefText"/>
          </w:rPr>
          <w:t>commencement</w:t>
        </w:r>
        <w:r>
          <w:rPr>
            <w:b/>
          </w:rPr>
          <w:t>”</w:t>
        </w:r>
        <w:r>
          <w:t xml:space="preserve"> means the coming into operation of section 57;</w:t>
        </w:r>
      </w:ins>
    </w:p>
    <w:p>
      <w:pPr>
        <w:pStyle w:val="nzDefstart"/>
        <w:rPr>
          <w:ins w:id="2717" w:author="svcMRProcess" w:date="2018-09-08T14:14:00Z"/>
        </w:rPr>
      </w:pPr>
      <w:ins w:id="2718" w:author="svcMRProcess" w:date="2018-09-08T14:14:00Z">
        <w:r>
          <w:rPr>
            <w:b/>
          </w:rPr>
          <w:tab/>
          <w:t>“</w:t>
        </w:r>
        <w:r>
          <w:rPr>
            <w:rStyle w:val="CharDefText"/>
          </w:rPr>
          <w:t>Parole Board</w:t>
        </w:r>
        <w:r>
          <w:rPr>
            <w:b/>
          </w:rPr>
          <w:t>”</w:t>
        </w:r>
        <w:r>
          <w:t xml:space="preserve"> means the Board as established under section 103 as enacted before the commencement;</w:t>
        </w:r>
      </w:ins>
    </w:p>
    <w:p>
      <w:pPr>
        <w:pStyle w:val="nzDefstart"/>
        <w:rPr>
          <w:ins w:id="2719" w:author="svcMRProcess" w:date="2018-09-08T14:14:00Z"/>
        </w:rPr>
      </w:pPr>
      <w:ins w:id="2720" w:author="svcMRProcess" w:date="2018-09-08T14:14:00Z">
        <w:r>
          <w:rPr>
            <w:b/>
          </w:rPr>
          <w:tab/>
          <w:t>“</w:t>
        </w:r>
        <w:r>
          <w:rPr>
            <w:rStyle w:val="CharDefText"/>
          </w:rPr>
          <w:t>Prisoners Review Board</w:t>
        </w:r>
        <w:r>
          <w:rPr>
            <w:b/>
          </w:rPr>
          <w:t>”</w:t>
        </w:r>
        <w:r>
          <w:t xml:space="preserve"> means the Board to be established under section 103 as it is set out in section 57;</w:t>
        </w:r>
      </w:ins>
    </w:p>
    <w:p>
      <w:pPr>
        <w:pStyle w:val="nzDefstart"/>
        <w:rPr>
          <w:ins w:id="2721" w:author="svcMRProcess" w:date="2018-09-08T14:14:00Z"/>
        </w:rPr>
      </w:pPr>
      <w:ins w:id="2722" w:author="svcMRProcess" w:date="2018-09-08T14:14:00Z">
        <w:r>
          <w:rPr>
            <w:b/>
          </w:rPr>
          <w:tab/>
          <w:t>“</w:t>
        </w:r>
        <w:r>
          <w:rPr>
            <w:rStyle w:val="CharDefText"/>
          </w:rPr>
          <w:t>section 103”</w:t>
        </w:r>
        <w:r>
          <w:t xml:space="preserve"> means the </w:t>
        </w:r>
        <w:r>
          <w:rPr>
            <w:i/>
          </w:rPr>
          <w:t>Sentence Administration Act 2003</w:t>
        </w:r>
        <w:r>
          <w:t xml:space="preserve"> section 103. </w:t>
        </w:r>
      </w:ins>
    </w:p>
    <w:p>
      <w:pPr>
        <w:pStyle w:val="nzSubsection"/>
        <w:rPr>
          <w:ins w:id="2723" w:author="svcMRProcess" w:date="2018-09-08T14:14:00Z"/>
        </w:rPr>
      </w:pPr>
      <w:ins w:id="2724" w:author="svcMRProcess" w:date="2018-09-08T14:14:00Z">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ins>
    </w:p>
    <w:p>
      <w:pPr>
        <w:pStyle w:val="nzSubsection"/>
        <w:rPr>
          <w:ins w:id="2725" w:author="svcMRProcess" w:date="2018-09-08T14:14:00Z"/>
        </w:rPr>
      </w:pPr>
      <w:ins w:id="2726" w:author="svcMRProcess" w:date="2018-09-08T14:14:00Z">
        <w:r>
          <w:tab/>
          <w:t>(3)</w:t>
        </w:r>
        <w:r>
          <w:tab/>
          <w:t>Immediately before the commencement the office of any person, other than the judicial member, who is then a member of, acting member of, or deputy of a member of, the Parole Board becomes vacant.</w:t>
        </w:r>
      </w:ins>
    </w:p>
    <w:p>
      <w:pPr>
        <w:pStyle w:val="nzSubsection"/>
        <w:rPr>
          <w:ins w:id="2727" w:author="svcMRProcess" w:date="2018-09-08T14:14:00Z"/>
        </w:rPr>
      </w:pPr>
      <w:ins w:id="2728" w:author="svcMRProcess" w:date="2018-09-08T14:14:00Z">
        <w:r>
          <w:tab/>
          <w:t>(4)</w:t>
        </w:r>
        <w:r>
          <w:tab/>
          <w:t xml:space="preserve">Subsection (3) does not prevent a person mentioned in that subsection from being nominated, being appointed, or holding office, as a member of the Prisoners Review Board. </w:t>
        </w:r>
      </w:ins>
    </w:p>
    <w:p>
      <w:pPr>
        <w:pStyle w:val="MiscClose"/>
        <w:rPr>
          <w:ins w:id="2729" w:author="svcMRProcess" w:date="2018-09-08T14:14:00Z"/>
        </w:rPr>
      </w:pPr>
      <w:ins w:id="2730" w:author="svcMRProcess" w:date="2018-09-08T14:14: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28"/>
    <w:docVar w:name="WAFER_20151210114028" w:val="RemoveTrackChanges"/>
    <w:docVar w:name="WAFER_20151210114028_GUID" w:val="c43649c4-e3c3-4a45-8c7e-ff6e727bb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26090</Words>
  <Characters>121323</Characters>
  <Application>Microsoft Office Word</Application>
  <DocSecurity>0</DocSecurity>
  <Lines>3370</Lines>
  <Paragraphs>2076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145337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00-d0-03 - 00-e0-03</dc:title>
  <dc:subject/>
  <dc:creator/>
  <cp:keywords/>
  <dc:description/>
  <cp:lastModifiedBy>svcMRProcess</cp:lastModifiedBy>
  <cp:revision>2</cp:revision>
  <cp:lastPrinted>2003-07-10T22:59:00Z</cp:lastPrinted>
  <dcterms:created xsi:type="dcterms:W3CDTF">2018-09-08T06:14:00Z</dcterms:created>
  <dcterms:modified xsi:type="dcterms:W3CDTF">2018-09-08T06:14:00Z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6504</vt:i4>
  </property>
  <property fmtid="{D5CDD505-2E9C-101B-9397-08002B2CF9AE}" pid="6" name="FromSuffix">
    <vt:lpwstr>00-d0-03</vt:lpwstr>
  </property>
  <property fmtid="{D5CDD505-2E9C-101B-9397-08002B2CF9AE}" pid="7" name="FromAsAtDate">
    <vt:lpwstr>31 May 2006</vt:lpwstr>
  </property>
  <property fmtid="{D5CDD505-2E9C-101B-9397-08002B2CF9AE}" pid="8" name="ToSuffix">
    <vt:lpwstr>00-e0-03</vt:lpwstr>
  </property>
  <property fmtid="{D5CDD505-2E9C-101B-9397-08002B2CF9AE}" pid="9" name="ToAsAtDate">
    <vt:lpwstr>22 Sep 2006</vt:lpwstr>
  </property>
</Properties>
</file>