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State Superannuation Regulations 2001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2010</w:t>
      </w:r>
      <w:r>
        <w:fldChar w:fldCharType="end"/>
      </w:r>
      <w:r>
        <w:t xml:space="preserve">, </w:t>
      </w:r>
      <w:r>
        <w:fldChar w:fldCharType="begin"/>
      </w:r>
      <w:r>
        <w:instrText xml:space="preserve"> DocProperty FromSuffix </w:instrText>
      </w:r>
      <w:r>
        <w:fldChar w:fldCharType="separate"/>
      </w:r>
      <w:r>
        <w:t>03-j0-03</w:t>
      </w:r>
      <w:r>
        <w:fldChar w:fldCharType="end"/>
      </w:r>
      <w:r>
        <w:t>] and [</w:t>
      </w:r>
      <w:r>
        <w:fldChar w:fldCharType="begin"/>
      </w:r>
      <w:r>
        <w:instrText xml:space="preserve"> DocProperty ToAsAtDate</w:instrText>
      </w:r>
      <w:r>
        <w:fldChar w:fldCharType="separate"/>
      </w:r>
      <w:r>
        <w:t>05 Nov 2010</w:t>
      </w:r>
      <w:r>
        <w:fldChar w:fldCharType="end"/>
      </w:r>
      <w:r>
        <w:t xml:space="preserve">, </w:t>
      </w:r>
      <w:r>
        <w:fldChar w:fldCharType="begin"/>
      </w:r>
      <w:r>
        <w:instrText xml:space="preserve"> DocProperty ToSuffix</w:instrText>
      </w:r>
      <w:r>
        <w:fldChar w:fldCharType="separate"/>
      </w:r>
      <w:r>
        <w:t>04-a0-02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18T03:08:00Z"/>
        </w:trPr>
        <w:tc>
          <w:tcPr>
            <w:tcW w:w="2434" w:type="dxa"/>
            <w:vMerge w:val="restart"/>
          </w:tcPr>
          <w:p>
            <w:pPr>
              <w:rPr>
                <w:ins w:id="1" w:author="Master Repository Process" w:date="2021-09-18T03:08:00Z"/>
              </w:rPr>
            </w:pPr>
          </w:p>
        </w:tc>
        <w:tc>
          <w:tcPr>
            <w:tcW w:w="2434" w:type="dxa"/>
            <w:vMerge w:val="restart"/>
          </w:tcPr>
          <w:p>
            <w:pPr>
              <w:jc w:val="center"/>
              <w:rPr>
                <w:ins w:id="2" w:author="Master Repository Process" w:date="2021-09-18T03:08:00Z"/>
              </w:rPr>
            </w:pPr>
            <w:ins w:id="3" w:author="Master Repository Process" w:date="2021-09-18T03:08: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9-18T03:08:00Z"/>
              </w:rPr>
            </w:pPr>
            <w:ins w:id="5" w:author="Master Repository Process" w:date="2021-09-18T03:08:00Z">
              <w:r>
                <w:rPr>
                  <w:b/>
                  <w:sz w:val="22"/>
                </w:rPr>
                <w:t xml:space="preserve">Reprinted under the </w:t>
              </w:r>
              <w:r>
                <w:rPr>
                  <w:b/>
                  <w:i/>
                  <w:sz w:val="22"/>
                </w:rPr>
                <w:t>Reprints Act 1984</w:t>
              </w:r>
              <w:r>
                <w:rPr>
                  <w:b/>
                  <w:sz w:val="22"/>
                </w:rPr>
                <w:t xml:space="preserve"> as</w:t>
              </w:r>
            </w:ins>
          </w:p>
        </w:tc>
      </w:tr>
      <w:tr>
        <w:trPr>
          <w:cantSplit/>
          <w:ins w:id="6" w:author="Master Repository Process" w:date="2021-09-18T03:08:00Z"/>
        </w:trPr>
        <w:tc>
          <w:tcPr>
            <w:tcW w:w="2434" w:type="dxa"/>
            <w:vMerge/>
          </w:tcPr>
          <w:p>
            <w:pPr>
              <w:rPr>
                <w:ins w:id="7" w:author="Master Repository Process" w:date="2021-09-18T03:08:00Z"/>
              </w:rPr>
            </w:pPr>
          </w:p>
        </w:tc>
        <w:tc>
          <w:tcPr>
            <w:tcW w:w="2434" w:type="dxa"/>
            <w:vMerge/>
          </w:tcPr>
          <w:p>
            <w:pPr>
              <w:jc w:val="center"/>
              <w:rPr>
                <w:ins w:id="8" w:author="Master Repository Process" w:date="2021-09-18T03:08:00Z"/>
              </w:rPr>
            </w:pPr>
          </w:p>
        </w:tc>
        <w:tc>
          <w:tcPr>
            <w:tcW w:w="2434" w:type="dxa"/>
          </w:tcPr>
          <w:p>
            <w:pPr>
              <w:keepNext/>
              <w:rPr>
                <w:ins w:id="9" w:author="Master Repository Process" w:date="2021-09-18T03:08:00Z"/>
                <w:b/>
                <w:sz w:val="22"/>
              </w:rPr>
            </w:pPr>
            <w:ins w:id="10" w:author="Master Repository Process" w:date="2021-09-18T03:08:00Z">
              <w:r>
                <w:rPr>
                  <w:b/>
                  <w:sz w:val="22"/>
                </w:rPr>
                <w:t>at 5</w:t>
              </w:r>
              <w:r>
                <w:rPr>
                  <w:b/>
                  <w:snapToGrid w:val="0"/>
                  <w:sz w:val="22"/>
                </w:rPr>
                <w:t xml:space="preserve"> November 2010</w:t>
              </w:r>
            </w:ins>
          </w:p>
        </w:tc>
      </w:tr>
    </w:tbl>
    <w:p>
      <w:pPr>
        <w:pStyle w:val="WA"/>
        <w:spacing w:before="120"/>
      </w:pPr>
      <w:r>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11" w:name="_Toc77483832"/>
      <w:bookmarkStart w:id="12" w:name="_Toc77484213"/>
      <w:bookmarkStart w:id="13" w:name="_Toc77484558"/>
      <w:bookmarkStart w:id="14" w:name="_Toc77488682"/>
      <w:bookmarkStart w:id="15" w:name="_Toc77490162"/>
      <w:bookmarkStart w:id="16" w:name="_Toc77491977"/>
      <w:bookmarkStart w:id="17" w:name="_Toc77495535"/>
      <w:bookmarkStart w:id="18" w:name="_Toc77498049"/>
      <w:bookmarkStart w:id="19" w:name="_Toc89248010"/>
      <w:bookmarkStart w:id="20" w:name="_Toc89248357"/>
      <w:bookmarkStart w:id="21" w:name="_Toc89753450"/>
      <w:bookmarkStart w:id="22" w:name="_Toc89759398"/>
      <w:bookmarkStart w:id="23" w:name="_Toc89763753"/>
      <w:bookmarkStart w:id="24" w:name="_Toc89769534"/>
      <w:bookmarkStart w:id="25" w:name="_Toc90377966"/>
      <w:bookmarkStart w:id="26" w:name="_Toc90436894"/>
      <w:bookmarkStart w:id="27" w:name="_Toc109184993"/>
      <w:bookmarkStart w:id="28" w:name="_Toc109185364"/>
      <w:bookmarkStart w:id="29" w:name="_Toc109192682"/>
      <w:bookmarkStart w:id="30" w:name="_Toc109205467"/>
      <w:bookmarkStart w:id="31" w:name="_Toc110309288"/>
      <w:bookmarkStart w:id="32" w:name="_Toc110309969"/>
      <w:bookmarkStart w:id="33" w:name="_Toc112731880"/>
      <w:bookmarkStart w:id="34" w:name="_Toc112745396"/>
      <w:bookmarkStart w:id="35" w:name="_Toc112751263"/>
      <w:bookmarkStart w:id="36" w:name="_Toc114560179"/>
      <w:bookmarkStart w:id="37" w:name="_Toc116122084"/>
      <w:bookmarkStart w:id="38" w:name="_Toc131926640"/>
      <w:bookmarkStart w:id="39" w:name="_Toc136338727"/>
      <w:bookmarkStart w:id="40" w:name="_Toc136401008"/>
      <w:bookmarkStart w:id="41" w:name="_Toc141158652"/>
      <w:bookmarkStart w:id="42" w:name="_Toc147729246"/>
      <w:bookmarkStart w:id="43" w:name="_Toc147740242"/>
      <w:bookmarkStart w:id="44" w:name="_Toc149971039"/>
      <w:bookmarkStart w:id="45" w:name="_Toc164232392"/>
      <w:bookmarkStart w:id="46" w:name="_Toc164232766"/>
      <w:bookmarkStart w:id="47" w:name="_Toc164244813"/>
      <w:bookmarkStart w:id="48" w:name="_Toc164574240"/>
      <w:bookmarkStart w:id="49" w:name="_Toc164753997"/>
      <w:bookmarkStart w:id="50" w:name="_Toc168906698"/>
      <w:bookmarkStart w:id="51" w:name="_Toc168908059"/>
      <w:bookmarkStart w:id="52" w:name="_Toc168973234"/>
      <w:bookmarkStart w:id="53" w:name="_Toc171314783"/>
      <w:bookmarkStart w:id="54" w:name="_Toc171391875"/>
      <w:bookmarkStart w:id="55" w:name="_Toc172523488"/>
      <w:bookmarkStart w:id="56" w:name="_Toc173222719"/>
      <w:bookmarkStart w:id="57" w:name="_Toc174517814"/>
      <w:bookmarkStart w:id="58" w:name="_Toc196279764"/>
      <w:bookmarkStart w:id="59" w:name="_Toc196288001"/>
      <w:bookmarkStart w:id="60" w:name="_Toc196288450"/>
      <w:bookmarkStart w:id="61" w:name="_Toc196295364"/>
      <w:bookmarkStart w:id="62" w:name="_Toc196300744"/>
      <w:bookmarkStart w:id="63" w:name="_Toc196301196"/>
      <w:bookmarkStart w:id="64" w:name="_Toc196300983"/>
      <w:bookmarkStart w:id="65" w:name="_Toc202852518"/>
      <w:bookmarkStart w:id="66" w:name="_Toc203206223"/>
      <w:bookmarkStart w:id="67" w:name="_Toc203361694"/>
      <w:bookmarkStart w:id="68" w:name="_Toc205100766"/>
      <w:bookmarkStart w:id="69" w:name="_Toc250644264"/>
      <w:bookmarkStart w:id="70" w:name="_Toc250704297"/>
      <w:bookmarkStart w:id="71" w:name="_Toc265681384"/>
      <w:bookmarkStart w:id="72" w:name="_Toc268856192"/>
      <w:bookmarkStart w:id="73" w:name="_Toc271194191"/>
      <w:bookmarkStart w:id="74" w:name="_Toc271269164"/>
      <w:bookmarkStart w:id="75" w:name="_Toc271269649"/>
      <w:bookmarkStart w:id="76" w:name="_Toc273092331"/>
      <w:bookmarkStart w:id="77" w:name="_Toc273429694"/>
      <w:bookmarkStart w:id="78" w:name="_Toc274660266"/>
      <w:bookmarkStart w:id="79" w:name="_Toc274660746"/>
      <w:r>
        <w:rPr>
          <w:rStyle w:val="CharPartNo"/>
        </w:rPr>
        <w:t>P</w:t>
      </w:r>
      <w:bookmarkStart w:id="80" w:name="_GoBack"/>
      <w:bookmarkEnd w:id="80"/>
      <w:r>
        <w:rPr>
          <w:rStyle w:val="CharPartNo"/>
        </w:rPr>
        <w:t>art 1</w:t>
      </w:r>
      <w:r>
        <w:rPr>
          <w:rStyle w:val="CharDivNo"/>
        </w:rPr>
        <w:t xml:space="preserve"> </w:t>
      </w:r>
      <w:r>
        <w:t>—</w:t>
      </w:r>
      <w:r>
        <w:rPr>
          <w:rStyle w:val="CharDivText"/>
        </w:rPr>
        <w:t xml:space="preserve">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pPr>
        <w:pStyle w:val="Heading5"/>
      </w:pPr>
      <w:bookmarkStart w:id="81" w:name="_Toc503160267"/>
      <w:bookmarkStart w:id="82" w:name="_Toc507406004"/>
      <w:bookmarkStart w:id="83" w:name="_Toc13113927"/>
      <w:bookmarkStart w:id="84" w:name="_Toc20539390"/>
      <w:bookmarkStart w:id="85" w:name="_Toc112731881"/>
      <w:bookmarkStart w:id="86" w:name="_Toc274660747"/>
      <w:bookmarkStart w:id="87" w:name="_Toc265681385"/>
      <w:r>
        <w:rPr>
          <w:rStyle w:val="CharSectno"/>
        </w:rPr>
        <w:t>1</w:t>
      </w:r>
      <w:r>
        <w:t>.</w:t>
      </w:r>
      <w:r>
        <w:tab/>
        <w:t>Citation</w:t>
      </w:r>
      <w:bookmarkEnd w:id="81"/>
      <w:bookmarkEnd w:id="82"/>
      <w:bookmarkEnd w:id="83"/>
      <w:bookmarkEnd w:id="84"/>
      <w:bookmarkEnd w:id="85"/>
      <w:bookmarkEnd w:id="86"/>
      <w:bookmarkEnd w:id="87"/>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vertAlign w:val="superscript"/>
        </w:rPr>
        <w:t> 1</w:t>
      </w:r>
      <w:r>
        <w:rPr>
          <w:i/>
        </w:rPr>
        <w:t>.</w:t>
      </w:r>
    </w:p>
    <w:p>
      <w:pPr>
        <w:pStyle w:val="Heading5"/>
        <w:rPr>
          <w:spacing w:val="-2"/>
        </w:rPr>
      </w:pPr>
      <w:bookmarkStart w:id="88" w:name="_Toc423332723"/>
      <w:bookmarkStart w:id="89" w:name="_Toc425219442"/>
      <w:bookmarkStart w:id="90" w:name="_Toc426249309"/>
      <w:bookmarkStart w:id="91" w:name="_Toc448726042"/>
      <w:bookmarkStart w:id="92" w:name="_Toc450034441"/>
      <w:bookmarkStart w:id="93" w:name="_Toc462551461"/>
      <w:bookmarkStart w:id="94" w:name="_Toc503160268"/>
      <w:bookmarkStart w:id="95" w:name="_Toc507406005"/>
      <w:bookmarkStart w:id="96" w:name="_Toc13113928"/>
      <w:bookmarkStart w:id="97" w:name="_Toc20539391"/>
      <w:bookmarkStart w:id="98" w:name="_Toc112731882"/>
      <w:bookmarkStart w:id="99" w:name="_Toc274660748"/>
      <w:bookmarkStart w:id="100" w:name="_Toc265681386"/>
      <w:r>
        <w:rPr>
          <w:rStyle w:val="CharSectno"/>
        </w:rPr>
        <w:t>2</w:t>
      </w:r>
      <w:r>
        <w:rPr>
          <w:spacing w:val="-2"/>
        </w:rPr>
        <w:t>.</w:t>
      </w:r>
      <w:r>
        <w:rPr>
          <w:spacing w:val="-2"/>
        </w:rPr>
        <w:tab/>
        <w:t>Commencement</w:t>
      </w:r>
      <w:bookmarkEnd w:id="88"/>
      <w:bookmarkEnd w:id="89"/>
      <w:bookmarkEnd w:id="90"/>
      <w:bookmarkEnd w:id="91"/>
      <w:bookmarkEnd w:id="92"/>
      <w:bookmarkEnd w:id="93"/>
      <w:bookmarkEnd w:id="94"/>
      <w:bookmarkEnd w:id="95"/>
      <w:bookmarkEnd w:id="96"/>
      <w:bookmarkEnd w:id="97"/>
      <w:bookmarkEnd w:id="98"/>
      <w:bookmarkEnd w:id="99"/>
      <w:bookmarkEnd w:id="100"/>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101" w:name="_Toc448726043"/>
      <w:bookmarkStart w:id="102" w:name="_Toc450034442"/>
      <w:bookmarkStart w:id="103" w:name="_Toc462551462"/>
      <w:bookmarkStart w:id="104" w:name="_Toc503160269"/>
      <w:bookmarkStart w:id="105" w:name="_Toc507406006"/>
      <w:bookmarkStart w:id="106" w:name="_Toc13113929"/>
      <w:bookmarkStart w:id="107" w:name="_Toc20539392"/>
      <w:bookmarkStart w:id="108" w:name="_Toc112731883"/>
      <w:bookmarkStart w:id="109" w:name="_Toc274660749"/>
      <w:bookmarkStart w:id="110" w:name="_Toc265681387"/>
      <w:r>
        <w:rPr>
          <w:rStyle w:val="CharSectno"/>
        </w:rPr>
        <w:t>3</w:t>
      </w:r>
      <w:r>
        <w:t>.</w:t>
      </w:r>
      <w:r>
        <w:tab/>
      </w:r>
      <w:bookmarkEnd w:id="101"/>
      <w:bookmarkEnd w:id="102"/>
      <w:bookmarkEnd w:id="103"/>
      <w:bookmarkEnd w:id="104"/>
      <w:bookmarkEnd w:id="105"/>
      <w:bookmarkEnd w:id="106"/>
      <w:bookmarkEnd w:id="107"/>
      <w:bookmarkEnd w:id="108"/>
      <w:r>
        <w:t>Terms used</w:t>
      </w:r>
      <w:bookmarkEnd w:id="109"/>
      <w:del w:id="111" w:author="Master Repository Process" w:date="2021-09-18T03:08:00Z">
        <w:r>
          <w:delText xml:space="preserve"> in these regulations</w:delText>
        </w:r>
      </w:del>
      <w:bookmarkEnd w:id="110"/>
    </w:p>
    <w:p>
      <w:pPr>
        <w:pStyle w:val="Subsection"/>
      </w:pPr>
      <w:r>
        <w:tab/>
        <w:t>(1)</w:t>
      </w:r>
      <w:r>
        <w:tab/>
        <w:t>In these regulations —</w:t>
      </w:r>
    </w:p>
    <w:p>
      <w:pPr>
        <w:pStyle w:val="Defstart"/>
      </w:pPr>
      <w:r>
        <w:rPr>
          <w:b/>
        </w:rPr>
        <w:tab/>
      </w:r>
      <w:r>
        <w:rPr>
          <w:rStyle w:val="CharDefText"/>
        </w:rPr>
        <w:t>accumulation account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GESB Super (Retirement Access) Member, the Member’s retirement access account (as defined in regulation 201); </w:t>
      </w:r>
    </w:p>
    <w:p>
      <w:pPr>
        <w:pStyle w:val="Defstart"/>
      </w:pPr>
      <w:r>
        <w:tab/>
      </w:r>
      <w:r>
        <w:rPr>
          <w:rStyle w:val="CharDefText"/>
        </w:rPr>
        <w:t>charge percentage</w:t>
      </w:r>
      <w:r>
        <w:t xml:space="preserve"> means the Employer’s charge percentage for the relevant Member, calculated in accordance with section 19 of the SGA Act before applying any reduction under section 22 or 23 of that Act; </w:t>
      </w:r>
    </w:p>
    <w:p>
      <w:pPr>
        <w:pStyle w:val="Defstart"/>
      </w:pPr>
      <w:r>
        <w:tab/>
      </w:r>
      <w:r>
        <w:rPr>
          <w:rStyle w:val="CharDefText"/>
        </w:rPr>
        <w:t>commencement day</w:t>
      </w:r>
      <w:r>
        <w:t xml:space="preserve"> means the day on which these regulations come into operation; </w:t>
      </w:r>
    </w:p>
    <w:p>
      <w:pPr>
        <w:pStyle w:val="Defstart"/>
      </w:pPr>
      <w:r>
        <w:rPr>
          <w:b/>
        </w:rPr>
        <w:tab/>
      </w:r>
      <w:r>
        <w:rPr>
          <w:rStyle w:val="CharDefText"/>
        </w:rPr>
        <w:t>Commonwealth payment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rPr>
          <w:b/>
        </w:rPr>
        <w:tab/>
      </w:r>
      <w:r>
        <w:rPr>
          <w:rStyle w:val="CharDefText"/>
        </w:rPr>
        <w:t>condition of release</w:t>
      </w:r>
      <w:r>
        <w:t xml:space="preserve"> means a condition of release specified in the SIS Regulations Schedule 1; </w:t>
      </w:r>
    </w:p>
    <w:p>
      <w:pPr>
        <w:pStyle w:val="Defstart"/>
      </w:pPr>
      <w:r>
        <w:tab/>
      </w:r>
      <w:r>
        <w:rPr>
          <w:rStyle w:val="CharDefText"/>
        </w:rPr>
        <w:t>contribution period</w:t>
      </w:r>
      <w:r>
        <w:t xml:space="preserve"> means the period selected under regulation</w:t>
      </w:r>
      <w:del w:id="112" w:author="Master Repository Process" w:date="2021-09-18T03:08:00Z">
        <w:r>
          <w:delText xml:space="preserve"> </w:delText>
        </w:r>
      </w:del>
      <w:ins w:id="113" w:author="Master Repository Process" w:date="2021-09-18T03:08:00Z">
        <w:r>
          <w:t> </w:t>
        </w:r>
      </w:ins>
      <w:bookmarkStart w:id="114" w:name="_Hlt449688621"/>
      <w:r>
        <w:t>4</w:t>
      </w:r>
      <w:bookmarkEnd w:id="114"/>
      <w:r>
        <w:t>;</w:t>
      </w:r>
    </w:p>
    <w:p>
      <w:pPr>
        <w:pStyle w:val="Defstart"/>
      </w:pPr>
      <w:r>
        <w:tab/>
      </w:r>
      <w:r>
        <w:rPr>
          <w:rStyle w:val="CharDefText"/>
        </w:rPr>
        <w:t>contributions</w:t>
      </w:r>
      <w:r>
        <w:rPr>
          <w:rStyle w:val="CharDefText"/>
        </w:rPr>
        <w:noBreakHyphen/>
        <w:t>split transfer</w:t>
      </w:r>
      <w:r>
        <w:t xml:space="preserve"> means a transfer to a scheme from another scheme or superannuation fund in accordance with Division 6.7 of the SIS Regulations, or that would be in accordance with that Division if the transferring scheme or fund were a regulated superannuation fund;</w:t>
      </w:r>
    </w:p>
    <w:p>
      <w:pPr>
        <w:pStyle w:val="Defstart"/>
      </w:pPr>
      <w:r>
        <w:rPr>
          <w:b/>
        </w:rPr>
        <w:tab/>
      </w:r>
      <w:r>
        <w:rPr>
          <w:rStyle w:val="CharDefText"/>
        </w:rPr>
        <w:t>contributions tax</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pPr>
      <w:r>
        <w:tab/>
      </w:r>
      <w:r>
        <w:rPr>
          <w:rStyle w:val="CharDefText"/>
        </w:rPr>
        <w:t>CPI rate</w:t>
      </w:r>
      <w:r>
        <w:t xml:space="preserve"> means, for a financial year, the greater of zero and the rate equal to CPI in the formula — </w:t>
      </w:r>
    </w:p>
    <w:p>
      <w:pPr>
        <w:pStyle w:val="Equation"/>
        <w:jc w:val="center"/>
      </w:pPr>
      <w:r>
        <w:rPr>
          <w:position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5.25pt">
            <v:imagedata r:id="rId15" o:title=""/>
          </v:shape>
        </w:pict>
      </w:r>
    </w:p>
    <w:p>
      <w:pPr>
        <w:pStyle w:val="Defstart"/>
        <w:keepNext/>
        <w:keepLines/>
      </w:pP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rStyle w:val="CharDefText"/>
        </w:rPr>
        <w:t>Division 1 Employer</w:t>
      </w:r>
      <w:r>
        <w:t xml:space="preserve"> means an Employer listed or referred to in Division 1 of Schedule 1;</w:t>
      </w:r>
    </w:p>
    <w:p>
      <w:pPr>
        <w:pStyle w:val="Defstart"/>
      </w:pPr>
      <w:r>
        <w:tab/>
      </w:r>
      <w:r>
        <w:rPr>
          <w:rStyle w:val="CharDefText"/>
        </w:rPr>
        <w:t>Division 2 Employer</w:t>
      </w:r>
      <w:r>
        <w:t xml:space="preserve"> means an Employer listed or referred to in Division 2 of Schedule 1;</w:t>
      </w:r>
    </w:p>
    <w:p>
      <w:pPr>
        <w:pStyle w:val="Defstart"/>
      </w:pPr>
      <w:r>
        <w:tab/>
      </w:r>
      <w:r>
        <w:rPr>
          <w:rStyle w:val="CharDefText"/>
        </w:rPr>
        <w:t>earning rate</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rStyle w:val="CharDefText"/>
        </w:rPr>
        <w:t>eligible rollover fund</w:t>
      </w:r>
      <w:r>
        <w:t xml:space="preserve"> means an eligible rollover fund as defined in the SIS Act;</w:t>
      </w:r>
    </w:p>
    <w:p>
      <w:pPr>
        <w:pStyle w:val="Defstart"/>
      </w:pPr>
      <w:r>
        <w:tab/>
      </w:r>
      <w:r>
        <w:rPr>
          <w:rStyle w:val="CharDefText"/>
        </w:rPr>
        <w:t>eligible termination payment</w:t>
      </w:r>
      <w:r>
        <w:t xml:space="preserve"> has the same meaning as it has in section 27A(1) of the </w:t>
      </w:r>
      <w:r>
        <w:rPr>
          <w:i/>
        </w:rPr>
        <w:t xml:space="preserve">Income Tax Assessment Act 1936 </w:t>
      </w:r>
      <w:r>
        <w:t>of the Commonwealth;</w:t>
      </w:r>
    </w:p>
    <w:p>
      <w:pPr>
        <w:pStyle w:val="Defstart"/>
        <w:spacing w:before="70"/>
        <w:rPr>
          <w:ins w:id="115" w:author="Master Repository Process" w:date="2021-09-18T03:08:00Z"/>
        </w:rPr>
      </w:pPr>
      <w:ins w:id="116" w:author="Master Repository Process" w:date="2021-09-18T03:08:00Z">
        <w:r>
          <w:tab/>
        </w:r>
        <w:r>
          <w:rPr>
            <w:rStyle w:val="CharDefText"/>
          </w:rPr>
          <w:t>Employer</w:t>
        </w:r>
        <w:r>
          <w:t>, in relation to a worker, means the Employer for whom the worker works;</w:t>
        </w:r>
      </w:ins>
    </w:p>
    <w:p>
      <w:pPr>
        <w:pStyle w:val="Defstart"/>
      </w:pPr>
      <w:r>
        <w:rPr>
          <w:b/>
        </w:rPr>
        <w:tab/>
      </w:r>
      <w:r>
        <w:rPr>
          <w:rStyle w:val="CharDefText"/>
        </w:rPr>
        <w:t>Family Law Act</w:t>
      </w:r>
      <w:r>
        <w:t xml:space="preserve"> means the </w:t>
      </w:r>
      <w:r>
        <w:rPr>
          <w:i/>
          <w:iCs/>
        </w:rPr>
        <w:t>Family Law Act 1975</w:t>
      </w:r>
      <w:r>
        <w:t xml:space="preserve"> (Commonwealth) Part VIIIB;</w:t>
      </w:r>
    </w:p>
    <w:p>
      <w:pPr>
        <w:pStyle w:val="Defstart"/>
      </w:pPr>
      <w:r>
        <w:rPr>
          <w:b/>
        </w:rPr>
        <w:tab/>
      </w:r>
      <w:r>
        <w:rPr>
          <w:rStyle w:val="CharDefText"/>
        </w:rPr>
        <w:t>former member</w:t>
      </w:r>
      <w:r>
        <w:t xml:space="preserve"> means a person who is not a Member nor a pensioner under the S&amp;FB Act, but who has been — </w:t>
      </w:r>
    </w:p>
    <w:p>
      <w:pPr>
        <w:pStyle w:val="Defpara"/>
      </w:pPr>
      <w:r>
        <w:tab/>
        <w:t>(a)</w:t>
      </w:r>
      <w:r>
        <w:tab/>
        <w:t>a Member;</w:t>
      </w:r>
      <w:ins w:id="117" w:author="Master Repository Process" w:date="2021-09-18T03:08:00Z">
        <w:r>
          <w:t xml:space="preserve"> or</w:t>
        </w:r>
      </w:ins>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rPr>
          <w:b/>
        </w:rPr>
        <w:tab/>
      </w:r>
      <w:r>
        <w:rPr>
          <w:rStyle w:val="CharDefText"/>
        </w:rPr>
        <w:t>GESB Super Member</w:t>
      </w:r>
      <w:r>
        <w:t xml:space="preserve"> means a member of the GESB Super Scheme;</w:t>
      </w:r>
    </w:p>
    <w:p>
      <w:pPr>
        <w:pStyle w:val="Defstart"/>
      </w:pPr>
      <w:r>
        <w:rPr>
          <w:b/>
        </w:rPr>
        <w:tab/>
      </w:r>
      <w:r>
        <w:rPr>
          <w:rStyle w:val="CharDefText"/>
        </w:rPr>
        <w:t>GESB Super (Retirement Access) Member</w:t>
      </w:r>
      <w:r>
        <w:t xml:space="preserve"> means a member of the GESB Super (Retirement Access) Scheme;</w:t>
      </w:r>
    </w:p>
    <w:p>
      <w:pPr>
        <w:pStyle w:val="Defstart"/>
      </w:pPr>
      <w:r>
        <w:rPr>
          <w:b/>
        </w:rPr>
        <w:tab/>
      </w:r>
      <w:r>
        <w:rPr>
          <w:rStyle w:val="CharDefText"/>
        </w:rPr>
        <w:t>GESB Super (Retirement Access) Scheme</w:t>
      </w:r>
      <w:r>
        <w:t xml:space="preserve"> means the superannuation scheme established by regulation 200;</w:t>
      </w:r>
    </w:p>
    <w:p>
      <w:pPr>
        <w:pStyle w:val="Defstart"/>
      </w:pPr>
      <w:r>
        <w:rPr>
          <w:b/>
        </w:rPr>
        <w:tab/>
      </w:r>
      <w:r>
        <w:rPr>
          <w:rStyle w:val="CharDefText"/>
        </w:rPr>
        <w:t>GESB Super Scheme</w:t>
      </w:r>
      <w:r>
        <w:t xml:space="preserve"> means the superannuation scheme established by regulation 82;</w:t>
      </w:r>
    </w:p>
    <w:p>
      <w:pPr>
        <w:pStyle w:val="Defstart"/>
      </w:pPr>
      <w:r>
        <w:tab/>
      </w:r>
      <w:r>
        <w:rPr>
          <w:rStyle w:val="CharDefText"/>
        </w:rPr>
        <w:t>Gold State Super Member</w:t>
      </w:r>
      <w:r>
        <w:t xml:space="preserve"> means a member of the Gold State Super Scheme;</w:t>
      </w:r>
    </w:p>
    <w:p>
      <w:pPr>
        <w:pStyle w:val="Defstart"/>
      </w:pPr>
      <w:r>
        <w:tab/>
      </w:r>
      <w:r>
        <w:rPr>
          <w:rStyle w:val="CharDefText"/>
        </w:rPr>
        <w:t>Gold State Super Scheme</w:t>
      </w:r>
      <w:r>
        <w:t xml:space="preserve"> means the superannuation scheme continued by section 29(</w:t>
      </w:r>
      <w:ins w:id="118" w:author="Master Repository Process" w:date="2021-09-18T03:08:00Z">
        <w:r>
          <w:t>1)(</w:t>
        </w:r>
      </w:ins>
      <w:r>
        <w:t>b) of the Act;</w:t>
      </w:r>
    </w:p>
    <w:p>
      <w:pPr>
        <w:pStyle w:val="Defstart"/>
      </w:pPr>
      <w:r>
        <w:tab/>
      </w:r>
      <w:r>
        <w:rPr>
          <w:rStyle w:val="CharDefText"/>
        </w:rPr>
        <w:t>Member</w:t>
      </w:r>
      <w:r>
        <w:t xml:space="preserve"> means, except in Part 7, a Gold State Super Member, a West State Super Member, a GESB Super Member, a Retirement Income Member, a Term Allocated Pension Member or a GESB Super (Retirement Access) Member;</w:t>
      </w:r>
    </w:p>
    <w:p>
      <w:pPr>
        <w:pStyle w:val="Defstart"/>
      </w:pPr>
      <w:r>
        <w:rPr>
          <w:b/>
        </w:rPr>
        <w:tab/>
      </w:r>
      <w:r>
        <w:rPr>
          <w:rStyle w:val="CharDefText"/>
        </w:rPr>
        <w:t>parliamentarian</w:t>
      </w:r>
      <w:r>
        <w:t xml:space="preserve"> means a Member of the Legislative Council or a Member of the Legislative Assembly;</w:t>
      </w:r>
    </w:p>
    <w:p>
      <w:pPr>
        <w:pStyle w:val="Defstart"/>
        <w:keepNext/>
      </w:pPr>
      <w:r>
        <w:tab/>
      </w:r>
      <w:r>
        <w:rPr>
          <w:rStyle w:val="CharDefText"/>
        </w:rPr>
        <w:t>partial and permanent disablement</w:t>
      </w:r>
      <w:r>
        <w:t xml:space="preserve"> means </w:t>
      </w:r>
      <w:r>
        <w:rPr>
          <w:snapToGrid/>
        </w:rPr>
        <w:t>physical or mental</w:t>
      </w:r>
      <w:r>
        <w:t xml:space="preserve"> incapacity to an extent that the Board considers that a Member is, and until turning 60 will remain —</w:t>
      </w:r>
    </w:p>
    <w:p>
      <w:pPr>
        <w:pStyle w:val="Defpara"/>
      </w:pPr>
      <w:r>
        <w:tab/>
        <w:t>(a)</w:t>
      </w:r>
      <w:r>
        <w:tab/>
        <w:t>unable to perform the duties of the Member’s job; but</w:t>
      </w:r>
    </w:p>
    <w:p>
      <w:pPr>
        <w:pStyle w:val="Defpara"/>
      </w:pPr>
      <w:r>
        <w:tab/>
        <w:t>(b)</w:t>
      </w:r>
      <w:r>
        <w:tab/>
        <w:t>able to perform the duties of another job (in either the public sector or the private sector) for which the Board considers the Member —</w:t>
      </w:r>
    </w:p>
    <w:p>
      <w:pPr>
        <w:pStyle w:val="Defsubpara"/>
      </w:pPr>
      <w:r>
        <w:tab/>
        <w:t>(i)</w:t>
      </w:r>
      <w:r>
        <w:tab/>
        <w:t>is suited by reason of the Member’s education, training or experience; or</w:t>
      </w:r>
    </w:p>
    <w:p>
      <w:pPr>
        <w:pStyle w:val="Defsubpara"/>
      </w:pPr>
      <w:r>
        <w:tab/>
        <w:t>(ii)</w:t>
      </w:r>
      <w:r>
        <w:tab/>
        <w:t>would be suited if the Member was retrained;</w:t>
      </w:r>
    </w:p>
    <w:p>
      <w:pPr>
        <w:pStyle w:val="Defstart"/>
      </w:pPr>
      <w:r>
        <w:rPr>
          <w:b/>
        </w:rPr>
        <w:tab/>
      </w:r>
      <w:r>
        <w:rPr>
          <w:rStyle w:val="CharDefText"/>
        </w:rPr>
        <w:t>partner</w:t>
      </w:r>
      <w:r>
        <w:t xml:space="preserve"> means spouse or de facto partner; </w:t>
      </w:r>
    </w:p>
    <w:p>
      <w:pPr>
        <w:pStyle w:val="Defstart"/>
      </w:pPr>
      <w:r>
        <w:tab/>
      </w:r>
      <w:r>
        <w:rPr>
          <w:rStyle w:val="CharDefText"/>
        </w:rPr>
        <w:t>Pension Scheme</w:t>
      </w:r>
      <w:r>
        <w:t xml:space="preserve"> means the superannuation scheme continued by section 29(</w:t>
      </w:r>
      <w:ins w:id="119" w:author="Master Repository Process" w:date="2021-09-18T03:08:00Z">
        <w:r>
          <w:t>1)(</w:t>
        </w:r>
      </w:ins>
      <w:r>
        <w:t>c) of the Act;</w:t>
      </w:r>
    </w:p>
    <w:p>
      <w:pPr>
        <w:pStyle w:val="Defstart"/>
      </w:pPr>
      <w:r>
        <w:tab/>
      </w:r>
      <w:r>
        <w:rPr>
          <w:rStyle w:val="CharDefText"/>
        </w:rPr>
        <w:t>Pension Scheme Member</w:t>
      </w:r>
      <w:r>
        <w:t xml:space="preserve"> means a person who —</w:t>
      </w:r>
    </w:p>
    <w:p>
      <w:pPr>
        <w:pStyle w:val="Defpara"/>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tab/>
      </w:r>
      <w:r>
        <w:rPr>
          <w:rStyle w:val="CharDefText"/>
        </w:rPr>
        <w:t>phased retirement benefit</w:t>
      </w:r>
      <w:r>
        <w:t xml:space="preserve"> means a benefit from a superannuation fund that is payable only as a transition to retirement income stream as defined in the SIS Regulations regulation 6.01;</w:t>
      </w:r>
    </w:p>
    <w:p>
      <w:pPr>
        <w:pStyle w:val="Defstart"/>
      </w:pPr>
      <w:r>
        <w:tab/>
      </w:r>
      <w:r>
        <w:rPr>
          <w:rStyle w:val="CharDefText"/>
        </w:rPr>
        <w:t>preservation age</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r>
      <w:r>
        <w:rPr>
          <w:rStyle w:val="CharDefText"/>
        </w:rPr>
        <w:t>preserved</w:t>
      </w:r>
      <w:r>
        <w:t>, in relation to a benefit, means that the benefit is not yet payable to the Member who is entitled to it;</w:t>
      </w:r>
    </w:p>
    <w:p>
      <w:pPr>
        <w:pStyle w:val="Defstart"/>
      </w:pPr>
      <w:r>
        <w:tab/>
      </w:r>
      <w:r>
        <w:rPr>
          <w:rStyle w:val="CharDefText"/>
        </w:rPr>
        <w:t>Provident Scheme</w:t>
      </w:r>
      <w:r>
        <w:t xml:space="preserve"> means the superannuation scheme continued by section 29(</w:t>
      </w:r>
      <w:ins w:id="120" w:author="Master Repository Process" w:date="2021-09-18T03:08:00Z">
        <w:r>
          <w:t>1)(</w:t>
        </w:r>
      </w:ins>
      <w:r>
        <w:t>d) of the Act;</w:t>
      </w:r>
    </w:p>
    <w:p>
      <w:pPr>
        <w:pStyle w:val="Defstart"/>
      </w:pPr>
      <w:r>
        <w:tab/>
      </w:r>
      <w:r>
        <w:rPr>
          <w:rStyle w:val="CharDefText"/>
        </w:rPr>
        <w:t>Provident Scheme Member</w:t>
      </w:r>
      <w:r>
        <w:t xml:space="preserve"> means a person who is a subscriber or contributor to the Provident Account (within the meaning of the S&amp;FB Act);</w:t>
      </w:r>
    </w:p>
    <w:p>
      <w:pPr>
        <w:pStyle w:val="Defstart"/>
      </w:pPr>
      <w:r>
        <w:tab/>
      </w:r>
      <w:r>
        <w:rPr>
          <w:rStyle w:val="CharDefText"/>
        </w:rPr>
        <w:t>quarter</w:t>
      </w:r>
      <w:r>
        <w:t xml:space="preserve"> means a period of 3 months commencing on 1 January, 1 April, 1 July or 1 October;</w:t>
      </w:r>
    </w:p>
    <w:p>
      <w:pPr>
        <w:pStyle w:val="Defstart"/>
      </w:pPr>
      <w:r>
        <w:rPr>
          <w:b/>
        </w:rPr>
        <w:tab/>
      </w:r>
      <w:r>
        <w:rPr>
          <w:rStyle w:val="CharDefText"/>
        </w:rPr>
        <w:t>regulated superannuation fund</w:t>
      </w:r>
      <w:r>
        <w:t xml:space="preserve"> has the same meaning as it has in section 19 of the SIS Act;</w:t>
      </w:r>
    </w:p>
    <w:p>
      <w:pPr>
        <w:pStyle w:val="Defstart"/>
      </w:pPr>
      <w:r>
        <w:tab/>
      </w:r>
      <w:r>
        <w:rPr>
          <w:rStyle w:val="CharDefText"/>
        </w:rPr>
        <w:t>remuneration</w:t>
      </w:r>
      <w:r>
        <w:t xml:space="preserve"> has the meaning given by regulations 5, 6 and 6A;</w:t>
      </w:r>
    </w:p>
    <w:p>
      <w:pPr>
        <w:pStyle w:val="Defstart"/>
      </w:pPr>
      <w:r>
        <w:tab/>
      </w:r>
      <w:r>
        <w:rPr>
          <w:rStyle w:val="CharDefText"/>
        </w:rPr>
        <w:t>restricted non</w:t>
      </w:r>
      <w:r>
        <w:rPr>
          <w:rStyle w:val="CharDefText"/>
        </w:rPr>
        <w:noBreakHyphen/>
        <w:t>preserved benefit</w:t>
      </w:r>
      <w:r>
        <w:t xml:space="preserve"> means a benefit in a scheme that would be a restricted non</w:t>
      </w:r>
      <w:r>
        <w:noBreakHyphen/>
        <w:t xml:space="preserve">preserved benefit within the meaning of the SIS Regulations if that scheme were a regulated superannuation fund; </w:t>
      </w:r>
    </w:p>
    <w:p>
      <w:pPr>
        <w:pStyle w:val="Defstart"/>
      </w:pPr>
      <w:r>
        <w:tab/>
      </w:r>
      <w:r>
        <w:rPr>
          <w:rStyle w:val="CharDefText"/>
        </w:rPr>
        <w:t>Retirement Income Member</w:t>
      </w:r>
      <w:r>
        <w:t xml:space="preserve"> means a member of the Retirement Income Scheme;</w:t>
      </w:r>
    </w:p>
    <w:p>
      <w:pPr>
        <w:pStyle w:val="Defstart"/>
      </w:pPr>
      <w:r>
        <w:tab/>
      </w:r>
      <w:r>
        <w:rPr>
          <w:rStyle w:val="CharDefText"/>
        </w:rPr>
        <w:t>Retirement Income Scheme</w:t>
      </w:r>
      <w:r>
        <w:t xml:space="preserve"> means the superannuation scheme established by regulation 170;</w:t>
      </w:r>
    </w:p>
    <w:p>
      <w:pPr>
        <w:pStyle w:val="Defstart"/>
      </w:pPr>
      <w:r>
        <w:tab/>
      </w:r>
      <w:r>
        <w:rPr>
          <w:rStyle w:val="CharDefText"/>
        </w:rPr>
        <w:t>S&amp;FB Act</w:t>
      </w:r>
      <w:r>
        <w:t xml:space="preserve"> includes the </w:t>
      </w:r>
      <w:r>
        <w:rPr>
          <w:i/>
        </w:rPr>
        <w:t>Superannuation and Family Benefits Act 1938</w:t>
      </w:r>
      <w:r>
        <w:rPr>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rStyle w:val="CharDefText"/>
        </w:rPr>
        <w:t>salary sacrifice agreement</w:t>
      </w:r>
      <w:r>
        <w:t xml:space="preserve"> means an agreement under which an Employer agrees to pay, as part of a Member’s remuneration, contributions to the Fund that would otherwise be payable by the Member or that the Member has agreed to pay;</w:t>
      </w:r>
    </w:p>
    <w:p>
      <w:pPr>
        <w:pStyle w:val="Defstart"/>
        <w:spacing w:before="70"/>
      </w:pPr>
      <w:r>
        <w:tab/>
      </w:r>
      <w:r>
        <w:rPr>
          <w:rStyle w:val="CharDefText"/>
        </w:rPr>
        <w:t>SGA Act</w:t>
      </w:r>
      <w:r>
        <w:t xml:space="preserve"> means the </w:t>
      </w:r>
      <w:r>
        <w:rPr>
          <w:i/>
        </w:rPr>
        <w:t>Superannuation Guarantee (Administration) Act 1992</w:t>
      </w:r>
      <w:r>
        <w:t xml:space="preserve"> of the Commonwealth;</w:t>
      </w:r>
    </w:p>
    <w:p>
      <w:pPr>
        <w:pStyle w:val="Defstart"/>
        <w:spacing w:before="70"/>
      </w:pPr>
      <w:r>
        <w:tab/>
      </w:r>
      <w:r>
        <w:rPr>
          <w:rStyle w:val="CharDefText"/>
        </w:rPr>
        <w:t>SIS Act</w:t>
      </w:r>
      <w:r>
        <w:t xml:space="preserve"> means the </w:t>
      </w:r>
      <w:r>
        <w:rPr>
          <w:i/>
        </w:rPr>
        <w:t>Superannuation Industry (Supervision) Act 1993</w:t>
      </w:r>
      <w:r>
        <w:t xml:space="preserve"> of the Commonwealth;</w:t>
      </w:r>
    </w:p>
    <w:p>
      <w:pPr>
        <w:pStyle w:val="Defstart"/>
        <w:spacing w:before="70"/>
      </w:pPr>
      <w:r>
        <w:rPr>
          <w:b/>
        </w:rPr>
        <w:tab/>
      </w:r>
      <w:r>
        <w:rPr>
          <w:rStyle w:val="CharDefText"/>
        </w:rPr>
        <w:t>SIS Regulations</w:t>
      </w:r>
      <w:r>
        <w:t xml:space="preserve"> means the </w:t>
      </w:r>
      <w:r>
        <w:rPr>
          <w:i/>
        </w:rPr>
        <w:t>Superannuation Industry (Supervision) Regulations 1994</w:t>
      </w:r>
      <w:r>
        <w:t xml:space="preserve"> of the Commonwealth;</w:t>
      </w:r>
    </w:p>
    <w:p>
      <w:pPr>
        <w:pStyle w:val="Defstart"/>
        <w:spacing w:before="70"/>
      </w:pPr>
      <w:r>
        <w:tab/>
      </w:r>
      <w:r>
        <w:rPr>
          <w:rStyle w:val="CharDefText"/>
        </w:rPr>
        <w:t>superannuation fund</w:t>
      </w:r>
      <w:r>
        <w:t xml:space="preserve"> means —</w:t>
      </w:r>
    </w:p>
    <w:p>
      <w:pPr>
        <w:pStyle w:val="Defpara"/>
        <w:spacing w:before="70"/>
      </w:pPr>
      <w:r>
        <w:tab/>
        <w:t>(a)</w:t>
      </w:r>
      <w:r>
        <w:tab/>
        <w:t>a regulated superannuation fund;</w:t>
      </w:r>
      <w:ins w:id="121" w:author="Master Repository Process" w:date="2021-09-18T03:08:00Z">
        <w:r>
          <w:t xml:space="preserve"> or</w:t>
        </w:r>
      </w:ins>
    </w:p>
    <w:p>
      <w:pPr>
        <w:pStyle w:val="Defpara"/>
        <w:spacing w:before="70"/>
      </w:pPr>
      <w:r>
        <w:tab/>
        <w:t>(b)</w:t>
      </w:r>
      <w:r>
        <w:tab/>
        <w:t>an exempt public sector superannuation scheme (as defined in the SIS Act);</w:t>
      </w:r>
      <w:ins w:id="122" w:author="Master Repository Process" w:date="2021-09-18T03:08:00Z">
        <w:r>
          <w:t xml:space="preserve"> or</w:t>
        </w:r>
      </w:ins>
    </w:p>
    <w:p>
      <w:pPr>
        <w:pStyle w:val="Defpara"/>
        <w:spacing w:before="70"/>
      </w:pPr>
      <w:r>
        <w:tab/>
        <w:t>(c)</w:t>
      </w:r>
      <w:r>
        <w:tab/>
        <w:t xml:space="preserve">a regulated approved deposit fund (as defined in the SIS Act); </w:t>
      </w:r>
      <w:ins w:id="123" w:author="Master Repository Process" w:date="2021-09-18T03:08:00Z">
        <w:r>
          <w:t>or</w:t>
        </w:r>
      </w:ins>
    </w:p>
    <w:p>
      <w:pPr>
        <w:pStyle w:val="Defpara"/>
        <w:spacing w:before="70"/>
      </w:pPr>
      <w:r>
        <w:tab/>
        <w:t>(d)</w:t>
      </w:r>
      <w:r>
        <w:tab/>
        <w:t xml:space="preserve">a retirement savings account (as defined in the </w:t>
      </w:r>
      <w:r>
        <w:rPr>
          <w:i/>
        </w:rPr>
        <w:t>Retirement Savings Accounts Act 1997</w:t>
      </w:r>
      <w:r>
        <w:t xml:space="preserve"> of the Commonwealth); or</w:t>
      </w:r>
    </w:p>
    <w:p>
      <w:pPr>
        <w:pStyle w:val="Defpara"/>
        <w:spacing w:before="70"/>
      </w:pPr>
      <w:r>
        <w:tab/>
        <w:t>(e)</w:t>
      </w:r>
      <w:r>
        <w:tab/>
        <w:t xml:space="preserve">a life insurance company or registered organisation (both as defined in the SIS Act) for the purpose of providing of a benefit that is an annuity for the purposes of the SIS Act; </w:t>
      </w:r>
    </w:p>
    <w:p>
      <w:pPr>
        <w:pStyle w:val="Defstart"/>
        <w:spacing w:before="70"/>
      </w:pPr>
      <w:r>
        <w:tab/>
      </w:r>
      <w:r>
        <w:rPr>
          <w:rStyle w:val="CharDefText"/>
        </w:rPr>
        <w:t>tax saving amount</w:t>
      </w:r>
      <w:r>
        <w:t xml:space="preserve"> has the meaning given in section 295-485 of the </w:t>
      </w:r>
      <w:r>
        <w:rPr>
          <w:i/>
          <w:iCs/>
        </w:rPr>
        <w:t xml:space="preserve">Income Tax Assessment Act 1997 </w:t>
      </w:r>
      <w:r>
        <w:t>(Commonwealth);</w:t>
      </w:r>
    </w:p>
    <w:p>
      <w:pPr>
        <w:pStyle w:val="Defstart"/>
        <w:spacing w:before="70"/>
      </w:pPr>
      <w:r>
        <w:rPr>
          <w:b/>
        </w:rPr>
        <w:tab/>
      </w:r>
      <w:r>
        <w:rPr>
          <w:rStyle w:val="CharDefText"/>
        </w:rPr>
        <w:t>Term Allocated Pension Member</w:t>
      </w:r>
      <w:r>
        <w:t xml:space="preserve"> means a member of the Term Allocated Pension Scheme;</w:t>
      </w:r>
    </w:p>
    <w:p>
      <w:pPr>
        <w:pStyle w:val="Defstart"/>
        <w:spacing w:before="70"/>
      </w:pPr>
      <w:r>
        <w:rPr>
          <w:b/>
        </w:rPr>
        <w:tab/>
      </w:r>
      <w:r>
        <w:rPr>
          <w:rStyle w:val="CharDefText"/>
        </w:rPr>
        <w:t>Term Allocated Pension Scheme</w:t>
      </w:r>
      <w:r>
        <w:t xml:space="preserve"> means the superannuation scheme established by regulation 196;</w:t>
      </w:r>
    </w:p>
    <w:p>
      <w:pPr>
        <w:pStyle w:val="Defstart"/>
        <w:rPr>
          <w:del w:id="124" w:author="Master Repository Process" w:date="2021-09-18T03:08:00Z"/>
        </w:rPr>
      </w:pPr>
      <w:del w:id="125" w:author="Master Repository Process" w:date="2021-09-18T03:08:00Z">
        <w:r>
          <w:tab/>
        </w:r>
        <w:r>
          <w:rPr>
            <w:rStyle w:val="CharDefText"/>
          </w:rPr>
          <w:delText>the Employer</w:delText>
        </w:r>
        <w:r>
          <w:delText xml:space="preserve">, in relation to a worker, means the Employer for whom the worker works; </w:delText>
        </w:r>
      </w:del>
    </w:p>
    <w:p>
      <w:pPr>
        <w:pStyle w:val="Defstart"/>
        <w:spacing w:before="70"/>
      </w:pPr>
      <w:r>
        <w:rPr>
          <w:b/>
        </w:rPr>
        <w:tab/>
      </w:r>
      <w:r>
        <w:rPr>
          <w:rStyle w:val="CharDefText"/>
        </w:rPr>
        <w:t>unrestricted condition of release</w:t>
      </w:r>
      <w:r>
        <w:t xml:space="preserve"> means a condition of release in respect of which the cashing restriction specified in the SIS Regulations Schedule 1 is “Nil”; </w:t>
      </w:r>
    </w:p>
    <w:p>
      <w:pPr>
        <w:pStyle w:val="Defstart"/>
        <w:spacing w:before="70"/>
      </w:pPr>
      <w:r>
        <w:tab/>
      </w:r>
      <w:r>
        <w:rPr>
          <w:rStyle w:val="CharDefText"/>
        </w:rPr>
        <w:t>unrestricted non</w:t>
      </w:r>
      <w:r>
        <w:rPr>
          <w:rStyle w:val="CharDefText"/>
        </w:rPr>
        <w:noBreakHyphen/>
        <w:t>preserved benefit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tab/>
      </w:r>
      <w:r>
        <w:rPr>
          <w:rStyle w:val="CharDefText"/>
        </w:rPr>
        <w:t>West State Super Member</w:t>
      </w:r>
      <w:r>
        <w:t xml:space="preserve"> means a member of the West State Super Scheme;</w:t>
      </w:r>
    </w:p>
    <w:p>
      <w:pPr>
        <w:pStyle w:val="Defstart"/>
      </w:pPr>
      <w:r>
        <w:tab/>
      </w:r>
      <w:r>
        <w:rPr>
          <w:rStyle w:val="CharDefText"/>
        </w:rPr>
        <w:t>West State Super Scheme</w:t>
      </w:r>
      <w:r>
        <w:t xml:space="preserve"> means the superannuation scheme continued by section 29(</w:t>
      </w:r>
      <w:ins w:id="126" w:author="Master Repository Process" w:date="2021-09-18T03:08:00Z">
        <w:r>
          <w:t>1)(</w:t>
        </w:r>
      </w:ins>
      <w:r>
        <w:t>a) of the Act;</w:t>
      </w:r>
    </w:p>
    <w:p>
      <w:pPr>
        <w:pStyle w:val="Defstart"/>
        <w:keepNext/>
      </w:pPr>
      <w:r>
        <w:tab/>
      </w:r>
      <w:r>
        <w:rPr>
          <w:rStyle w:val="CharDefText"/>
        </w:rPr>
        <w:t>worker</w:t>
      </w:r>
      <w:r>
        <w:t xml:space="preserve"> means a person who is — </w:t>
      </w:r>
    </w:p>
    <w:p>
      <w:pPr>
        <w:pStyle w:val="Defpara"/>
      </w:pPr>
      <w:r>
        <w:tab/>
        <w:t>(a)</w:t>
      </w:r>
      <w:r>
        <w:tab/>
        <w:t xml:space="preserve">appointed under Part 3 of the </w:t>
      </w:r>
      <w:r>
        <w:rPr>
          <w:i/>
        </w:rPr>
        <w:t>Public Sector Management Act 1994</w:t>
      </w:r>
      <w:r>
        <w:t xml:space="preserve">; </w:t>
      </w:r>
      <w:ins w:id="127" w:author="Master Repository Process" w:date="2021-09-18T03:08:00Z">
        <w:r>
          <w:t>or</w:t>
        </w:r>
      </w:ins>
    </w:p>
    <w:p>
      <w:pPr>
        <w:pStyle w:val="Defpara"/>
      </w:pPr>
      <w:r>
        <w:tab/>
        <w:t>(b)</w:t>
      </w:r>
      <w:r>
        <w:tab/>
        <w:t xml:space="preserve">the holder of an office or position established or continued under a written law, other than a parliamentarian; </w:t>
      </w:r>
      <w:ins w:id="128" w:author="Master Repository Process" w:date="2021-09-18T03:08:00Z">
        <w:r>
          <w:t>or</w:t>
        </w:r>
      </w:ins>
    </w:p>
    <w:p>
      <w:pPr>
        <w:pStyle w:val="Defpara"/>
      </w:pPr>
      <w:r>
        <w:tab/>
        <w:t>(ba)</w:t>
      </w:r>
      <w:r>
        <w:tab/>
        <w:t>a parliamentarian;</w:t>
      </w:r>
      <w:ins w:id="129" w:author="Master Repository Process" w:date="2021-09-18T03:08:00Z">
        <w:r>
          <w:t xml:space="preserve"> or</w:t>
        </w:r>
      </w:ins>
    </w:p>
    <w:p>
      <w:pPr>
        <w:pStyle w:val="Defpara"/>
      </w:pPr>
      <w:r>
        <w:tab/>
        <w:t>(c)</w:t>
      </w:r>
      <w:r>
        <w:tab/>
        <w:t xml:space="preserve">appointed to an office or position by the Governor, a Minister, an Employer or another worker; </w:t>
      </w:r>
      <w:ins w:id="130" w:author="Master Repository Process" w:date="2021-09-18T03:08:00Z">
        <w:r>
          <w:t>or</w:t>
        </w:r>
      </w:ins>
    </w:p>
    <w:p>
      <w:pPr>
        <w:pStyle w:val="Defpara"/>
      </w:pPr>
      <w:r>
        <w:tab/>
        <w:t>(d)</w:t>
      </w:r>
      <w:r>
        <w:tab/>
        <w:t xml:space="preserve">appointed under section 64(1) or 100(2) of the </w:t>
      </w:r>
      <w:r>
        <w:rPr>
          <w:i/>
        </w:rPr>
        <w:t>Public Sector Management Act 1994</w:t>
      </w:r>
      <w:r>
        <w:t xml:space="preserve">; </w:t>
      </w:r>
      <w:ins w:id="131" w:author="Master Repository Process" w:date="2021-09-18T03:08:00Z">
        <w:r>
          <w:t>or</w:t>
        </w:r>
      </w:ins>
    </w:p>
    <w:p>
      <w:pPr>
        <w:pStyle w:val="Defpara"/>
      </w:pPr>
      <w:r>
        <w:tab/>
        <w:t>(e)</w:t>
      </w:r>
      <w:r>
        <w:tab/>
        <w:t xml:space="preserve">appointed under Part I of the </w:t>
      </w:r>
      <w:r>
        <w:rPr>
          <w:i/>
        </w:rPr>
        <w:t>Police Act 1892</w:t>
      </w:r>
      <w:r>
        <w:t>;</w:t>
      </w:r>
      <w:ins w:id="132" w:author="Master Repository Process" w:date="2021-09-18T03:08:00Z">
        <w:r>
          <w:t xml:space="preserve"> or</w:t>
        </w:r>
      </w:ins>
    </w:p>
    <w:p>
      <w:pPr>
        <w:pStyle w:val="Defpara"/>
      </w:pPr>
      <w:r>
        <w:tab/>
        <w:t>(f)</w:t>
      </w:r>
      <w:r>
        <w:tab/>
        <w:t xml:space="preserve">a member of the Governor’s establishment (as defined in the </w:t>
      </w:r>
      <w:r>
        <w:rPr>
          <w:i/>
        </w:rPr>
        <w:t>Governor’s Establishment Act 1992</w:t>
      </w:r>
      <w:r>
        <w:t xml:space="preserve">); </w:t>
      </w:r>
      <w:ins w:id="133" w:author="Master Repository Process" w:date="2021-09-18T03:08:00Z">
        <w:r>
          <w:t>or</w:t>
        </w:r>
      </w:ins>
    </w:p>
    <w:p>
      <w:pPr>
        <w:pStyle w:val="Defpara"/>
      </w:pPr>
      <w:r>
        <w:tab/>
        <w:t>(g)</w:t>
      </w:r>
      <w:r>
        <w:tab/>
        <w:t xml:space="preserve">otherwise appointed by the Governor or a Minister as an officer, servant or member of staff of, for, or for the purposes of, an Employer; </w:t>
      </w:r>
      <w:ins w:id="134" w:author="Master Repository Process" w:date="2021-09-18T03:08:00Z">
        <w:r>
          <w:t>or</w:t>
        </w:r>
      </w:ins>
    </w:p>
    <w:p>
      <w:pPr>
        <w:pStyle w:val="Defpara"/>
      </w:pPr>
      <w:r>
        <w:tab/>
        <w:t>(h)</w:t>
      </w:r>
      <w:r>
        <w:tab/>
        <w:t>otherwise employed under a contract of employment to work for, within, or for the purposes of an Employer;</w:t>
      </w:r>
      <w:ins w:id="135" w:author="Master Repository Process" w:date="2021-09-18T03:08:00Z">
        <w:r>
          <w:t xml:space="preserve"> or</w:t>
        </w:r>
      </w:ins>
    </w:p>
    <w:p>
      <w:pPr>
        <w:pStyle w:val="Defpara"/>
      </w:pPr>
      <w:r>
        <w:tab/>
        <w:t>(i)</w:t>
      </w:r>
      <w:r>
        <w:tab/>
        <w:t>engaged under a contract for services to provide services to, or for the purposes of, an Employer where at least 50% of the person’s remuneration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rPr>
          <w:lang w:val="en-US"/>
        </w:rPr>
      </w:pPr>
      <w:r>
        <w:tab/>
        <w:t>(3)</w:t>
      </w:r>
      <w:r>
        <w:tab/>
        <w:t xml:space="preserve">In these regulations a person is taken to </w:t>
      </w:r>
      <w:r>
        <w:rPr>
          <w:lang w:val="en-US"/>
        </w:rPr>
        <w:t>have satisfied a condition of release if the event specified in the condition has occurred in relation to the person.</w:t>
      </w:r>
    </w:p>
    <w:p>
      <w:pPr>
        <w:pStyle w:val="Footnotesection"/>
      </w:pPr>
      <w:r>
        <w:tab/>
        <w:t>[Regulation 3 amended in Gazette 29 Jun 2001 p. 3079-80; 28 Jun 2002 p. 3011-12, 3021 and 3031; 19 Mar 2003 p. 816 and 836; 13 Jun 2003 p. 2105; 25 Jun 2004 p. 2228; 1 Dec 2004 p. 5705-6; 10 Dec 2004 p. 5894-5; 26 May 2006 p. 1918 and 1929-30; 21 Jul 2006 p. 2651; 13 Apr 2007 p. 1586, 1597, 1609, 1618-20 and 1623-4; 18 Jan 2008 p. 150; 11 Apr 2008 p. 1376 and 1380; 8 Jul 2008 p. 3213</w:t>
      </w:r>
      <w:r>
        <w:noBreakHyphen/>
        <w:t>14; 24 Nov 2009 p. 4741; 8 Jan 2010 p. 29.]</w:t>
      </w:r>
    </w:p>
    <w:p>
      <w:pPr>
        <w:pStyle w:val="Heading5"/>
      </w:pPr>
      <w:bookmarkStart w:id="136" w:name="_Toc112731884"/>
      <w:bookmarkStart w:id="137" w:name="_Toc274660750"/>
      <w:bookmarkStart w:id="138" w:name="_Toc265681388"/>
      <w:bookmarkStart w:id="139" w:name="_Toc450034443"/>
      <w:bookmarkStart w:id="140" w:name="_Toc462551463"/>
      <w:bookmarkStart w:id="141" w:name="_Toc503160270"/>
      <w:bookmarkStart w:id="142" w:name="_Toc507406007"/>
      <w:bookmarkStart w:id="143" w:name="_Toc13113930"/>
      <w:bookmarkStart w:id="144" w:name="_Toc20539393"/>
      <w:r>
        <w:rPr>
          <w:rStyle w:val="CharSectno"/>
        </w:rPr>
        <w:t>3A</w:t>
      </w:r>
      <w:r>
        <w:t>.</w:t>
      </w:r>
      <w:r>
        <w:tab/>
        <w:t>Trading name</w:t>
      </w:r>
      <w:bookmarkEnd w:id="136"/>
      <w:bookmarkEnd w:id="137"/>
      <w:bookmarkEnd w:id="138"/>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rPr>
          <w:snapToGrid w:val="0"/>
        </w:rPr>
      </w:pPr>
      <w:bookmarkStart w:id="145" w:name="_Toc112731885"/>
      <w:bookmarkStart w:id="146" w:name="_Toc274660751"/>
      <w:bookmarkStart w:id="147" w:name="_Toc265681389"/>
      <w:r>
        <w:rPr>
          <w:rStyle w:val="CharSectno"/>
        </w:rPr>
        <w:t>4</w:t>
      </w:r>
      <w:r>
        <w:rPr>
          <w:snapToGrid w:val="0"/>
        </w:rPr>
        <w:t>.</w:t>
      </w:r>
      <w:r>
        <w:rPr>
          <w:snapToGrid w:val="0"/>
        </w:rPr>
        <w:tab/>
        <w:t>Selection of contribution period</w:t>
      </w:r>
      <w:bookmarkEnd w:id="139"/>
      <w:bookmarkEnd w:id="140"/>
      <w:bookmarkEnd w:id="141"/>
      <w:bookmarkEnd w:id="142"/>
      <w:bookmarkEnd w:id="143"/>
      <w:bookmarkEnd w:id="144"/>
      <w:bookmarkEnd w:id="145"/>
      <w:bookmarkEnd w:id="146"/>
      <w:bookmarkEnd w:id="147"/>
      <w:r>
        <w:t xml:space="preserve"> </w:t>
      </w:r>
    </w:p>
    <w:p>
      <w:pPr>
        <w:pStyle w:val="Subsection"/>
        <w:rPr>
          <w:snapToGrid w:val="0"/>
        </w:rPr>
      </w:pPr>
      <w:r>
        <w:tab/>
        <w:t>(1)</w:t>
      </w:r>
      <w:r>
        <w:tab/>
        <w:t>T</w:t>
      </w:r>
      <w:r>
        <w:rPr>
          <w:snapToGrid w:val="0"/>
        </w:rPr>
        <w:t>he Board is to select a period to be the contribution period for each Employer and its workers.</w:t>
      </w:r>
    </w:p>
    <w:p>
      <w:pPr>
        <w:pStyle w:val="Subsection"/>
        <w:spacing w:before="120"/>
      </w:pPr>
      <w:r>
        <w:tab/>
        <w:t>(2)</w:t>
      </w:r>
      <w:r>
        <w:tab/>
        <w:t xml:space="preserve">The Board may select different contribution periods for different classes of workers of an Employer. </w:t>
      </w:r>
    </w:p>
    <w:p>
      <w:pPr>
        <w:pStyle w:val="Subsection"/>
        <w:spacing w:before="120"/>
      </w:pPr>
      <w:r>
        <w:tab/>
        <w:t>(3)</w:t>
      </w:r>
      <w:r>
        <w:tab/>
        <w:t xml:space="preserve">The Board may change the contribution period or periods for an Employer provided the change is not detrimental to any Member. </w:t>
      </w:r>
    </w:p>
    <w:p>
      <w:pPr>
        <w:pStyle w:val="Subsection"/>
        <w:spacing w:before="120"/>
      </w:pPr>
      <w:r>
        <w:tab/>
        <w:t>(4)</w:t>
      </w:r>
      <w:r>
        <w:tab/>
        <w:t>The Board is to notify the Employer of the period or periods selected under this regulation and any change in the selection.</w:t>
      </w:r>
    </w:p>
    <w:p>
      <w:pPr>
        <w:pStyle w:val="Subsection"/>
        <w:spacing w:before="120"/>
      </w:pPr>
      <w:bookmarkStart w:id="148" w:name="_Toc450034444"/>
      <w:bookmarkStart w:id="149" w:name="_Toc462551464"/>
      <w:bookmarkStart w:id="150" w:name="_Toc503160271"/>
      <w:bookmarkStart w:id="151" w:name="_Toc507406008"/>
      <w:bookmarkStart w:id="152" w:name="_Toc13113931"/>
      <w:bookmarkStart w:id="153" w:name="_Toc20539394"/>
      <w:bookmarkStart w:id="154" w:name="_Toc112731886"/>
      <w:r>
        <w:tab/>
        <w:t>(5)</w:t>
      </w:r>
      <w:r>
        <w:tab/>
        <w:t>Until the Board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 xml:space="preserve">in respect of workers who are — </w:t>
      </w:r>
    </w:p>
    <w:p>
      <w:pPr>
        <w:pStyle w:val="Indenti"/>
      </w:pPr>
      <w:r>
        <w:tab/>
        <w:t>(i)</w:t>
      </w:r>
      <w:r>
        <w:tab/>
        <w:t>West State Super Members or GESB Super Members; and</w:t>
      </w:r>
    </w:p>
    <w:p>
      <w:pPr>
        <w:pStyle w:val="Indenti"/>
      </w:pPr>
      <w:r>
        <w:tab/>
        <w:t>(ii)</w:t>
      </w:r>
      <w:r>
        <w:tab/>
        <w:t xml:space="preserve">who are paid periodically at intervals of less than 3 months, </w:t>
      </w:r>
    </w:p>
    <w:p>
      <w:pPr>
        <w:pStyle w:val="Indenta"/>
      </w:pPr>
      <w:r>
        <w:tab/>
      </w:r>
      <w:r>
        <w:tab/>
        <w:t>the workers’ pay periods; and</w:t>
      </w:r>
    </w:p>
    <w:p>
      <w:pPr>
        <w:pStyle w:val="Indenta"/>
      </w:pPr>
      <w:r>
        <w:tab/>
        <w:t>(c)</w:t>
      </w:r>
      <w:r>
        <w:tab/>
        <w:t xml:space="preserve">in respect of workers who — </w:t>
      </w:r>
    </w:p>
    <w:p>
      <w:pPr>
        <w:pStyle w:val="Indenti"/>
      </w:pPr>
      <w:r>
        <w:tab/>
        <w:t>(i)</w:t>
      </w:r>
      <w:r>
        <w:tab/>
        <w:t>are West State Super Members or GESB Super Members; and</w:t>
      </w:r>
    </w:p>
    <w:p>
      <w:pPr>
        <w:pStyle w:val="Indenti"/>
      </w:pPr>
      <w:r>
        <w:tab/>
        <w:t>(ii)</w:t>
      </w:r>
      <w:r>
        <w:tab/>
        <w:t xml:space="preserve">are not covered by paragraph (b), </w:t>
      </w:r>
    </w:p>
    <w:p>
      <w:pPr>
        <w:pStyle w:val="Indenta"/>
      </w:pPr>
      <w:r>
        <w:tab/>
      </w:r>
      <w:r>
        <w:tab/>
        <w:t>each quarter.</w:t>
      </w:r>
    </w:p>
    <w:p>
      <w:pPr>
        <w:pStyle w:val="Footnotesection"/>
      </w:pPr>
      <w:r>
        <w:tab/>
        <w:t>[Regulation 4 amended in Gazette 13 Apr 2007 p. 1620-1.]</w:t>
      </w:r>
    </w:p>
    <w:p>
      <w:pPr>
        <w:pStyle w:val="Heading5"/>
      </w:pPr>
      <w:bookmarkStart w:id="155" w:name="_Toc274660752"/>
      <w:bookmarkStart w:id="156" w:name="_Toc265681390"/>
      <w:r>
        <w:rPr>
          <w:rStyle w:val="CharSectno"/>
        </w:rPr>
        <w:t>5</w:t>
      </w:r>
      <w:r>
        <w:t>.</w:t>
      </w:r>
      <w:r>
        <w:tab/>
      </w:r>
      <w:del w:id="157" w:author="Master Repository Process" w:date="2021-09-18T03:08:00Z">
        <w:r>
          <w:delText>Meaning of “</w:delText>
        </w:r>
      </w:del>
      <w:ins w:id="158" w:author="Master Repository Process" w:date="2021-09-18T03:08:00Z">
        <w:r>
          <w:t xml:space="preserve">Term used: </w:t>
        </w:r>
      </w:ins>
      <w:r>
        <w:t>remuneration</w:t>
      </w:r>
      <w:del w:id="159" w:author="Master Repository Process" w:date="2021-09-18T03:08:00Z">
        <w:r>
          <w:delText>”</w:delText>
        </w:r>
      </w:del>
      <w:bookmarkEnd w:id="148"/>
      <w:bookmarkEnd w:id="149"/>
      <w:bookmarkEnd w:id="150"/>
      <w:bookmarkEnd w:id="151"/>
      <w:bookmarkEnd w:id="152"/>
      <w:bookmarkEnd w:id="153"/>
      <w:bookmarkEnd w:id="154"/>
      <w:bookmarkEnd w:id="155"/>
      <w:bookmarkEnd w:id="156"/>
    </w:p>
    <w:p>
      <w:pPr>
        <w:pStyle w:val="Subsection"/>
        <w:spacing w:before="120"/>
        <w:rPr>
          <w:snapToGrid w:val="0"/>
        </w:rPr>
      </w:pPr>
      <w:r>
        <w:rPr>
          <w:snapToGrid w:val="0"/>
        </w:rPr>
        <w:tab/>
        <w:t>(1)</w:t>
      </w:r>
      <w:r>
        <w:rPr>
          <w:snapToGrid w:val="0"/>
        </w:rPr>
        <w:tab/>
        <w:t xml:space="preserve">Subject to subregulation (6) and </w:t>
      </w:r>
      <w:r>
        <w:t>regulations 6 and 6A</w:t>
      </w:r>
      <w:r>
        <w:rPr>
          <w:snapToGrid w:val="0"/>
        </w:rPr>
        <w:t>, in these regulations —</w:t>
      </w:r>
    </w:p>
    <w:p>
      <w:pPr>
        <w:pStyle w:val="Defstart"/>
      </w:pPr>
      <w:r>
        <w:tab/>
      </w:r>
      <w:r>
        <w:rPr>
          <w:rStyle w:val="CharDefText"/>
        </w:rPr>
        <w:t>remuneration</w:t>
      </w:r>
      <w:r>
        <w:t xml:space="preserve"> means the monetary value, determined by the Employer, of all payments, benefits and allowances that —</w:t>
      </w:r>
    </w:p>
    <w:p>
      <w:pPr>
        <w:pStyle w:val="Defpara"/>
      </w:pPr>
      <w:r>
        <w:tab/>
        <w:t>(a)</w:t>
      </w:r>
      <w:r>
        <w:tab/>
        <w:t>a Member is entitled to in his or her capacity as a worker; and</w:t>
      </w:r>
    </w:p>
    <w:p>
      <w:pPr>
        <w:pStyle w:val="Defpara"/>
        <w:keepNext/>
      </w:pPr>
      <w:r>
        <w:tab/>
        <w:t>(b)</w:t>
      </w:r>
      <w:r>
        <w:tab/>
        <w:t>the Employer, or a person authorised by the Employer, has certified that the Member —</w:t>
      </w:r>
    </w:p>
    <w:p>
      <w:pPr>
        <w:pStyle w:val="Defsubpara"/>
      </w:pPr>
      <w:r>
        <w:tab/>
        <w:t>(i)</w:t>
      </w:r>
      <w:r>
        <w:tab/>
        <w:t xml:space="preserve">is likely to continue to be entitled to while the Member continues to hold the job held at the time of the certification; or </w:t>
      </w:r>
    </w:p>
    <w:p>
      <w:pPr>
        <w:pStyle w:val="Defsubpara"/>
      </w:pPr>
      <w:r>
        <w:tab/>
        <w:t>(ii)</w:t>
      </w:r>
      <w:r>
        <w:tab/>
        <w:t xml:space="preserve">would be likely to continue to be entitled to if the Member were to continue to hold that job, </w:t>
      </w:r>
    </w:p>
    <w:p>
      <w:pPr>
        <w:pStyle w:val="Defstart"/>
      </w:pPr>
      <w:r>
        <w:tab/>
        <w:t>other than amounts excluded by subregulation (2) or (3).</w:t>
      </w:r>
    </w:p>
    <w:p>
      <w:pPr>
        <w:pStyle w:val="Subsection"/>
      </w:pPr>
      <w:r>
        <w:tab/>
        <w:t>(1a)</w:t>
      </w:r>
      <w:r>
        <w:tab/>
        <w:t xml:space="preserve">The “payments, benefits and allowances” referred to in the definition of </w:t>
      </w:r>
      <w:del w:id="160" w:author="Master Repository Process" w:date="2021-09-18T03:08:00Z">
        <w:r>
          <w:delText>“</w:delText>
        </w:r>
      </w:del>
      <w:r>
        <w:rPr>
          <w:b/>
          <w:bCs/>
          <w:i/>
          <w:iCs/>
        </w:rPr>
        <w:t>remuneration</w:t>
      </w:r>
      <w:del w:id="161" w:author="Master Repository Process" w:date="2021-09-18T03:08:00Z">
        <w:r>
          <w:delText>”</w:delText>
        </w:r>
      </w:del>
      <w:r>
        <w:t xml:space="preserve"> include a payment, benefit or allowance that is payable only in particular circumstances if — </w:t>
      </w:r>
    </w:p>
    <w:p>
      <w:pPr>
        <w:pStyle w:val="Indenta"/>
      </w:pPr>
      <w:r>
        <w:tab/>
        <w:t>(a)</w:t>
      </w:r>
      <w:r>
        <w:tab/>
        <w:t xml:space="preserve">it will be paid to the Member whenever those circumstances arise; and </w:t>
      </w:r>
    </w:p>
    <w:p>
      <w:pPr>
        <w:pStyle w:val="Indenta"/>
      </w:pPr>
      <w:r>
        <w:tab/>
        <w:t>(b)</w:t>
      </w:r>
      <w:r>
        <w:tab/>
        <w:t>the Employer reasonably expects those circumstances to arise in relation to the Member from time to time.</w:t>
      </w:r>
    </w:p>
    <w:p>
      <w:pPr>
        <w:pStyle w:val="Subsection"/>
        <w:keepNext/>
      </w:pPr>
      <w:r>
        <w:tab/>
        <w:t>(2)</w:t>
      </w:r>
      <w:r>
        <w:tab/>
        <w:t>The remuneration of a Member does not include —</w:t>
      </w:r>
    </w:p>
    <w:p>
      <w:pPr>
        <w:pStyle w:val="Indenta"/>
      </w:pPr>
      <w:r>
        <w:tab/>
        <w:t>(a)</w:t>
      </w:r>
      <w:r>
        <w:tab/>
        <w:t>payments for overtime (but not payments instead of overtime);</w:t>
      </w:r>
      <w:ins w:id="162" w:author="Master Repository Process" w:date="2021-09-18T03:08:00Z">
        <w:r>
          <w:t xml:space="preserve"> or</w:t>
        </w:r>
      </w:ins>
    </w:p>
    <w:p>
      <w:pPr>
        <w:pStyle w:val="Indenta"/>
      </w:pPr>
      <w:r>
        <w:tab/>
        <w:t>(b)</w:t>
      </w:r>
      <w:r>
        <w:tab/>
        <w:t>bonuses;</w:t>
      </w:r>
      <w:ins w:id="163" w:author="Master Repository Process" w:date="2021-09-18T03:08:00Z">
        <w:r>
          <w:t xml:space="preserve"> or</w:t>
        </w:r>
      </w:ins>
    </w:p>
    <w:p>
      <w:pPr>
        <w:pStyle w:val="Indenta"/>
      </w:pPr>
      <w:r>
        <w:tab/>
        <w:t>(c)</w:t>
      </w:r>
      <w:r>
        <w:tab/>
        <w:t>payments in lieu of leave;</w:t>
      </w:r>
      <w:ins w:id="164" w:author="Master Repository Process" w:date="2021-09-18T03:08:00Z">
        <w:r>
          <w:t xml:space="preserve"> or</w:t>
        </w:r>
      </w:ins>
    </w:p>
    <w:p>
      <w:pPr>
        <w:pStyle w:val="Indenta"/>
      </w:pPr>
      <w:r>
        <w:tab/>
        <w:t>(d)</w:t>
      </w:r>
      <w:r>
        <w:tab/>
        <w:t>allowances for rent, accommodation, subsistence, travelling or expenses;</w:t>
      </w:r>
      <w:ins w:id="165" w:author="Master Repository Process" w:date="2021-09-18T03:08:00Z">
        <w:r>
          <w:t xml:space="preserve"> or</w:t>
        </w:r>
      </w:ins>
    </w:p>
    <w:p>
      <w:pPr>
        <w:pStyle w:val="Indenta"/>
      </w:pPr>
      <w:r>
        <w:tab/>
        <w:t>(e)</w:t>
      </w:r>
      <w:r>
        <w:tab/>
        <w:t>equipment allowances;</w:t>
      </w:r>
      <w:ins w:id="166" w:author="Master Repository Process" w:date="2021-09-18T03:08:00Z">
        <w:r>
          <w:t xml:space="preserve"> or</w:t>
        </w:r>
      </w:ins>
    </w:p>
    <w:p>
      <w:pPr>
        <w:pStyle w:val="Indenta"/>
      </w:pPr>
      <w:r>
        <w:tab/>
        <w:t>(f)</w:t>
      </w:r>
      <w:r>
        <w:tab/>
        <w:t xml:space="preserve">climatic allowances; </w:t>
      </w:r>
      <w:ins w:id="167" w:author="Master Repository Process" w:date="2021-09-18T03:08:00Z">
        <w:r>
          <w:t>or</w:t>
        </w:r>
      </w:ins>
    </w:p>
    <w:p>
      <w:pPr>
        <w:pStyle w:val="Indenta"/>
      </w:pPr>
      <w:r>
        <w:tab/>
        <w:t>(g)</w:t>
      </w:r>
      <w:r>
        <w:tab/>
        <w:t>payments as a consequence of the termination of a job; or</w:t>
      </w:r>
    </w:p>
    <w:p>
      <w:pPr>
        <w:pStyle w:val="Indenta"/>
      </w:pPr>
      <w:r>
        <w:tab/>
        <w:t>(h)</w:t>
      </w:r>
      <w:r>
        <w:tab/>
        <w:t>payments, benefits or allowances that the Board determines are to be regarded as not being part of the Member’s remuneration because they are of a similar nature to those referred to in paragraphs (a) to (g).</w:t>
      </w:r>
    </w:p>
    <w:p>
      <w:pPr>
        <w:pStyle w:val="Subsection"/>
        <w:keepNext/>
        <w:keepLines/>
      </w:pPr>
      <w:r>
        <w:rPr>
          <w:snapToGrid w:val="0"/>
        </w:rPr>
        <w:tab/>
        <w:t>(3)</w:t>
      </w:r>
      <w:r>
        <w:rPr>
          <w:snapToGrid w:val="0"/>
        </w:rPr>
        <w:tab/>
        <w:t>The remuneration of a Gold State Super Member also does not</w:t>
      </w:r>
      <w:r>
        <w:t xml:space="preserve"> include —</w:t>
      </w:r>
    </w:p>
    <w:p>
      <w:pPr>
        <w:pStyle w:val="Indenta"/>
      </w:pPr>
      <w:r>
        <w:tab/>
        <w:t>(a)</w:t>
      </w:r>
      <w:r>
        <w:tab/>
        <w:t>special allowances (as defined in regulation 12);</w:t>
      </w:r>
      <w:ins w:id="168" w:author="Master Repository Process" w:date="2021-09-18T03:08:00Z">
        <w:r>
          <w:t xml:space="preserve"> or</w:t>
        </w:r>
      </w:ins>
    </w:p>
    <w:p>
      <w:pPr>
        <w:pStyle w:val="Indenta"/>
      </w:pPr>
      <w:r>
        <w:tab/>
        <w:t>(b)</w:t>
      </w:r>
      <w:r>
        <w:tab/>
        <w:t>annual leave loading;</w:t>
      </w:r>
      <w:ins w:id="169" w:author="Master Repository Process" w:date="2021-09-18T03:08:00Z">
        <w:r>
          <w:t xml:space="preserve"> or</w:t>
        </w:r>
      </w:ins>
    </w:p>
    <w:p>
      <w:pPr>
        <w:pStyle w:val="Indenta"/>
      </w:pPr>
      <w:r>
        <w:tab/>
        <w:t>(c)</w:t>
      </w:r>
      <w:r>
        <w:tab/>
        <w:t xml:space="preserve">compensation in lieu of the opportunity for private practice; </w:t>
      </w:r>
      <w:ins w:id="170" w:author="Master Repository Process" w:date="2021-09-18T03:08:00Z">
        <w:r>
          <w:t>or</w:t>
        </w:r>
      </w:ins>
    </w:p>
    <w:p>
      <w:pPr>
        <w:pStyle w:val="Indenta"/>
      </w:pPr>
      <w:r>
        <w:tab/>
        <w:t>(d)</w:t>
      </w:r>
      <w:r>
        <w:tab/>
        <w:t>benefits under the Act;</w:t>
      </w:r>
      <w:ins w:id="171" w:author="Master Repository Process" w:date="2021-09-18T03:08:00Z">
        <w:r>
          <w:t xml:space="preserve"> or</w:t>
        </w:r>
      </w:ins>
    </w:p>
    <w:p>
      <w:pPr>
        <w:pStyle w:val="Indenta"/>
      </w:pPr>
      <w:r>
        <w:tab/>
        <w:t>(e)</w:t>
      </w:r>
      <w:r>
        <w:tab/>
        <w:t>contributions to the Fund, other than contributions made under a salary sacrifice agreement; or</w:t>
      </w:r>
    </w:p>
    <w:p>
      <w:pPr>
        <w:pStyle w:val="Indenta"/>
      </w:pPr>
      <w:r>
        <w:tab/>
        <w:t>(f)</w:t>
      </w:r>
      <w:r>
        <w:tab/>
        <w:t>payments, benefits or allowances that the Treasurer determines for the time being are not part of a Member’s remuneration.</w:t>
      </w:r>
    </w:p>
    <w:p>
      <w:pPr>
        <w:pStyle w:val="Subsection"/>
        <w:spacing w:before="120"/>
      </w:pPr>
      <w:r>
        <w:tab/>
        <w:t>(4)</w:t>
      </w:r>
      <w:r>
        <w:tab/>
        <w:t xml:space="preserve">A certificate for the purposes of paragraph (b) of the definition of </w:t>
      </w:r>
      <w:del w:id="172" w:author="Master Repository Process" w:date="2021-09-18T03:08:00Z">
        <w:r>
          <w:delText>“</w:delText>
        </w:r>
      </w:del>
      <w:r>
        <w:rPr>
          <w:b/>
          <w:bCs/>
          <w:i/>
          <w:iCs/>
        </w:rPr>
        <w:t>remuneration</w:t>
      </w:r>
      <w:del w:id="173" w:author="Master Repository Process" w:date="2021-09-18T03:08:00Z">
        <w:r>
          <w:delText>”</w:delText>
        </w:r>
      </w:del>
      <w:r>
        <w:t xml:space="preserve"> may —</w:t>
      </w:r>
    </w:p>
    <w:p>
      <w:pPr>
        <w:pStyle w:val="Indenta"/>
        <w:rPr>
          <w:snapToGrid w:val="0"/>
        </w:rPr>
      </w:pPr>
      <w:r>
        <w:tab/>
        <w:t>(a)</w:t>
      </w:r>
      <w:r>
        <w:tab/>
        <w:t xml:space="preserve">express the payment, benefit or allowance as a monetary amount </w:t>
      </w:r>
      <w:r>
        <w:rPr>
          <w:snapToGrid w:val="0"/>
        </w:rPr>
        <w:t>or as a percentage of all or part of the remuneration; and</w:t>
      </w:r>
    </w:p>
    <w:p>
      <w:pPr>
        <w:pStyle w:val="Indenta"/>
      </w:pPr>
      <w:r>
        <w:tab/>
        <w:t>(b)</w:t>
      </w:r>
      <w:r>
        <w:tab/>
        <w:t>be given in relation to one Member or a class of Members.</w:t>
      </w:r>
    </w:p>
    <w:p>
      <w:pPr>
        <w:pStyle w:val="Subsection"/>
        <w:spacing w:before="120"/>
        <w:rPr>
          <w:snapToGrid w:val="0"/>
        </w:rPr>
      </w:pPr>
      <w:r>
        <w:rPr>
          <w:snapToGrid w:val="0"/>
        </w:rPr>
        <w:tab/>
        <w:t>(5)</w:t>
      </w:r>
      <w:r>
        <w:rPr>
          <w:snapToGrid w:val="0"/>
        </w:rPr>
        <w:tab/>
        <w:t>A determination — </w:t>
      </w:r>
    </w:p>
    <w:p>
      <w:pPr>
        <w:pStyle w:val="Indenta"/>
        <w:rPr>
          <w:snapToGrid w:val="0"/>
        </w:rPr>
      </w:pPr>
      <w:r>
        <w:rPr>
          <w:snapToGrid w:val="0"/>
        </w:rPr>
        <w:tab/>
        <w:t>(a)</w:t>
      </w:r>
      <w:r>
        <w:rPr>
          <w:snapToGrid w:val="0"/>
        </w:rPr>
        <w:tab/>
        <w:t>under subregulation (3)(f); or</w:t>
      </w:r>
    </w:p>
    <w:p>
      <w:pPr>
        <w:pStyle w:val="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Subsection"/>
        <w:spacing w:before="120"/>
        <w:rPr>
          <w:snapToGrid w:val="0"/>
        </w:rPr>
      </w:pPr>
      <w:r>
        <w:rPr>
          <w:snapToGrid w:val="0"/>
        </w:rPr>
        <w:tab/>
        <w:t>(6)</w:t>
      </w:r>
      <w:r>
        <w:rPr>
          <w:snapToGrid w:val="0"/>
        </w:rPr>
        <w:tab/>
        <w:t>If a Member’s remuneration is reduced and the Board is satisfied that the reduction is not attributable to —</w:t>
      </w:r>
    </w:p>
    <w:p>
      <w:pPr>
        <w:pStyle w:val="Indenta"/>
        <w:rPr>
          <w:snapToGrid w:val="0"/>
        </w:rPr>
      </w:pPr>
      <w:r>
        <w:rPr>
          <w:snapToGrid w:val="0"/>
        </w:rPr>
        <w:tab/>
        <w:t>(a)</w:t>
      </w:r>
      <w:r>
        <w:rPr>
          <w:snapToGrid w:val="0"/>
        </w:rPr>
        <w:tab/>
        <w:t>the misconduct or inefficiency of the Member; or</w:t>
      </w:r>
    </w:p>
    <w:p>
      <w:pPr>
        <w:pStyle w:val="Indenta"/>
        <w:rPr>
          <w:snapToGrid w:val="0"/>
        </w:rPr>
      </w:pPr>
      <w:r>
        <w:rPr>
          <w:snapToGrid w:val="0"/>
        </w:rPr>
        <w:tab/>
        <w:t>(b)</w:t>
      </w:r>
      <w:r>
        <w:rPr>
          <w:snapToGrid w:val="0"/>
        </w:rPr>
        <w:tab/>
      </w:r>
      <w:r>
        <w:t>a reduction in the number of hours worked by the Member</w:t>
      </w:r>
      <w:r>
        <w:rPr>
          <w:snapToGrid w:val="0"/>
        </w:rPr>
        <w:t>,</w:t>
      </w:r>
    </w:p>
    <w:p>
      <w:pPr>
        <w:pStyle w:val="Subsection"/>
        <w:rPr>
          <w:snapToGrid w:val="0"/>
        </w:rPr>
      </w:pPr>
      <w:r>
        <w:rPr>
          <w:snapToGrid w:val="0"/>
        </w:rPr>
        <w:tab/>
      </w:r>
      <w:r>
        <w:rPr>
          <w:snapToGrid w:val="0"/>
        </w:rPr>
        <w:tab/>
        <w:t>the Board may determine the Member’s remuneration to be —</w:t>
      </w:r>
    </w:p>
    <w:p>
      <w:pPr>
        <w:pStyle w:val="Indenta"/>
        <w:rPr>
          <w:snapToGrid w:val="0"/>
        </w:rPr>
      </w:pPr>
      <w:r>
        <w:rPr>
          <w:snapToGrid w:val="0"/>
        </w:rPr>
        <w:tab/>
        <w:t>(c)</w:t>
      </w:r>
      <w:r>
        <w:rPr>
          <w:snapToGrid w:val="0"/>
        </w:rPr>
        <w:tab/>
        <w:t>the Member’s remuneration before it was reduced;</w:t>
      </w:r>
      <w:ins w:id="174" w:author="Master Repository Process" w:date="2021-09-18T03:08:00Z">
        <w:r>
          <w:rPr>
            <w:snapToGrid w:val="0"/>
          </w:rPr>
          <w:t xml:space="preserve"> or</w:t>
        </w:r>
      </w:ins>
    </w:p>
    <w:p>
      <w:pPr>
        <w:pStyle w:val="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Indenta"/>
        <w:rPr>
          <w:snapToGrid w:val="0"/>
        </w:rPr>
      </w:pPr>
      <w:r>
        <w:rPr>
          <w:snapToGrid w:val="0"/>
        </w:rPr>
        <w:tab/>
        <w:t>(e)</w:t>
      </w:r>
      <w:r>
        <w:rPr>
          <w:snapToGrid w:val="0"/>
        </w:rPr>
        <w:tab/>
        <w:t xml:space="preserve">some other notional remuneration that the Board considers appropriate. </w:t>
      </w:r>
    </w:p>
    <w:p>
      <w:pPr>
        <w:pStyle w:val="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Footnotesection"/>
      </w:pPr>
      <w:r>
        <w:tab/>
        <w:t>[Regulation 5 amended in Gazette 29 Jun 2001 p. 3080; 10 Dec 2004 p. 5895.]</w:t>
      </w:r>
    </w:p>
    <w:p>
      <w:pPr>
        <w:pStyle w:val="Heading5"/>
      </w:pPr>
      <w:bookmarkStart w:id="175" w:name="_Toc450034445"/>
      <w:bookmarkStart w:id="176" w:name="_Toc462551465"/>
      <w:bookmarkStart w:id="177" w:name="_Toc503160272"/>
      <w:bookmarkStart w:id="178" w:name="_Toc507406009"/>
      <w:bookmarkStart w:id="179" w:name="_Toc13113932"/>
      <w:bookmarkStart w:id="180" w:name="_Toc20539395"/>
      <w:bookmarkStart w:id="181" w:name="_Toc112731887"/>
      <w:bookmarkStart w:id="182" w:name="_Toc274660753"/>
      <w:bookmarkStart w:id="183" w:name="_Toc265681391"/>
      <w:r>
        <w:rPr>
          <w:rStyle w:val="CharSectno"/>
        </w:rPr>
        <w:t>6</w:t>
      </w:r>
      <w:r>
        <w:rPr>
          <w:snapToGrid w:val="0"/>
        </w:rPr>
        <w:t>.</w:t>
      </w:r>
      <w:r>
        <w:rPr>
          <w:snapToGrid w:val="0"/>
        </w:rPr>
        <w:tab/>
        <w:t>Remuneration for part</w:t>
      </w:r>
      <w:r>
        <w:rPr>
          <w:snapToGrid w:val="0"/>
        </w:rPr>
        <w:noBreakHyphen/>
        <w:t>time or seconded Members or Members with irregular pay</w:t>
      </w:r>
      <w:bookmarkEnd w:id="175"/>
      <w:bookmarkEnd w:id="176"/>
      <w:bookmarkEnd w:id="177"/>
      <w:bookmarkEnd w:id="178"/>
      <w:bookmarkEnd w:id="179"/>
      <w:bookmarkEnd w:id="180"/>
      <w:bookmarkEnd w:id="181"/>
      <w:bookmarkEnd w:id="182"/>
      <w:bookmarkEnd w:id="183"/>
    </w:p>
    <w:p>
      <w:pPr>
        <w:pStyle w:val="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Subsection"/>
        <w:rPr>
          <w:snapToGrid w:val="0"/>
        </w:rPr>
      </w:pPr>
      <w:r>
        <w:rPr>
          <w:snapToGrid w:val="0"/>
        </w:rPr>
        <w:tab/>
        <w:t>(2)</w:t>
      </w:r>
      <w:r>
        <w:rPr>
          <w:snapToGrid w:val="0"/>
        </w:rPr>
        <w:tab/>
        <w:t>For the purposes of these regulations the remuneration of a Member who is seconded is —</w:t>
      </w:r>
    </w:p>
    <w:p>
      <w:pPr>
        <w:pStyle w:val="Indenta"/>
        <w:rPr>
          <w:snapToGrid w:val="0"/>
        </w:rPr>
      </w:pPr>
      <w:r>
        <w:rPr>
          <w:snapToGrid w:val="0"/>
        </w:rPr>
        <w:tab/>
        <w:t>(a)</w:t>
      </w:r>
      <w:r>
        <w:rPr>
          <w:snapToGrid w:val="0"/>
        </w:rPr>
        <w:tab/>
      </w:r>
      <w:r>
        <w:t>for a Gold State Super Member —</w:t>
      </w:r>
      <w:r>
        <w:rPr>
          <w:snapToGrid w:val="0"/>
        </w:rPr>
        <w:t xml:space="preserve"> </w:t>
      </w:r>
      <w:r>
        <w:t xml:space="preserve">subject to regulation 16(4), </w:t>
      </w:r>
      <w:r>
        <w:rPr>
          <w:snapToGrid w:val="0"/>
        </w:rPr>
        <w:t xml:space="preserve">the </w:t>
      </w:r>
      <w:r>
        <w:t xml:space="preserve">Member’s </w:t>
      </w:r>
      <w:r>
        <w:rPr>
          <w:snapToGrid w:val="0"/>
        </w:rPr>
        <w:t>remuneration for the job from which the Member is seconded;</w:t>
      </w:r>
      <w:ins w:id="184" w:author="Master Repository Process" w:date="2021-09-18T03:08:00Z">
        <w:r>
          <w:rPr>
            <w:snapToGrid w:val="0"/>
          </w:rPr>
          <w:t xml:space="preserve"> or</w:t>
        </w:r>
      </w:ins>
    </w:p>
    <w:p>
      <w:pPr>
        <w:pStyle w:val="Indenta"/>
        <w:rPr>
          <w:snapToGrid w:val="0"/>
        </w:rPr>
      </w:pPr>
      <w:r>
        <w:rPr>
          <w:snapToGrid w:val="0"/>
        </w:rPr>
        <w:tab/>
        <w:t>(b)</w:t>
      </w:r>
      <w:r>
        <w:rPr>
          <w:snapToGrid w:val="0"/>
        </w:rPr>
        <w:tab/>
      </w:r>
      <w:r>
        <w:t xml:space="preserve">for a West State Super Member or a GESB Super Member who is seconded to a person who is an Employer — </w:t>
      </w:r>
      <w:r>
        <w:rPr>
          <w:snapToGrid w:val="0"/>
        </w:rPr>
        <w:t xml:space="preserve">the </w:t>
      </w:r>
      <w:r>
        <w:t xml:space="preserve">Member’s </w:t>
      </w:r>
      <w:r>
        <w:rPr>
          <w:snapToGrid w:val="0"/>
        </w:rPr>
        <w:t>remuneration for the job to which the Member is seconded; or</w:t>
      </w:r>
    </w:p>
    <w:p>
      <w:pPr>
        <w:pStyle w:val="Indenta"/>
      </w:pPr>
      <w:r>
        <w:rPr>
          <w:snapToGrid w:val="0"/>
        </w:rPr>
        <w:tab/>
        <w:t>(c)</w:t>
      </w:r>
      <w:r>
        <w:rPr>
          <w:snapToGrid w:val="0"/>
        </w:rPr>
        <w:tab/>
        <w:t xml:space="preserve">for a West State Super Member </w:t>
      </w:r>
      <w:r>
        <w:t>or a GESB Super Member who is seconded to a person who is not an Employer — the higher of —</w:t>
      </w:r>
    </w:p>
    <w:p>
      <w:pPr>
        <w:pStyle w:val="Indenti"/>
        <w:rPr>
          <w:snapToGrid w:val="0"/>
        </w:rPr>
      </w:pPr>
      <w:r>
        <w:tab/>
        <w:t>(i)</w:t>
      </w:r>
      <w:r>
        <w:tab/>
      </w:r>
      <w:r>
        <w:rPr>
          <w:snapToGrid w:val="0"/>
        </w:rPr>
        <w:t xml:space="preserve">the </w:t>
      </w:r>
      <w:r>
        <w:t xml:space="preserve">Member’s </w:t>
      </w:r>
      <w:r>
        <w:rPr>
          <w:snapToGrid w:val="0"/>
        </w:rPr>
        <w:t>remuneration for the job from which the Member is seconded; and</w:t>
      </w:r>
    </w:p>
    <w:p>
      <w:pPr>
        <w:pStyle w:val="Indenti"/>
      </w:pPr>
      <w:r>
        <w:tab/>
        <w:t>(ii)</w:t>
      </w:r>
      <w:r>
        <w:tab/>
      </w:r>
      <w:r>
        <w:rPr>
          <w:snapToGrid w:val="0"/>
        </w:rPr>
        <w:t xml:space="preserve">the </w:t>
      </w:r>
      <w:r>
        <w:t xml:space="preserve">Member’s </w:t>
      </w:r>
      <w:r>
        <w:rPr>
          <w:snapToGrid w:val="0"/>
        </w:rPr>
        <w:t>remuneration for the job to which the Member is seconded.</w:t>
      </w:r>
    </w:p>
    <w:p>
      <w:pPr>
        <w:pStyle w:val="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Indenta"/>
        <w:spacing w:before="60"/>
      </w:pPr>
      <w:r>
        <w:tab/>
        <w:t>(a)</w:t>
      </w:r>
      <w:r>
        <w:tab/>
        <w:t xml:space="preserve">averaging the remuneration received over all the contribution periods in the year; </w:t>
      </w:r>
      <w:ins w:id="185" w:author="Master Repository Process" w:date="2021-09-18T03:08:00Z">
        <w:r>
          <w:t>or</w:t>
        </w:r>
      </w:ins>
    </w:p>
    <w:p>
      <w:pPr>
        <w:pStyle w:val="Indenta"/>
        <w:spacing w:before="60"/>
      </w:pPr>
      <w:r>
        <w:tab/>
        <w:t>(b)</w:t>
      </w:r>
      <w:r>
        <w:tab/>
        <w:t>determining the Member’s remuneration to be a notional regular remuneration equal to the remuneration that a notional person holding the job held by the Member would receive if he or she were paid on a regular basis; or</w:t>
      </w:r>
    </w:p>
    <w:p>
      <w:pPr>
        <w:pStyle w:val="Indenta"/>
        <w:spacing w:before="60"/>
      </w:pPr>
      <w:r>
        <w:tab/>
        <w:t>(c)</w:t>
      </w:r>
      <w:r>
        <w:tab/>
        <w:t>calculating a notional regular remuneration for the Member by some other means that the Board considers appropriate.</w:t>
      </w:r>
    </w:p>
    <w:p>
      <w:pPr>
        <w:pStyle w:val="Footnotesection"/>
      </w:pPr>
      <w:r>
        <w:tab/>
        <w:t>[Regulation 6 amended in Gazette 13 Apr 2007 p. 1621.]</w:t>
      </w:r>
    </w:p>
    <w:p>
      <w:pPr>
        <w:pStyle w:val="Heading5"/>
      </w:pPr>
      <w:bookmarkStart w:id="186" w:name="_Toc13113933"/>
      <w:bookmarkStart w:id="187" w:name="_Toc20539396"/>
      <w:bookmarkStart w:id="188" w:name="_Toc112731888"/>
      <w:bookmarkStart w:id="189" w:name="_Toc274660754"/>
      <w:bookmarkStart w:id="190" w:name="_Toc265681392"/>
      <w:bookmarkStart w:id="191" w:name="_Toc448726046"/>
      <w:bookmarkStart w:id="192" w:name="_Toc450034446"/>
      <w:bookmarkStart w:id="193" w:name="_Toc462551466"/>
      <w:bookmarkStart w:id="194" w:name="_Toc503160273"/>
      <w:bookmarkStart w:id="195" w:name="_Toc507406010"/>
      <w:r>
        <w:rPr>
          <w:rStyle w:val="CharSectno"/>
        </w:rPr>
        <w:t>6A</w:t>
      </w:r>
      <w:r>
        <w:t>.</w:t>
      </w:r>
      <w:r>
        <w:tab/>
        <w:t>Remuneration for certain parliamentarians</w:t>
      </w:r>
      <w:bookmarkEnd w:id="186"/>
      <w:bookmarkEnd w:id="187"/>
      <w:bookmarkEnd w:id="188"/>
      <w:bookmarkEnd w:id="189"/>
      <w:bookmarkEnd w:id="190"/>
    </w:p>
    <w:p>
      <w:pPr>
        <w:pStyle w:val="Subsection"/>
      </w:pPr>
      <w:r>
        <w:tab/>
        <w:t>(1)</w:t>
      </w:r>
      <w:r>
        <w:tab/>
        <w:t xml:space="preserve">This regulation applies if there is a Ministerial determination under section 29(4) of the </w:t>
      </w:r>
      <w:r>
        <w:rPr>
          <w:i/>
        </w:rPr>
        <w:t>Parliamentary Superannuation Act 1970</w:t>
      </w:r>
      <w:r>
        <w:t xml:space="preserve"> in force that nominates the West State Super Scheme or the GESB Super Scheme as a superannuation fund to which section 29 contributions are to be, or may be, made.</w:t>
      </w:r>
    </w:p>
    <w:p>
      <w:pPr>
        <w:pStyle w:val="Subsection"/>
      </w:pPr>
      <w:r>
        <w:tab/>
        <w:t>(2)</w:t>
      </w:r>
      <w:r>
        <w:tab/>
        <w:t xml:space="preserve">When this regulation applies the remuneration of a relevant parliamentarian is the salary, allowances and benefits of the parliamentarian by reference to which the amount of section 29 contributions is calculated in accordance with the Salaries and Allowances Tribunal’s determination under section 29(3)(a) of the </w:t>
      </w:r>
      <w:r>
        <w:rPr>
          <w:i/>
        </w:rPr>
        <w:t>Parliamentary Superannuation Act 1970</w:t>
      </w:r>
      <w:r>
        <w:t>.</w:t>
      </w:r>
    </w:p>
    <w:p>
      <w:pPr>
        <w:pStyle w:val="Subsection"/>
      </w:pPr>
      <w:r>
        <w:tab/>
        <w:t>(3)</w:t>
      </w:r>
      <w:r>
        <w:tab/>
        <w:t>In this regulation —</w:t>
      </w:r>
    </w:p>
    <w:p>
      <w:pPr>
        <w:pStyle w:val="Defstart"/>
      </w:pPr>
      <w:r>
        <w:tab/>
      </w:r>
      <w:r>
        <w:rPr>
          <w:rStyle w:val="CharDefText"/>
        </w:rPr>
        <w:t>relevant parliamentarian</w:t>
      </w:r>
      <w:r>
        <w:t xml:space="preserve"> means a parliamentarian in respect of whom section 29 contributions are made to the West State Super Scheme or the GESB Super Scheme;</w:t>
      </w:r>
    </w:p>
    <w:p>
      <w:pPr>
        <w:pStyle w:val="Defstart"/>
      </w:pPr>
      <w:r>
        <w:tab/>
      </w:r>
      <w:r>
        <w:rPr>
          <w:rStyle w:val="CharDefText"/>
        </w:rPr>
        <w:t>section 29 contributions</w:t>
      </w:r>
      <w:r>
        <w:t xml:space="preserve"> means contributions required to be made under section 29 of the </w:t>
      </w:r>
      <w:r>
        <w:rPr>
          <w:i/>
        </w:rPr>
        <w:t>Parliamentary Superannuation Act 1970</w:t>
      </w:r>
      <w:r>
        <w:t>.</w:t>
      </w:r>
    </w:p>
    <w:p>
      <w:pPr>
        <w:pStyle w:val="Footnotesection"/>
      </w:pPr>
      <w:r>
        <w:tab/>
        <w:t>[Regulation 6A inserted in Gazette 29 Jun 2001 p. 3081; amended in Gazette 13 Apr 2007 p. 1621.]</w:t>
      </w:r>
    </w:p>
    <w:p>
      <w:pPr>
        <w:pStyle w:val="Heading5"/>
      </w:pPr>
      <w:bookmarkStart w:id="196" w:name="_Toc13113934"/>
      <w:bookmarkStart w:id="197" w:name="_Toc20539397"/>
      <w:bookmarkStart w:id="198" w:name="_Toc112731889"/>
      <w:bookmarkStart w:id="199" w:name="_Toc274660755"/>
      <w:bookmarkStart w:id="200" w:name="_Toc265681393"/>
      <w:r>
        <w:rPr>
          <w:rStyle w:val="CharSectno"/>
        </w:rPr>
        <w:t>7</w:t>
      </w:r>
      <w:r>
        <w:t>.</w:t>
      </w:r>
      <w:r>
        <w:tab/>
        <w:t>Prescribed Employers</w:t>
      </w:r>
      <w:bookmarkEnd w:id="191"/>
      <w:bookmarkEnd w:id="192"/>
      <w:bookmarkEnd w:id="193"/>
      <w:bookmarkEnd w:id="194"/>
      <w:bookmarkEnd w:id="195"/>
      <w:bookmarkEnd w:id="196"/>
      <w:bookmarkEnd w:id="197"/>
      <w:bookmarkEnd w:id="198"/>
      <w:bookmarkEnd w:id="199"/>
      <w:bookmarkEnd w:id="200"/>
    </w:p>
    <w:p>
      <w:pPr>
        <w:pStyle w:val="Subsection"/>
      </w:pPr>
      <w:r>
        <w:tab/>
      </w:r>
      <w:r>
        <w:tab/>
        <w:t xml:space="preserve">For the purposes of paragraph (d) of the definition of </w:t>
      </w:r>
      <w:del w:id="201" w:author="Master Repository Process" w:date="2021-09-18T03:08:00Z">
        <w:r>
          <w:delText>“</w:delText>
        </w:r>
      </w:del>
      <w:r>
        <w:rPr>
          <w:b/>
          <w:bCs/>
          <w:i/>
          <w:iCs/>
        </w:rPr>
        <w:t>Employer</w:t>
      </w:r>
      <w:del w:id="202" w:author="Master Repository Process" w:date="2021-09-18T03:08:00Z">
        <w:r>
          <w:delText>”</w:delText>
        </w:r>
      </w:del>
      <w:r>
        <w:t xml:space="preserve"> in section 3 of the Act, the authorities, bodies and persons listed in Schedule 1 are prescribed. </w:t>
      </w:r>
    </w:p>
    <w:p>
      <w:pPr>
        <w:pStyle w:val="Heading5"/>
      </w:pPr>
      <w:bookmarkStart w:id="203" w:name="_Toc500758329"/>
      <w:bookmarkStart w:id="204" w:name="_Toc503160274"/>
      <w:bookmarkStart w:id="205" w:name="_Toc507406011"/>
      <w:bookmarkStart w:id="206" w:name="_Toc13113935"/>
      <w:bookmarkStart w:id="207" w:name="_Toc20539398"/>
      <w:bookmarkStart w:id="208" w:name="_Toc112731890"/>
      <w:bookmarkStart w:id="209" w:name="_Toc274660756"/>
      <w:bookmarkStart w:id="210" w:name="_Toc265681394"/>
      <w:bookmarkStart w:id="211" w:name="_Toc435930232"/>
      <w:bookmarkStart w:id="212" w:name="_Toc438262817"/>
      <w:r>
        <w:rPr>
          <w:rStyle w:val="CharSectno"/>
        </w:rPr>
        <w:t>8</w:t>
      </w:r>
      <w:r>
        <w:t>.</w:t>
      </w:r>
      <w:r>
        <w:tab/>
        <w:t>Who does a worker work for</w:t>
      </w:r>
      <w:bookmarkEnd w:id="203"/>
      <w:bookmarkEnd w:id="204"/>
      <w:bookmarkEnd w:id="205"/>
      <w:bookmarkEnd w:id="206"/>
      <w:bookmarkEnd w:id="207"/>
      <w:bookmarkEnd w:id="208"/>
      <w:bookmarkEnd w:id="209"/>
      <w:bookmarkEnd w:id="210"/>
    </w:p>
    <w:p>
      <w:pPr>
        <w:pStyle w:val="Subsection"/>
        <w:spacing w:before="150"/>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spacing w:before="150"/>
      </w:pPr>
      <w:r>
        <w:tab/>
        <w:t>(2)</w:t>
      </w:r>
      <w:r>
        <w:tab/>
        <w:t xml:space="preserve">A worker who is the holder of an office or position established or continued under a written law, other than a parliamentarian, is taken to work for the Government of Western Australia. </w:t>
      </w:r>
    </w:p>
    <w:p>
      <w:pPr>
        <w:pStyle w:val="Subsection"/>
        <w:spacing w:before="150"/>
      </w:pPr>
      <w:r>
        <w:tab/>
        <w:t>(2a)</w:t>
      </w:r>
      <w:r>
        <w:tab/>
        <w:t>A worker who is a parliamentarian is taken to work for the Government of Western Australia.</w:t>
      </w:r>
    </w:p>
    <w:p>
      <w:pPr>
        <w:pStyle w:val="Subsection"/>
        <w:spacing w:before="150"/>
      </w:pPr>
      <w:r>
        <w:tab/>
        <w:t>(3)</w:t>
      </w:r>
      <w:r>
        <w:tab/>
        <w:t xml:space="preserve">A worker who is appointed to an office or position by the Governor, a Minister, an Employer or another worker is taken to work for the Government of Western Australia. </w:t>
      </w:r>
    </w:p>
    <w:p>
      <w:pPr>
        <w:pStyle w:val="Subsection"/>
        <w:spacing w:before="150"/>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spacing w:before="150"/>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spacing w:before="120"/>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 xml:space="preserve">the President of the Legislative Council; </w:t>
      </w:r>
      <w:ins w:id="213" w:author="Master Repository Process" w:date="2021-09-18T03:08:00Z">
        <w:r>
          <w:t>or</w:t>
        </w:r>
      </w:ins>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spacing w:before="120"/>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spacing w:before="120"/>
      </w:pPr>
      <w:r>
        <w:tab/>
        <w:t>(9)</w:t>
      </w:r>
      <w:r>
        <w:tab/>
        <w:t>A worker who is otherwise employed under a contract of employment to work for, within, or for the purposes of, an Employer, and to whom subregulations (1) to (8) do not apply, is taken to work for that Employer.</w:t>
      </w:r>
    </w:p>
    <w:p>
      <w:pPr>
        <w:pStyle w:val="Subsection"/>
        <w:spacing w:before="120"/>
      </w:pPr>
      <w:r>
        <w:tab/>
        <w:t>(10)</w:t>
      </w:r>
      <w:r>
        <w:tab/>
        <w:t>A worker who is engaged under a contract for services to provide services to, or for the purposes of, an Employer where at least 50% of the person’s remuneration under the contract is for the person’s labour, is taken to work for that Employer.</w:t>
      </w:r>
    </w:p>
    <w:p>
      <w:pPr>
        <w:pStyle w:val="Subsection"/>
        <w:spacing w:before="120"/>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spacing w:before="120"/>
      </w:pPr>
      <w:r>
        <w:tab/>
        <w:t>(12)</w:t>
      </w:r>
      <w:r>
        <w:tab/>
        <w:t>If a worker is on secondment from one Employer to another, the worker is taken to work for the Employer to whom he or she is seconded.</w:t>
      </w:r>
    </w:p>
    <w:p>
      <w:pPr>
        <w:pStyle w:val="Footnotesection"/>
      </w:pPr>
      <w:r>
        <w:tab/>
        <w:t>[Regulation 8 amended in Gazette 29 Jun 2001 p. 3081-2.]</w:t>
      </w:r>
    </w:p>
    <w:p>
      <w:pPr>
        <w:pStyle w:val="Heading5"/>
      </w:pPr>
      <w:bookmarkStart w:id="214" w:name="_Toc500758330"/>
      <w:bookmarkStart w:id="215" w:name="_Toc448726047"/>
      <w:bookmarkStart w:id="216" w:name="_Toc450034447"/>
      <w:bookmarkStart w:id="217" w:name="_Toc462551467"/>
      <w:bookmarkStart w:id="218" w:name="_Toc503160275"/>
      <w:bookmarkStart w:id="219" w:name="_Toc507406012"/>
      <w:bookmarkStart w:id="220" w:name="_Toc13113936"/>
      <w:bookmarkStart w:id="221" w:name="_Toc20539399"/>
      <w:bookmarkStart w:id="222" w:name="_Toc112731891"/>
      <w:bookmarkStart w:id="223" w:name="_Toc274660757"/>
      <w:bookmarkStart w:id="224" w:name="_Toc265681395"/>
      <w:r>
        <w:rPr>
          <w:rStyle w:val="CharSectno"/>
        </w:rPr>
        <w:t>9</w:t>
      </w:r>
      <w:r>
        <w:t>.</w:t>
      </w:r>
      <w:r>
        <w:tab/>
        <w:t>The Government, departments and unincorporated entities as Employer</w:t>
      </w:r>
      <w:bookmarkEnd w:id="214"/>
      <w:r>
        <w:t>s</w:t>
      </w:r>
      <w:bookmarkEnd w:id="215"/>
      <w:bookmarkEnd w:id="216"/>
      <w:bookmarkEnd w:id="217"/>
      <w:bookmarkEnd w:id="218"/>
      <w:bookmarkEnd w:id="219"/>
      <w:bookmarkEnd w:id="220"/>
      <w:bookmarkEnd w:id="221"/>
      <w:bookmarkEnd w:id="222"/>
      <w:bookmarkEnd w:id="223"/>
      <w:bookmarkEnd w:id="224"/>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rStyle w:val="CharDefText"/>
        </w:rPr>
        <w:t>employing authority</w:t>
      </w:r>
      <w:r>
        <w:t xml:space="preserve"> and </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225" w:name="_Toc448726048"/>
      <w:bookmarkStart w:id="226" w:name="_Toc450034448"/>
      <w:bookmarkStart w:id="227" w:name="_Toc462551468"/>
      <w:bookmarkStart w:id="228" w:name="_Toc503160276"/>
      <w:bookmarkStart w:id="229" w:name="_Toc507406013"/>
      <w:bookmarkStart w:id="230" w:name="_Toc13113937"/>
      <w:bookmarkStart w:id="231" w:name="_Toc20539400"/>
      <w:bookmarkStart w:id="232" w:name="_Toc112731892"/>
      <w:bookmarkStart w:id="233" w:name="_Toc274660758"/>
      <w:bookmarkStart w:id="234" w:name="_Toc265681396"/>
      <w:r>
        <w:rPr>
          <w:rStyle w:val="CharSectno"/>
        </w:rPr>
        <w:t>10</w:t>
      </w:r>
      <w:r>
        <w:rPr>
          <w:snapToGrid w:val="0"/>
        </w:rPr>
        <w:t>.</w:t>
      </w:r>
      <w:r>
        <w:rPr>
          <w:snapToGrid w:val="0"/>
        </w:rPr>
        <w:tab/>
        <w:t>When does a person cease to be a worker</w:t>
      </w:r>
      <w:bookmarkEnd w:id="225"/>
      <w:bookmarkEnd w:id="226"/>
      <w:bookmarkEnd w:id="227"/>
      <w:bookmarkEnd w:id="228"/>
      <w:bookmarkEnd w:id="229"/>
      <w:bookmarkEnd w:id="230"/>
      <w:bookmarkEnd w:id="231"/>
      <w:bookmarkEnd w:id="232"/>
      <w:bookmarkEnd w:id="233"/>
      <w:bookmarkEnd w:id="234"/>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235" w:name="_Toc448726049"/>
      <w:bookmarkStart w:id="236" w:name="_Toc450034449"/>
      <w:bookmarkStart w:id="237" w:name="_Toc462551469"/>
      <w:bookmarkStart w:id="238" w:name="_Toc503160277"/>
      <w:bookmarkStart w:id="239" w:name="_Toc507406014"/>
      <w:bookmarkStart w:id="240" w:name="_Toc13113938"/>
      <w:bookmarkStart w:id="241" w:name="_Toc20539401"/>
      <w:bookmarkStart w:id="242" w:name="_Toc112731893"/>
      <w:bookmarkStart w:id="243" w:name="_Toc274660759"/>
      <w:bookmarkStart w:id="244" w:name="_Toc265681397"/>
      <w:r>
        <w:rPr>
          <w:rStyle w:val="CharSectno"/>
        </w:rPr>
        <w:t>11</w:t>
      </w:r>
      <w:r>
        <w:rPr>
          <w:snapToGrid w:val="0"/>
        </w:rPr>
        <w:t>.</w:t>
      </w:r>
      <w:r>
        <w:rPr>
          <w:snapToGrid w:val="0"/>
        </w:rPr>
        <w:tab/>
        <w:t>P</w:t>
      </w:r>
      <w:r>
        <w:t>ersons</w:t>
      </w:r>
      <w:r>
        <w:rPr>
          <w:snapToGrid w:val="0"/>
        </w:rPr>
        <w:t xml:space="preserve"> in more than one </w:t>
      </w:r>
      <w:bookmarkEnd w:id="211"/>
      <w:bookmarkEnd w:id="212"/>
      <w:bookmarkEnd w:id="235"/>
      <w:bookmarkEnd w:id="236"/>
      <w:bookmarkEnd w:id="237"/>
      <w:r>
        <w:rPr>
          <w:snapToGrid w:val="0"/>
        </w:rPr>
        <w:t>job</w:t>
      </w:r>
      <w:bookmarkEnd w:id="238"/>
      <w:bookmarkEnd w:id="239"/>
      <w:bookmarkEnd w:id="240"/>
      <w:bookmarkEnd w:id="241"/>
      <w:bookmarkEnd w:id="242"/>
      <w:bookmarkEnd w:id="243"/>
      <w:bookmarkEnd w:id="244"/>
    </w:p>
    <w:p>
      <w:pPr>
        <w:pStyle w:val="Subsection"/>
        <w:rPr>
          <w:snapToGrid w:val="0"/>
        </w:rPr>
      </w:pPr>
      <w:r>
        <w:rPr>
          <w:snapToGrid w:val="0"/>
        </w:rPr>
        <w:tab/>
        <w:t>(1)</w:t>
      </w:r>
      <w:r>
        <w:rPr>
          <w:snapToGrid w:val="0"/>
        </w:rPr>
        <w:tab/>
        <w:t>Subject to regulation 45(5)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Footnotesection"/>
      </w:pPr>
      <w:r>
        <w:tab/>
        <w:t>[Regulation 11 amended in Gazette 8 Jul 2008 p. 3214.]</w:t>
      </w:r>
    </w:p>
    <w:p>
      <w:pPr>
        <w:pStyle w:val="Heading2"/>
      </w:pPr>
      <w:bookmarkStart w:id="245" w:name="_Toc77483845"/>
      <w:bookmarkStart w:id="246" w:name="_Toc77484226"/>
      <w:bookmarkStart w:id="247" w:name="_Toc77484571"/>
      <w:bookmarkStart w:id="248" w:name="_Toc77488695"/>
      <w:bookmarkStart w:id="249" w:name="_Toc77490175"/>
      <w:bookmarkStart w:id="250" w:name="_Toc77491990"/>
      <w:bookmarkStart w:id="251" w:name="_Toc77495548"/>
      <w:bookmarkStart w:id="252" w:name="_Toc77498062"/>
      <w:bookmarkStart w:id="253" w:name="_Toc89248024"/>
      <w:bookmarkStart w:id="254" w:name="_Toc89248371"/>
      <w:bookmarkStart w:id="255" w:name="_Toc89753464"/>
      <w:bookmarkStart w:id="256" w:name="_Toc89759412"/>
      <w:bookmarkStart w:id="257" w:name="_Toc89763767"/>
      <w:bookmarkStart w:id="258" w:name="_Toc89769548"/>
      <w:bookmarkStart w:id="259" w:name="_Toc90377980"/>
      <w:bookmarkStart w:id="260" w:name="_Toc90436908"/>
      <w:bookmarkStart w:id="261" w:name="_Toc109185007"/>
      <w:bookmarkStart w:id="262" w:name="_Toc109185378"/>
      <w:bookmarkStart w:id="263" w:name="_Toc109192696"/>
      <w:bookmarkStart w:id="264" w:name="_Toc109205481"/>
      <w:bookmarkStart w:id="265" w:name="_Toc110309302"/>
      <w:bookmarkStart w:id="266" w:name="_Toc110309983"/>
      <w:bookmarkStart w:id="267" w:name="_Toc112731894"/>
      <w:bookmarkStart w:id="268" w:name="_Toc112745410"/>
      <w:bookmarkStart w:id="269" w:name="_Toc112751277"/>
      <w:bookmarkStart w:id="270" w:name="_Toc114560193"/>
      <w:bookmarkStart w:id="271" w:name="_Toc116122098"/>
      <w:bookmarkStart w:id="272" w:name="_Toc131926654"/>
      <w:bookmarkStart w:id="273" w:name="_Toc136338741"/>
      <w:bookmarkStart w:id="274" w:name="_Toc136401022"/>
      <w:bookmarkStart w:id="275" w:name="_Toc141158666"/>
      <w:bookmarkStart w:id="276" w:name="_Toc147729260"/>
      <w:bookmarkStart w:id="277" w:name="_Toc147740256"/>
      <w:bookmarkStart w:id="278" w:name="_Toc149971053"/>
      <w:bookmarkStart w:id="279" w:name="_Toc164232406"/>
      <w:bookmarkStart w:id="280" w:name="_Toc164232780"/>
      <w:bookmarkStart w:id="281" w:name="_Toc164244827"/>
      <w:bookmarkStart w:id="282" w:name="_Toc164574254"/>
      <w:bookmarkStart w:id="283" w:name="_Toc164754011"/>
      <w:bookmarkStart w:id="284" w:name="_Toc168906712"/>
      <w:bookmarkStart w:id="285" w:name="_Toc168908073"/>
      <w:bookmarkStart w:id="286" w:name="_Toc168973248"/>
      <w:bookmarkStart w:id="287" w:name="_Toc171314797"/>
      <w:bookmarkStart w:id="288" w:name="_Toc171391889"/>
      <w:bookmarkStart w:id="289" w:name="_Toc172523502"/>
      <w:bookmarkStart w:id="290" w:name="_Toc173222733"/>
      <w:bookmarkStart w:id="291" w:name="_Toc174517828"/>
      <w:bookmarkStart w:id="292" w:name="_Toc196279778"/>
      <w:bookmarkStart w:id="293" w:name="_Toc196288015"/>
      <w:bookmarkStart w:id="294" w:name="_Toc196288464"/>
      <w:bookmarkStart w:id="295" w:name="_Toc196295378"/>
      <w:bookmarkStart w:id="296" w:name="_Toc196300758"/>
      <w:bookmarkStart w:id="297" w:name="_Toc196301210"/>
      <w:bookmarkStart w:id="298" w:name="_Toc196300999"/>
      <w:bookmarkStart w:id="299" w:name="_Toc202852532"/>
      <w:bookmarkStart w:id="300" w:name="_Toc203206237"/>
      <w:bookmarkStart w:id="301" w:name="_Toc203361708"/>
      <w:bookmarkStart w:id="302" w:name="_Toc205100780"/>
      <w:bookmarkStart w:id="303" w:name="_Toc250644278"/>
      <w:bookmarkStart w:id="304" w:name="_Toc250704311"/>
      <w:bookmarkStart w:id="305" w:name="_Toc265681398"/>
      <w:bookmarkStart w:id="306" w:name="_Toc268856206"/>
      <w:bookmarkStart w:id="307" w:name="_Toc271194205"/>
      <w:bookmarkStart w:id="308" w:name="_Toc271269178"/>
      <w:bookmarkStart w:id="309" w:name="_Toc271269663"/>
      <w:bookmarkStart w:id="310" w:name="_Toc273092345"/>
      <w:bookmarkStart w:id="311" w:name="_Toc273429708"/>
      <w:bookmarkStart w:id="312" w:name="_Toc274660280"/>
      <w:bookmarkStart w:id="313" w:name="_Toc274660760"/>
      <w:r>
        <w:rPr>
          <w:rStyle w:val="CharPartNo"/>
        </w:rPr>
        <w:t>Part 2</w:t>
      </w:r>
      <w:r>
        <w:t xml:space="preserve"> — </w:t>
      </w:r>
      <w:r>
        <w:rPr>
          <w:rStyle w:val="CharPartText"/>
        </w:rPr>
        <w:t>Gold State Super Scheme</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pPr>
        <w:pStyle w:val="Heading3"/>
      </w:pPr>
      <w:bookmarkStart w:id="314" w:name="_Toc77483846"/>
      <w:bookmarkStart w:id="315" w:name="_Toc77484227"/>
      <w:bookmarkStart w:id="316" w:name="_Toc77484572"/>
      <w:bookmarkStart w:id="317" w:name="_Toc77488696"/>
      <w:bookmarkStart w:id="318" w:name="_Toc77490176"/>
      <w:bookmarkStart w:id="319" w:name="_Toc77491991"/>
      <w:bookmarkStart w:id="320" w:name="_Toc77495549"/>
      <w:bookmarkStart w:id="321" w:name="_Toc77498063"/>
      <w:bookmarkStart w:id="322" w:name="_Toc89248025"/>
      <w:bookmarkStart w:id="323" w:name="_Toc89248372"/>
      <w:bookmarkStart w:id="324" w:name="_Toc89753465"/>
      <w:bookmarkStart w:id="325" w:name="_Toc89759413"/>
      <w:bookmarkStart w:id="326" w:name="_Toc89763768"/>
      <w:bookmarkStart w:id="327" w:name="_Toc89769549"/>
      <w:bookmarkStart w:id="328" w:name="_Toc90377981"/>
      <w:bookmarkStart w:id="329" w:name="_Toc90436909"/>
      <w:bookmarkStart w:id="330" w:name="_Toc109185008"/>
      <w:bookmarkStart w:id="331" w:name="_Toc109185379"/>
      <w:bookmarkStart w:id="332" w:name="_Toc109192697"/>
      <w:bookmarkStart w:id="333" w:name="_Toc109205482"/>
      <w:bookmarkStart w:id="334" w:name="_Toc110309303"/>
      <w:bookmarkStart w:id="335" w:name="_Toc110309984"/>
      <w:bookmarkStart w:id="336" w:name="_Toc112731895"/>
      <w:bookmarkStart w:id="337" w:name="_Toc112745411"/>
      <w:bookmarkStart w:id="338" w:name="_Toc112751278"/>
      <w:bookmarkStart w:id="339" w:name="_Toc114560194"/>
      <w:bookmarkStart w:id="340" w:name="_Toc116122099"/>
      <w:bookmarkStart w:id="341" w:name="_Toc131926655"/>
      <w:bookmarkStart w:id="342" w:name="_Toc136338742"/>
      <w:bookmarkStart w:id="343" w:name="_Toc136401023"/>
      <w:bookmarkStart w:id="344" w:name="_Toc141158667"/>
      <w:bookmarkStart w:id="345" w:name="_Toc147729261"/>
      <w:bookmarkStart w:id="346" w:name="_Toc147740257"/>
      <w:bookmarkStart w:id="347" w:name="_Toc149971054"/>
      <w:bookmarkStart w:id="348" w:name="_Toc164232407"/>
      <w:bookmarkStart w:id="349" w:name="_Toc164232781"/>
      <w:bookmarkStart w:id="350" w:name="_Toc164244828"/>
      <w:bookmarkStart w:id="351" w:name="_Toc164574255"/>
      <w:bookmarkStart w:id="352" w:name="_Toc164754012"/>
      <w:bookmarkStart w:id="353" w:name="_Toc168906713"/>
      <w:bookmarkStart w:id="354" w:name="_Toc168908074"/>
      <w:bookmarkStart w:id="355" w:name="_Toc168973249"/>
      <w:bookmarkStart w:id="356" w:name="_Toc171314798"/>
      <w:bookmarkStart w:id="357" w:name="_Toc171391890"/>
      <w:bookmarkStart w:id="358" w:name="_Toc172523503"/>
      <w:bookmarkStart w:id="359" w:name="_Toc173222734"/>
      <w:bookmarkStart w:id="360" w:name="_Toc174517829"/>
      <w:bookmarkStart w:id="361" w:name="_Toc196279779"/>
      <w:bookmarkStart w:id="362" w:name="_Toc196288016"/>
      <w:bookmarkStart w:id="363" w:name="_Toc196288465"/>
      <w:bookmarkStart w:id="364" w:name="_Toc196295379"/>
      <w:bookmarkStart w:id="365" w:name="_Toc196300759"/>
      <w:bookmarkStart w:id="366" w:name="_Toc196301211"/>
      <w:bookmarkStart w:id="367" w:name="_Toc196301000"/>
      <w:bookmarkStart w:id="368" w:name="_Toc202852533"/>
      <w:bookmarkStart w:id="369" w:name="_Toc203206238"/>
      <w:bookmarkStart w:id="370" w:name="_Toc203361709"/>
      <w:bookmarkStart w:id="371" w:name="_Toc205100781"/>
      <w:bookmarkStart w:id="372" w:name="_Toc250644279"/>
      <w:bookmarkStart w:id="373" w:name="_Toc250704312"/>
      <w:bookmarkStart w:id="374" w:name="_Toc265681399"/>
      <w:bookmarkStart w:id="375" w:name="_Toc268856207"/>
      <w:bookmarkStart w:id="376" w:name="_Toc271194206"/>
      <w:bookmarkStart w:id="377" w:name="_Toc271269179"/>
      <w:bookmarkStart w:id="378" w:name="_Toc271269664"/>
      <w:bookmarkStart w:id="379" w:name="_Toc273092346"/>
      <w:bookmarkStart w:id="380" w:name="_Toc273429709"/>
      <w:bookmarkStart w:id="381" w:name="_Toc274660281"/>
      <w:bookmarkStart w:id="382" w:name="_Toc274660761"/>
      <w:bookmarkStart w:id="383" w:name="_Toc435930256"/>
      <w:bookmarkStart w:id="384" w:name="_Toc438262841"/>
      <w:r>
        <w:rPr>
          <w:rStyle w:val="CharDivNo"/>
        </w:rPr>
        <w:t>Division 1</w:t>
      </w:r>
      <w:r>
        <w:t xml:space="preserve"> — </w:t>
      </w:r>
      <w:r>
        <w:rPr>
          <w:rStyle w:val="CharDivText"/>
        </w:rPr>
        <w:t>Preliminary</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pPr>
        <w:pStyle w:val="Heading5"/>
      </w:pPr>
      <w:bookmarkStart w:id="385" w:name="_Toc448726051"/>
      <w:bookmarkStart w:id="386" w:name="_Toc450034450"/>
      <w:bookmarkStart w:id="387" w:name="_Toc461507533"/>
      <w:bookmarkStart w:id="388" w:name="_Toc462551470"/>
      <w:bookmarkStart w:id="389" w:name="_Toc503160278"/>
      <w:bookmarkStart w:id="390" w:name="_Toc507406015"/>
      <w:bookmarkStart w:id="391" w:name="_Toc13113939"/>
      <w:bookmarkStart w:id="392" w:name="_Toc20539402"/>
      <w:bookmarkStart w:id="393" w:name="_Toc112731896"/>
      <w:bookmarkStart w:id="394" w:name="_Toc274660762"/>
      <w:bookmarkStart w:id="395" w:name="_Toc265681400"/>
      <w:r>
        <w:rPr>
          <w:rStyle w:val="CharSectno"/>
        </w:rPr>
        <w:t>12</w:t>
      </w:r>
      <w:r>
        <w:t>.</w:t>
      </w:r>
      <w:r>
        <w:tab/>
      </w:r>
      <w:bookmarkEnd w:id="385"/>
      <w:bookmarkEnd w:id="386"/>
      <w:bookmarkEnd w:id="387"/>
      <w:bookmarkEnd w:id="388"/>
      <w:bookmarkEnd w:id="389"/>
      <w:bookmarkEnd w:id="390"/>
      <w:bookmarkEnd w:id="391"/>
      <w:bookmarkEnd w:id="392"/>
      <w:bookmarkEnd w:id="393"/>
      <w:r>
        <w:t>Terms used</w:t>
      </w:r>
      <w:bookmarkEnd w:id="394"/>
      <w:del w:id="396" w:author="Master Repository Process" w:date="2021-09-18T03:08:00Z">
        <w:r>
          <w:delText xml:space="preserve"> in this Part</w:delText>
        </w:r>
      </w:del>
      <w:bookmarkEnd w:id="395"/>
    </w:p>
    <w:p>
      <w:pPr>
        <w:pStyle w:val="Subsection"/>
      </w:pPr>
      <w:r>
        <w:tab/>
      </w:r>
      <w:r>
        <w:tab/>
        <w:t>In this Part —</w:t>
      </w:r>
    </w:p>
    <w:p>
      <w:pPr>
        <w:pStyle w:val="Defstart"/>
      </w:pPr>
      <w:r>
        <w:tab/>
      </w:r>
      <w:r>
        <w:rPr>
          <w:rStyle w:val="CharDefText"/>
        </w:rPr>
        <w:t>adjustment day</w:t>
      </w:r>
      <w:r>
        <w:t xml:space="preserve"> means the day selected under regulation 27;</w:t>
      </w:r>
    </w:p>
    <w:p>
      <w:pPr>
        <w:pStyle w:val="Defstart"/>
      </w:pPr>
      <w:r>
        <w:tab/>
      </w:r>
      <w:r>
        <w:rPr>
          <w:rStyle w:val="CharDefText"/>
        </w:rPr>
        <w:t>average contribution rate</w:t>
      </w:r>
      <w:r>
        <w:t xml:space="preserve"> has the meaning given by regulation</w:t>
      </w:r>
      <w:del w:id="397" w:author="Master Repository Process" w:date="2021-09-18T03:08:00Z">
        <w:r>
          <w:delText xml:space="preserve"> </w:delText>
        </w:r>
      </w:del>
      <w:ins w:id="398" w:author="Master Repository Process" w:date="2021-09-18T03:08:00Z">
        <w:r>
          <w:t> </w:t>
        </w:r>
      </w:ins>
      <w:r>
        <w:t>13;</w:t>
      </w:r>
    </w:p>
    <w:p>
      <w:pPr>
        <w:pStyle w:val="Defstart"/>
      </w:pPr>
      <w:r>
        <w:rPr>
          <w:b/>
        </w:rPr>
        <w:tab/>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rStyle w:val="CharDefText"/>
        </w:rPr>
        <w:t>contribution day</w:t>
      </w:r>
      <w:r>
        <w:t xml:space="preserve"> means the day selected under regulation 28;</w:t>
      </w:r>
    </w:p>
    <w:p>
      <w:pPr>
        <w:pStyle w:val="Defstart"/>
      </w:pPr>
      <w:r>
        <w:tab/>
      </w:r>
      <w:r>
        <w:rPr>
          <w:rStyle w:val="CharDefText"/>
        </w:rPr>
        <w:t>contributory membership period</w:t>
      </w:r>
      <w:r>
        <w:t xml:space="preserve"> has the meaning given by regulation </w:t>
      </w:r>
      <w:bookmarkStart w:id="399" w:name="_Hlt449344201"/>
      <w:r>
        <w:t>14</w:t>
      </w:r>
      <w:bookmarkEnd w:id="399"/>
      <w:r>
        <w:t>;</w:t>
      </w:r>
    </w:p>
    <w:p>
      <w:pPr>
        <w:pStyle w:val="Defstart"/>
      </w:pPr>
      <w:r>
        <w:tab/>
      </w:r>
      <w:r>
        <w:rPr>
          <w:rStyle w:val="CharDefText"/>
        </w:rPr>
        <w:t>eligible Gold State worker</w:t>
      </w:r>
      <w:r>
        <w:t xml:space="preserve"> has the meaning given by regulation</w:t>
      </w:r>
      <w:del w:id="400" w:author="Master Repository Process" w:date="2021-09-18T03:08:00Z">
        <w:r>
          <w:delText xml:space="preserve"> </w:delText>
        </w:r>
      </w:del>
      <w:ins w:id="401" w:author="Master Repository Process" w:date="2021-09-18T03:08:00Z">
        <w:r>
          <w:t> </w:t>
        </w:r>
      </w:ins>
      <w:r>
        <w:t>15;</w:t>
      </w:r>
    </w:p>
    <w:p>
      <w:pPr>
        <w:pStyle w:val="Defstart"/>
      </w:pPr>
      <w:r>
        <w:tab/>
      </w:r>
      <w:r>
        <w:rPr>
          <w:rStyle w:val="CharDefText"/>
        </w:rPr>
        <w:t>employer contribution</w:t>
      </w:r>
      <w:r>
        <w:t xml:space="preserve"> means a contribution under regulation 29;</w:t>
      </w:r>
    </w:p>
    <w:p>
      <w:pPr>
        <w:pStyle w:val="Defstart"/>
      </w:pPr>
      <w:r>
        <w:tab/>
      </w:r>
      <w:r>
        <w:rPr>
          <w:rStyle w:val="CharDefText"/>
        </w:rPr>
        <w:t>final remuneration</w:t>
      </w:r>
      <w:r>
        <w:t xml:space="preserve"> has the meaning given by regulation 16;</w:t>
      </w:r>
    </w:p>
    <w:p>
      <w:pPr>
        <w:pStyle w:val="Defstart"/>
      </w:pPr>
      <w:r>
        <w:rPr>
          <w:b/>
        </w:rPr>
        <w:tab/>
      </w:r>
      <w:r>
        <w:rPr>
          <w:rStyle w:val="CharDefText"/>
        </w:rPr>
        <w:t>GSS withdrawal benefit</w:t>
      </w:r>
      <w:r>
        <w:t xml:space="preserve"> means a benefit under regulation 44;</w:t>
      </w:r>
    </w:p>
    <w:p>
      <w:pPr>
        <w:pStyle w:val="Defstart"/>
      </w:pPr>
      <w:r>
        <w:tab/>
      </w:r>
      <w:r>
        <w:rPr>
          <w:rStyle w:val="CharDefText"/>
        </w:rPr>
        <w:t>health condition</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rStyle w:val="CharDefText"/>
        </w:rPr>
        <w:t>member contribution</w:t>
      </w:r>
      <w:r>
        <w:t xml:space="preserve"> means a contribution under regulation 32;</w:t>
      </w:r>
    </w:p>
    <w:p>
      <w:pPr>
        <w:pStyle w:val="Defstart"/>
      </w:pPr>
      <w:r>
        <w:tab/>
      </w:r>
      <w:r>
        <w:rPr>
          <w:rStyle w:val="CharDefText"/>
        </w:rPr>
        <w:t>member contribution rate</w:t>
      </w:r>
      <w:r>
        <w:t xml:space="preserve"> means the rate selected under regulation 33;</w:t>
      </w:r>
    </w:p>
    <w:p>
      <w:pPr>
        <w:pStyle w:val="Defstart"/>
        <w:keepNext/>
      </w:pPr>
      <w:r>
        <w:tab/>
      </w:r>
      <w:r>
        <w:rPr>
          <w:rStyle w:val="CharDefText"/>
        </w:rPr>
        <w:t>recognised unpaid leave</w:t>
      </w:r>
      <w:r>
        <w:t xml:space="preserve"> means unpaid leave if —</w:t>
      </w:r>
    </w:p>
    <w:p>
      <w:pPr>
        <w:pStyle w:val="Defpara"/>
        <w:spacing w:before="86"/>
      </w:pPr>
      <w:r>
        <w:tab/>
        <w:t>(a)</w:t>
      </w:r>
      <w:r>
        <w:tab/>
        <w:t>during the period of unpaid leave, normal employee entitlements (such as annual and sick leave) continue to accrue to the Member;</w:t>
      </w:r>
      <w:ins w:id="402" w:author="Master Repository Process" w:date="2021-09-18T03:08:00Z">
        <w:r>
          <w:t xml:space="preserve"> or</w:t>
        </w:r>
      </w:ins>
    </w:p>
    <w:p>
      <w:pPr>
        <w:pStyle w:val="Defpara"/>
        <w:spacing w:before="86"/>
      </w:pPr>
      <w:r>
        <w:tab/>
        <w:t>(b)</w:t>
      </w:r>
      <w:r>
        <w:tab/>
        <w:t>the leave is sick leave or parental leave; or</w:t>
      </w:r>
    </w:p>
    <w:p>
      <w:pPr>
        <w:pStyle w:val="Defpara"/>
        <w:spacing w:before="86"/>
      </w:pPr>
      <w:r>
        <w:tab/>
        <w:t>(c)</w:t>
      </w:r>
      <w:r>
        <w:tab/>
        <w:t>the Employer has, by notice to the Board, approved the leave for the purposes of this definition;</w:t>
      </w:r>
    </w:p>
    <w:p>
      <w:pPr>
        <w:pStyle w:val="Defstart"/>
        <w:spacing w:before="86"/>
      </w:pPr>
      <w:r>
        <w:tab/>
      </w:r>
      <w:r>
        <w:rPr>
          <w:rStyle w:val="CharDefText"/>
        </w:rPr>
        <w:t>selection day</w:t>
      </w:r>
      <w:r>
        <w:t>, in respect of a Gold State Super Member, means —</w:t>
      </w:r>
    </w:p>
    <w:p>
      <w:pPr>
        <w:pStyle w:val="Defpara"/>
        <w:spacing w:before="86"/>
      </w:pPr>
      <w:r>
        <w:tab/>
        <w:t>(a)</w:t>
      </w:r>
      <w:r>
        <w:tab/>
        <w:t>if the Member’s adjustment day is on or before the 15</w:t>
      </w:r>
      <w:r>
        <w:rPr>
          <w:rFonts w:ascii="Times" w:hAnsi="Times"/>
        </w:rPr>
        <w:t xml:space="preserve">th </w:t>
      </w:r>
      <w:r>
        <w:t>day of the month — the first day; or</w:t>
      </w:r>
    </w:p>
    <w:p>
      <w:pPr>
        <w:pStyle w:val="Defpara"/>
        <w:spacing w:before="86"/>
      </w:pPr>
      <w:r>
        <w:tab/>
        <w:t>(b)</w:t>
      </w:r>
      <w:r>
        <w:tab/>
        <w:t>otherwise, the 16</w:t>
      </w:r>
      <w:r>
        <w:rPr>
          <w:rFonts w:ascii="Times" w:hAnsi="Times"/>
        </w:rPr>
        <w:t xml:space="preserve">th </w:t>
      </w:r>
      <w:r>
        <w:t>day,</w:t>
      </w:r>
    </w:p>
    <w:p>
      <w:pPr>
        <w:pStyle w:val="Defstart"/>
        <w:spacing w:before="86"/>
      </w:pPr>
      <w:r>
        <w:tab/>
        <w:t>of the penultimate month before the month in which the Member’s adjustment day occurs;</w:t>
      </w:r>
    </w:p>
    <w:p>
      <w:pPr>
        <w:pStyle w:val="Defstart"/>
        <w:spacing w:before="86"/>
      </w:pPr>
      <w:r>
        <w:tab/>
      </w:r>
      <w:r>
        <w:rPr>
          <w:rStyle w:val="CharDefText"/>
        </w:rPr>
        <w:t>special allowance</w:t>
      </w:r>
      <w:r>
        <w:t xml:space="preserve"> means —</w:t>
      </w:r>
    </w:p>
    <w:p>
      <w:pPr>
        <w:pStyle w:val="Defpara"/>
        <w:spacing w:before="86"/>
      </w:pPr>
      <w:r>
        <w:tab/>
        <w:t>(a)</w:t>
      </w:r>
      <w:r>
        <w:tab/>
        <w:t xml:space="preserve">a higher duties allowance; </w:t>
      </w:r>
      <w:ins w:id="403" w:author="Master Repository Process" w:date="2021-09-18T03:08:00Z">
        <w:r>
          <w:t>or</w:t>
        </w:r>
      </w:ins>
    </w:p>
    <w:p>
      <w:pPr>
        <w:pStyle w:val="Defpara"/>
        <w:spacing w:before="86"/>
      </w:pPr>
      <w:r>
        <w:tab/>
        <w:t>(b)</w:t>
      </w:r>
      <w:r>
        <w:tab/>
        <w:t>a temporary special allowance;</w:t>
      </w:r>
      <w:ins w:id="404" w:author="Master Repository Process" w:date="2021-09-18T03:08:00Z">
        <w:r>
          <w:t xml:space="preserve"> or</w:t>
        </w:r>
      </w:ins>
    </w:p>
    <w:p>
      <w:pPr>
        <w:pStyle w:val="Defpara"/>
        <w:spacing w:before="86"/>
      </w:pPr>
      <w:r>
        <w:tab/>
        <w:t>(c)</w:t>
      </w:r>
      <w:r>
        <w:tab/>
        <w:t>an increase in remuneration as a result of a Gold State Super Member being appointed to a different job for a fixed term on the expiry of which the Member will return to the Member’s usual job; or</w:t>
      </w:r>
    </w:p>
    <w:p>
      <w:pPr>
        <w:pStyle w:val="Defpara"/>
        <w:spacing w:before="86"/>
      </w:pPr>
      <w:r>
        <w:tab/>
        <w:t>(d)</w:t>
      </w:r>
      <w:r>
        <w:tab/>
        <w:t>any other temporary allowance, by whatever name called —</w:t>
      </w:r>
    </w:p>
    <w:p>
      <w:pPr>
        <w:pStyle w:val="Defsubpara"/>
        <w:spacing w:before="86"/>
      </w:pPr>
      <w:r>
        <w:tab/>
        <w:t>(i)</w:t>
      </w:r>
      <w:r>
        <w:tab/>
        <w:t xml:space="preserve">paid to a Gold State Super Member as a result of the Member carrying out duties different from, or additional to, those normally carried out by a person doing the Member’s job; and </w:t>
      </w:r>
    </w:p>
    <w:p>
      <w:pPr>
        <w:pStyle w:val="Defsubpara"/>
        <w:spacing w:before="86"/>
      </w:pPr>
      <w:r>
        <w:tab/>
        <w:t>(ii)</w:t>
      </w:r>
      <w:r>
        <w:tab/>
        <w:t>approved by the Board;</w:t>
      </w:r>
    </w:p>
    <w:p>
      <w:pPr>
        <w:pStyle w:val="Defstart"/>
        <w:spacing w:before="86"/>
      </w:pPr>
      <w:r>
        <w:tab/>
      </w:r>
      <w:r>
        <w:rPr>
          <w:rStyle w:val="CharDefText"/>
        </w:rPr>
        <w:t>total and permanent disablement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pPr>
      <w:r>
        <w:tab/>
        <w:t>(a)</w:t>
      </w:r>
      <w:r>
        <w:tab/>
        <w:t>is suited by reason of the Member’s education, training or experience; or</w:t>
      </w:r>
    </w:p>
    <w:p>
      <w:pPr>
        <w:pStyle w:val="Defpara"/>
      </w:pPr>
      <w:r>
        <w:tab/>
        <w:t>(b)</w:t>
      </w:r>
      <w:r>
        <w:tab/>
        <w:t>would be suited if the Member was retrained;</w:t>
      </w:r>
    </w:p>
    <w:p>
      <w:pPr>
        <w:pStyle w:val="Defstart"/>
        <w:keepNext/>
        <w:keepLines/>
      </w:pPr>
      <w:r>
        <w:tab/>
      </w:r>
      <w:r>
        <w:rPr>
          <w:rStyle w:val="CharDefText"/>
        </w:rPr>
        <w:t>unpaid leave</w:t>
      </w:r>
      <w:r>
        <w:t xml:space="preserve"> means leave taken for 3 months or more that is —</w:t>
      </w:r>
    </w:p>
    <w:p>
      <w:pPr>
        <w:pStyle w:val="Defpara"/>
      </w:pPr>
      <w:r>
        <w:tab/>
        <w:t>(a)</w:t>
      </w:r>
      <w:r>
        <w:tab/>
        <w:t>leave without pay; or</w:t>
      </w:r>
    </w:p>
    <w:p>
      <w:pPr>
        <w:pStyle w:val="Defpara"/>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pPr>
      <w:r>
        <w:tab/>
      </w:r>
      <w:r>
        <w:rPr>
          <w:rStyle w:val="CharDefText"/>
        </w:rPr>
        <w:t>unrecognised unpaid leave</w:t>
      </w:r>
      <w:r>
        <w:t xml:space="preserve"> means unpaid leave that is not recognised unpaid leave.</w:t>
      </w:r>
    </w:p>
    <w:p>
      <w:pPr>
        <w:pStyle w:val="Footnotesection"/>
      </w:pPr>
      <w:bookmarkStart w:id="405" w:name="_Toc448726052"/>
      <w:bookmarkStart w:id="406" w:name="_Toc450034452"/>
      <w:bookmarkStart w:id="407" w:name="_Toc461507535"/>
      <w:bookmarkStart w:id="408" w:name="_Toc462551472"/>
      <w:bookmarkStart w:id="409" w:name="_Toc503160279"/>
      <w:bookmarkStart w:id="410" w:name="_Toc507406016"/>
      <w:bookmarkStart w:id="411" w:name="_Toc13113940"/>
      <w:bookmarkStart w:id="412" w:name="_Toc20539403"/>
      <w:bookmarkStart w:id="413" w:name="_Toc112731897"/>
      <w:r>
        <w:tab/>
        <w:t>[Regulation 12 amended in Gazette 13 Apr 2007 p. 1597; 8 Jul 2008 p. 3214.]</w:t>
      </w:r>
    </w:p>
    <w:p>
      <w:pPr>
        <w:pStyle w:val="Heading5"/>
      </w:pPr>
      <w:bookmarkStart w:id="414" w:name="_Toc274660763"/>
      <w:bookmarkStart w:id="415" w:name="_Toc265681401"/>
      <w:r>
        <w:rPr>
          <w:rStyle w:val="CharSectno"/>
        </w:rPr>
        <w:t>13</w:t>
      </w:r>
      <w:r>
        <w:t>.</w:t>
      </w:r>
      <w:r>
        <w:tab/>
      </w:r>
      <w:del w:id="416" w:author="Master Repository Process" w:date="2021-09-18T03:08:00Z">
        <w:r>
          <w:delText>Meaning of “</w:delText>
        </w:r>
      </w:del>
      <w:ins w:id="417" w:author="Master Repository Process" w:date="2021-09-18T03:08:00Z">
        <w:r>
          <w:t xml:space="preserve">Term used: </w:t>
        </w:r>
      </w:ins>
      <w:r>
        <w:t>average contribution rate</w:t>
      </w:r>
      <w:del w:id="418" w:author="Master Repository Process" w:date="2021-09-18T03:08:00Z">
        <w:r>
          <w:delText>”</w:delText>
        </w:r>
      </w:del>
      <w:bookmarkEnd w:id="405"/>
      <w:bookmarkEnd w:id="406"/>
      <w:bookmarkEnd w:id="407"/>
      <w:bookmarkEnd w:id="408"/>
      <w:bookmarkEnd w:id="409"/>
      <w:bookmarkEnd w:id="410"/>
      <w:bookmarkEnd w:id="411"/>
      <w:bookmarkEnd w:id="412"/>
      <w:bookmarkEnd w:id="413"/>
      <w:bookmarkEnd w:id="414"/>
      <w:bookmarkEnd w:id="415"/>
    </w:p>
    <w:p>
      <w:pPr>
        <w:pStyle w:val="Subsection"/>
      </w:pPr>
      <w:r>
        <w:tab/>
        <w:t>(1)</w:t>
      </w:r>
      <w:r>
        <w:tab/>
        <w:t>Subject to subregulation (3), in this Part —</w:t>
      </w:r>
    </w:p>
    <w:p>
      <w:pPr>
        <w:pStyle w:val="Defstart"/>
      </w:pPr>
      <w:r>
        <w:tab/>
      </w:r>
      <w:r>
        <w:rPr>
          <w:rStyle w:val="CharDefText"/>
        </w:rPr>
        <w:t>average contribution rate</w:t>
      </w:r>
      <w:r>
        <w:t>, for a Gold State Super Member,</w:t>
      </w:r>
      <w:r>
        <w:rPr>
          <w:b/>
        </w:rPr>
        <w:t xml:space="preserve"> </w:t>
      </w:r>
      <w:r>
        <w:t xml:space="preserve">means the lesser of 5% and </w:t>
      </w:r>
      <w:r>
        <w:rPr>
          <w:b/>
          <w:bCs/>
          <w:i/>
          <w:iCs/>
        </w:rPr>
        <w:t>C</w:t>
      </w:r>
      <w:r>
        <w:t xml:space="preserve"> in the formula — </w:t>
      </w:r>
    </w:p>
    <w:p>
      <w:pPr>
        <w:pStyle w:val="Equation"/>
        <w:jc w:val="center"/>
      </w:pPr>
      <w:r>
        <w:rPr>
          <w:position w:val="-24"/>
        </w:rPr>
        <w:pict>
          <v:shape id="_x0000_i1026" type="#_x0000_t75" style="width:35.25pt;height:30.75pt">
            <v:imagedata r:id="rId16" o:title=""/>
          </v:shape>
        </w:pict>
      </w:r>
    </w:p>
    <w:p>
      <w:pPr>
        <w:pStyle w:val="Defstart"/>
      </w:pPr>
      <w:r>
        <w:tab/>
        <w:t>where — </w:t>
      </w:r>
    </w:p>
    <w:p>
      <w:pPr>
        <w:pStyle w:val="Defstart"/>
      </w:pPr>
      <w:r>
        <w:tab/>
      </w:r>
      <w:r>
        <w:rPr>
          <w:b/>
          <w:bCs/>
          <w:i/>
          <w:iCs/>
        </w:rPr>
        <w:t>S</w:t>
      </w:r>
      <w:del w:id="419" w:author="Master Repository Process" w:date="2021-09-18T03:08:00Z">
        <w:r>
          <w:tab/>
        </w:r>
      </w:del>
      <w:ins w:id="420" w:author="Master Repository Process" w:date="2021-09-18T03:08:00Z">
        <w:r>
          <w:t xml:space="preserve"> </w:t>
        </w:r>
      </w:ins>
      <w:r>
        <w:t>is the sum of the member contribution rates applying for each day of the Member’s contributory membership period; and</w:t>
      </w:r>
    </w:p>
    <w:p>
      <w:pPr>
        <w:pStyle w:val="Defstart"/>
        <w:rPr>
          <w:b/>
          <w:i/>
          <w:shd w:val="clear" w:color="auto" w:fill="00FFFF"/>
        </w:rPr>
      </w:pPr>
      <w:r>
        <w:tab/>
      </w:r>
      <w:r>
        <w:rPr>
          <w:b/>
          <w:bCs/>
          <w:i/>
          <w:iCs/>
        </w:rPr>
        <w:t>D</w:t>
      </w:r>
      <w:del w:id="421" w:author="Master Repository Process" w:date="2021-09-18T03:08:00Z">
        <w:r>
          <w:tab/>
        </w:r>
      </w:del>
      <w:ins w:id="422" w:author="Master Repository Process" w:date="2021-09-18T03:08:00Z">
        <w:r>
          <w:t xml:space="preserve"> </w:t>
        </w:r>
      </w:ins>
      <w:r>
        <w:t>is the number of days in the Member’s contributory membership period.</w:t>
      </w:r>
    </w:p>
    <w:p>
      <w:pPr>
        <w:pStyle w:val="Subsection"/>
        <w:rPr>
          <w:snapToGrid w:val="0"/>
        </w:rPr>
      </w:pPr>
      <w:r>
        <w:tab/>
        <w:t>(2)</w:t>
      </w:r>
      <w:r>
        <w:tab/>
        <w:t xml:space="preserve">If, in order to comply with a condition imposed under regulation 14(4), a Gold State Super Member’s member contribution rate for a day </w:t>
      </w:r>
      <w:r>
        <w:rPr>
          <w:snapToGrid w:val="0"/>
        </w:rPr>
        <w:t xml:space="preserve">is </w:t>
      </w:r>
      <w:r>
        <w:t xml:space="preserve">greater than 5%, then for the purposes of the definition of </w:t>
      </w:r>
      <w:del w:id="423" w:author="Master Repository Process" w:date="2021-09-18T03:08:00Z">
        <w:r>
          <w:delText>“</w:delText>
        </w:r>
      </w:del>
      <w:r>
        <w:rPr>
          <w:b/>
          <w:bCs/>
          <w:i/>
          <w:iCs/>
        </w:rPr>
        <w:t>average contribution rate</w:t>
      </w:r>
      <w:del w:id="424" w:author="Master Repository Process" w:date="2021-09-18T03:08:00Z">
        <w:r>
          <w:delText>”</w:delText>
        </w:r>
      </w:del>
      <w:r>
        <w:t xml:space="preserve"> the Member’s member contribution rate for that day is taken to be 5%</w:t>
      </w:r>
      <w:r>
        <w:rPr>
          <w:snapToGrid w:val="0"/>
        </w:rPr>
        <w:t>.</w:t>
      </w:r>
    </w:p>
    <w:p>
      <w:pPr>
        <w:pStyle w:val="Subsection"/>
      </w:pPr>
      <w:r>
        <w:tab/>
        <w:t>(3)</w:t>
      </w:r>
      <w:r>
        <w:tab/>
        <w:t xml:space="preserve">If, in a particular case, the use of the formula in the definition of </w:t>
      </w:r>
      <w:del w:id="425" w:author="Master Repository Process" w:date="2021-09-18T03:08:00Z">
        <w:r>
          <w:delText>“</w:delText>
        </w:r>
      </w:del>
      <w:r>
        <w:rPr>
          <w:b/>
          <w:bCs/>
          <w:i/>
          <w:iCs/>
        </w:rPr>
        <w:t>average contribution rate</w:t>
      </w:r>
      <w:del w:id="426" w:author="Master Repository Process" w:date="2021-09-18T03:08:00Z">
        <w:r>
          <w:delText>”</w:delText>
        </w:r>
      </w:del>
      <w:r>
        <w:t xml:space="preserv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427" w:name="_Toc448726053"/>
      <w:bookmarkStart w:id="428" w:name="_Toc450034451"/>
      <w:bookmarkStart w:id="429" w:name="_Toc461507534"/>
      <w:bookmarkStart w:id="430" w:name="_Toc462551471"/>
      <w:bookmarkStart w:id="431" w:name="_Toc503160280"/>
      <w:bookmarkStart w:id="432" w:name="_Toc507406017"/>
      <w:bookmarkStart w:id="433" w:name="_Toc13113941"/>
      <w:bookmarkStart w:id="434" w:name="_Toc20539404"/>
      <w:bookmarkStart w:id="435" w:name="_Toc112731898"/>
      <w:bookmarkStart w:id="436" w:name="_Toc274660764"/>
      <w:bookmarkStart w:id="437" w:name="_Toc265681402"/>
      <w:r>
        <w:rPr>
          <w:rStyle w:val="CharSectno"/>
        </w:rPr>
        <w:t>14</w:t>
      </w:r>
      <w:r>
        <w:t>.</w:t>
      </w:r>
      <w:r>
        <w:tab/>
      </w:r>
      <w:del w:id="438" w:author="Master Repository Process" w:date="2021-09-18T03:08:00Z">
        <w:r>
          <w:delText>Meaning of “</w:delText>
        </w:r>
      </w:del>
      <w:bookmarkEnd w:id="427"/>
      <w:ins w:id="439" w:author="Master Repository Process" w:date="2021-09-18T03:08:00Z">
        <w:r>
          <w:t xml:space="preserve">Term used: </w:t>
        </w:r>
      </w:ins>
      <w:r>
        <w:t>contributory membership period</w:t>
      </w:r>
      <w:del w:id="440" w:author="Master Repository Process" w:date="2021-09-18T03:08:00Z">
        <w:r>
          <w:delText>”</w:delText>
        </w:r>
      </w:del>
      <w:bookmarkEnd w:id="428"/>
      <w:bookmarkEnd w:id="429"/>
      <w:bookmarkEnd w:id="430"/>
      <w:bookmarkEnd w:id="431"/>
      <w:bookmarkEnd w:id="432"/>
      <w:bookmarkEnd w:id="433"/>
      <w:bookmarkEnd w:id="434"/>
      <w:bookmarkEnd w:id="435"/>
      <w:bookmarkEnd w:id="436"/>
      <w:bookmarkEnd w:id="437"/>
    </w:p>
    <w:p>
      <w:pPr>
        <w:pStyle w:val="Subsection"/>
      </w:pPr>
      <w:r>
        <w:tab/>
        <w:t>(1)</w:t>
      </w:r>
      <w:r>
        <w:tab/>
        <w:t>Subject to subregulation (3) in this Part —</w:t>
      </w:r>
    </w:p>
    <w:p>
      <w:pPr>
        <w:pStyle w:val="Defstart"/>
      </w:pPr>
      <w:r>
        <w:tab/>
      </w:r>
      <w:r>
        <w:rPr>
          <w:rStyle w:val="CharDefText"/>
        </w:rPr>
        <w:t>contributory membership period</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441" w:name="_Toc503160281"/>
      <w:bookmarkStart w:id="442" w:name="_Toc507406018"/>
      <w:bookmarkStart w:id="443" w:name="_Toc13113942"/>
      <w:bookmarkStart w:id="444" w:name="_Toc20539405"/>
      <w:bookmarkStart w:id="445" w:name="_Toc112731899"/>
      <w:bookmarkStart w:id="446" w:name="_Toc274660765"/>
      <w:bookmarkStart w:id="447" w:name="_Toc265681403"/>
      <w:r>
        <w:rPr>
          <w:rStyle w:val="CharSectno"/>
        </w:rPr>
        <w:t>15</w:t>
      </w:r>
      <w:r>
        <w:t>.</w:t>
      </w:r>
      <w:r>
        <w:tab/>
      </w:r>
      <w:del w:id="448" w:author="Master Repository Process" w:date="2021-09-18T03:08:00Z">
        <w:r>
          <w:delText>Meaning of “</w:delText>
        </w:r>
      </w:del>
      <w:ins w:id="449" w:author="Master Repository Process" w:date="2021-09-18T03:08:00Z">
        <w:r>
          <w:t xml:space="preserve">Term used: </w:t>
        </w:r>
      </w:ins>
      <w:r>
        <w:t>eligible Gold State worker</w:t>
      </w:r>
      <w:del w:id="450" w:author="Master Repository Process" w:date="2021-09-18T03:08:00Z">
        <w:r>
          <w:delText>”</w:delText>
        </w:r>
      </w:del>
      <w:bookmarkEnd w:id="441"/>
      <w:bookmarkEnd w:id="442"/>
      <w:bookmarkEnd w:id="443"/>
      <w:bookmarkEnd w:id="444"/>
      <w:bookmarkEnd w:id="445"/>
      <w:bookmarkEnd w:id="446"/>
      <w:bookmarkEnd w:id="447"/>
    </w:p>
    <w:p>
      <w:pPr>
        <w:pStyle w:val="Subsection"/>
        <w:keepNext/>
        <w:rPr>
          <w:snapToGrid w:val="0"/>
        </w:rPr>
      </w:pPr>
      <w:r>
        <w:rPr>
          <w:snapToGrid w:val="0"/>
        </w:rPr>
        <w:tab/>
        <w:t>(1)</w:t>
      </w:r>
      <w:r>
        <w:rPr>
          <w:snapToGrid w:val="0"/>
        </w:rPr>
        <w:tab/>
        <w:t>In this Part —</w:t>
      </w:r>
    </w:p>
    <w:p>
      <w:pPr>
        <w:pStyle w:val="Defstart"/>
        <w:keepNext/>
      </w:pPr>
      <w:r>
        <w:tab/>
      </w:r>
      <w:r>
        <w:rPr>
          <w:rStyle w:val="CharDefText"/>
        </w:rPr>
        <w:t>eligible Gold State worker</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rPr>
          <w:ins w:id="451" w:author="Master Repository Process" w:date="2021-09-18T03:08:00Z"/>
        </w:rPr>
      </w:pPr>
      <w:ins w:id="452" w:author="Master Repository Process" w:date="2021-09-18T03:08:00Z">
        <w:r>
          <w:tab/>
        </w:r>
        <w:r>
          <w:tab/>
          <w:t>and</w:t>
        </w:r>
      </w:ins>
    </w:p>
    <w:p>
      <w:pPr>
        <w:pStyle w:val="Defpara"/>
      </w:pPr>
      <w:r>
        <w:tab/>
        <w:t>(b)</w:t>
      </w:r>
      <w:r>
        <w:tab/>
        <w:t>did not terminate his or her membership of the 1987 scheme under section 19A of the GES Act;</w:t>
      </w:r>
      <w:ins w:id="453" w:author="Master Repository Process" w:date="2021-09-18T03:08:00Z">
        <w:r>
          <w:t xml:space="preserve"> and</w:t>
        </w:r>
      </w:ins>
    </w:p>
    <w:p>
      <w:pPr>
        <w:pStyle w:val="Defpara"/>
      </w:pPr>
      <w:r>
        <w:tab/>
        <w:t>(c)</w:t>
      </w:r>
      <w:r>
        <w:tab/>
        <w:t xml:space="preserve">subject to regulations </w:t>
      </w:r>
      <w:bookmarkStart w:id="454" w:name="_Hlt495479269"/>
      <w:r>
        <w:t>22</w:t>
      </w:r>
      <w:bookmarkEnd w:id="454"/>
      <w:r>
        <w:t xml:space="preserve"> and 23, has been a worker continuously since the commencement day;</w:t>
      </w:r>
      <w:ins w:id="455" w:author="Master Repository Process" w:date="2021-09-18T03:08:00Z">
        <w:r>
          <w:t xml:space="preserve"> and</w:t>
        </w:r>
      </w:ins>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w:t>
      </w:r>
      <w:ins w:id="456" w:author="Master Repository Process" w:date="2021-09-18T03:08:00Z">
        <w:r>
          <w:rPr>
            <w:snapToGrid w:val="0"/>
          </w:rPr>
          <w:t xml:space="preserve"> or</w:t>
        </w:r>
      </w:ins>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w:t>
      </w:r>
      <w:ins w:id="457" w:author="Master Repository Process" w:date="2021-09-18T03:08:00Z">
        <w:r>
          <w:rPr>
            <w:snapToGrid w:val="0"/>
          </w:rPr>
          <w:t xml:space="preserve"> or</w:t>
        </w:r>
      </w:ins>
    </w:p>
    <w:p>
      <w:pPr>
        <w:pStyle w:val="Indenta"/>
      </w:pPr>
      <w:r>
        <w:rPr>
          <w:snapToGrid w:val="0"/>
        </w:rPr>
        <w:tab/>
        <w:t>(c)</w:t>
      </w:r>
      <w:r>
        <w:rPr>
          <w:snapToGrid w:val="0"/>
        </w:rPr>
        <w:tab/>
        <w:t xml:space="preserve">is </w:t>
      </w:r>
      <w:r>
        <w:t>in receipt of a pension under the Pension Scheme, other than a reversionary pension;</w:t>
      </w:r>
      <w:ins w:id="458" w:author="Master Repository Process" w:date="2021-09-18T03:08:00Z">
        <w:r>
          <w:t xml:space="preserve"> or</w:t>
        </w:r>
      </w:ins>
    </w:p>
    <w:p>
      <w:pPr>
        <w:pStyle w:val="Indenta"/>
        <w:rPr>
          <w:snapToGrid w:val="0"/>
        </w:rPr>
      </w:pPr>
      <w:r>
        <w:tab/>
        <w:t>(d)</w:t>
      </w:r>
      <w:r>
        <w:tab/>
      </w:r>
      <w:r>
        <w:rPr>
          <w:snapToGrid w:val="0"/>
        </w:rPr>
        <w:t>works on a part</w:t>
      </w:r>
      <w:r>
        <w:rPr>
          <w:snapToGrid w:val="0"/>
        </w:rPr>
        <w:noBreakHyphen/>
        <w:t>time basis for less than one hour a week;</w:t>
      </w:r>
      <w:ins w:id="459" w:author="Master Repository Process" w:date="2021-09-18T03:08:00Z">
        <w:r>
          <w:rPr>
            <w:snapToGrid w:val="0"/>
          </w:rPr>
          <w:t xml:space="preserve"> or</w:t>
        </w:r>
      </w:ins>
    </w:p>
    <w:p>
      <w:pPr>
        <w:pStyle w:val="Indenta"/>
      </w:pPr>
      <w:r>
        <w:tab/>
        <w:t>(e)</w:t>
      </w:r>
      <w:r>
        <w:tab/>
        <w:t>is a casual worker whose remuneration for that casual job is less than $250 a month;</w:t>
      </w:r>
      <w:ins w:id="460" w:author="Master Repository Process" w:date="2021-09-18T03:08:00Z">
        <w:r>
          <w:t xml:space="preserve"> or</w:t>
        </w:r>
      </w:ins>
    </w:p>
    <w:p>
      <w:pPr>
        <w:pStyle w:val="Indenta"/>
        <w:keepNext/>
      </w:pPr>
      <w:r>
        <w:tab/>
        <w:t>(f)</w:t>
      </w:r>
      <w:r>
        <w:tab/>
        <w:t>is a casual worker who has not worked in that casual job in the last 12 months and cannot reasonably expect to again work in that job;</w:t>
      </w:r>
      <w:ins w:id="461" w:author="Master Repository Process" w:date="2021-09-18T03:08:00Z">
        <w:r>
          <w:t xml:space="preserve"> or</w:t>
        </w:r>
      </w:ins>
    </w:p>
    <w:p>
      <w:pPr>
        <w:pStyle w:val="Indenta"/>
        <w:rPr>
          <w:snapToGrid w:val="0"/>
        </w:rPr>
      </w:pPr>
      <w:r>
        <w:tab/>
        <w:t>(g)</w:t>
      </w:r>
      <w:r>
        <w:tab/>
        <w:t xml:space="preserve">is </w:t>
      </w:r>
      <w:r>
        <w:rPr>
          <w:snapToGrid w:val="0"/>
        </w:rPr>
        <w:t xml:space="preserve">a worker by reason only of paragraph (i) or (j) of the definition of </w:t>
      </w:r>
      <w:del w:id="462" w:author="Master Repository Process" w:date="2021-09-18T03:08:00Z">
        <w:r>
          <w:rPr>
            <w:snapToGrid w:val="0"/>
          </w:rPr>
          <w:delText>“</w:delText>
        </w:r>
      </w:del>
      <w:r>
        <w:rPr>
          <w:b/>
          <w:bCs/>
          <w:i/>
          <w:iCs/>
          <w:snapToGrid w:val="0"/>
        </w:rPr>
        <w:t>worker</w:t>
      </w:r>
      <w:del w:id="463" w:author="Master Repository Process" w:date="2021-09-18T03:08:00Z">
        <w:r>
          <w:rPr>
            <w:snapToGrid w:val="0"/>
          </w:rPr>
          <w:delText>”</w:delText>
        </w:r>
      </w:del>
      <w:r>
        <w:rPr>
          <w:snapToGrid w:val="0"/>
        </w:rPr>
        <w:t xml:space="preserve"> in regulation 3;</w:t>
      </w:r>
      <w:ins w:id="464" w:author="Master Repository Process" w:date="2021-09-18T03:08:00Z">
        <w:r>
          <w:rPr>
            <w:snapToGrid w:val="0"/>
          </w:rPr>
          <w:t xml:space="preserve"> or</w:t>
        </w:r>
      </w:ins>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ins w:id="465" w:author="Master Repository Process" w:date="2021-09-18T03:08:00Z"/>
          <w:snapToGrid w:val="0"/>
        </w:rPr>
      </w:pPr>
      <w:ins w:id="466" w:author="Master Repository Process" w:date="2021-09-18T03:08:00Z">
        <w:r>
          <w:rPr>
            <w:snapToGrid w:val="0"/>
          </w:rPr>
          <w:tab/>
        </w:r>
        <w:r>
          <w:rPr>
            <w:snapToGrid w:val="0"/>
          </w:rPr>
          <w:tab/>
          <w:t>or</w:t>
        </w:r>
      </w:ins>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467" w:name="_Toc448726054"/>
      <w:bookmarkStart w:id="468" w:name="_Toc450034453"/>
      <w:bookmarkStart w:id="469" w:name="_Toc461507536"/>
      <w:bookmarkStart w:id="470" w:name="_Toc462551473"/>
      <w:bookmarkStart w:id="471" w:name="_Toc503160282"/>
      <w:bookmarkStart w:id="472" w:name="_Toc507406019"/>
      <w:bookmarkStart w:id="473" w:name="_Toc13113943"/>
      <w:bookmarkStart w:id="474" w:name="_Toc20539406"/>
      <w:bookmarkStart w:id="475" w:name="_Toc112731900"/>
      <w:bookmarkStart w:id="476" w:name="_Toc274660766"/>
      <w:bookmarkStart w:id="477" w:name="_Toc265681404"/>
      <w:r>
        <w:rPr>
          <w:rStyle w:val="CharSectno"/>
        </w:rPr>
        <w:t>16</w:t>
      </w:r>
      <w:r>
        <w:rPr>
          <w:snapToGrid w:val="0"/>
        </w:rPr>
        <w:t>.</w:t>
      </w:r>
      <w:r>
        <w:rPr>
          <w:snapToGrid w:val="0"/>
        </w:rPr>
        <w:tab/>
      </w:r>
      <w:del w:id="478" w:author="Master Repository Process" w:date="2021-09-18T03:08:00Z">
        <w:r>
          <w:rPr>
            <w:snapToGrid w:val="0"/>
          </w:rPr>
          <w:delText>Meaning of “</w:delText>
        </w:r>
      </w:del>
      <w:ins w:id="479" w:author="Master Repository Process" w:date="2021-09-18T03:08:00Z">
        <w:r>
          <w:rPr>
            <w:snapToGrid w:val="0"/>
          </w:rPr>
          <w:t xml:space="preserve">Term used: </w:t>
        </w:r>
      </w:ins>
      <w:r>
        <w:rPr>
          <w:snapToGrid w:val="0"/>
        </w:rPr>
        <w:t>final remuneration</w:t>
      </w:r>
      <w:del w:id="480" w:author="Master Repository Process" w:date="2021-09-18T03:08:00Z">
        <w:r>
          <w:rPr>
            <w:snapToGrid w:val="0"/>
          </w:rPr>
          <w:delText>”</w:delText>
        </w:r>
      </w:del>
      <w:bookmarkEnd w:id="467"/>
      <w:bookmarkEnd w:id="468"/>
      <w:bookmarkEnd w:id="469"/>
      <w:bookmarkEnd w:id="470"/>
      <w:bookmarkEnd w:id="471"/>
      <w:bookmarkEnd w:id="472"/>
      <w:bookmarkEnd w:id="473"/>
      <w:bookmarkEnd w:id="474"/>
      <w:bookmarkEnd w:id="475"/>
      <w:bookmarkEnd w:id="476"/>
      <w:bookmarkEnd w:id="477"/>
    </w:p>
    <w:p>
      <w:pPr>
        <w:pStyle w:val="Subsection"/>
      </w:pPr>
      <w:r>
        <w:rPr>
          <w:snapToGrid w:val="0"/>
        </w:rPr>
        <w:tab/>
        <w:t>(1)</w:t>
      </w:r>
      <w:r>
        <w:rPr>
          <w:snapToGrid w:val="0"/>
        </w:rPr>
        <w:tab/>
      </w:r>
      <w:r>
        <w:t>In this Part —</w:t>
      </w:r>
    </w:p>
    <w:p>
      <w:pPr>
        <w:pStyle w:val="Defstart"/>
      </w:pPr>
      <w:r>
        <w:rPr>
          <w:b/>
        </w:rPr>
        <w:tab/>
      </w:r>
      <w:r>
        <w:rPr>
          <w:rStyle w:val="CharDefText"/>
        </w:rPr>
        <w:t>final remuneration</w:t>
      </w:r>
      <w:r>
        <w:t xml:space="preserve">, for a Gold State Super Member, means the amount of </w:t>
      </w:r>
      <w:r>
        <w:rPr>
          <w:b/>
          <w:bCs/>
          <w:i/>
          <w:iCs/>
        </w:rPr>
        <w:t>FR</w:t>
      </w:r>
      <w:r>
        <w:t xml:space="preserve"> in the formula — </w:t>
      </w:r>
    </w:p>
    <w:p>
      <w:pPr>
        <w:pStyle w:val="Equation"/>
        <w:jc w:val="center"/>
      </w:pPr>
      <w:r>
        <w:rPr>
          <w:position w:val="-24"/>
        </w:rPr>
        <w:pict>
          <v:shape id="_x0000_i1027" type="#_x0000_t75" style="width:240.75pt;height:32.25pt">
            <v:imagedata r:id="rId17" o:title=""/>
          </v:shape>
        </w:pict>
      </w:r>
    </w:p>
    <w:p>
      <w:pPr>
        <w:pStyle w:val="Defstart"/>
        <w:keepNext/>
      </w:pPr>
      <w:r>
        <w:tab/>
        <w:t>where —</w:t>
      </w:r>
    </w:p>
    <w:p>
      <w:pPr>
        <w:pStyle w:val="Defstart"/>
        <w:keepNext/>
      </w:pPr>
      <w:r>
        <w:tab/>
      </w:r>
      <w:r>
        <w:rPr>
          <w:b/>
          <w:bCs/>
          <w:i/>
          <w:iCs/>
        </w:rPr>
        <w:t>R</w:t>
      </w:r>
      <w:del w:id="481" w:author="Master Repository Process" w:date="2021-09-18T03:08:00Z">
        <w:r>
          <w:tab/>
        </w:r>
      </w:del>
      <w:ins w:id="482" w:author="Master Repository Process" w:date="2021-09-18T03:08:00Z">
        <w:r>
          <w:t xml:space="preserve"> </w:t>
        </w:r>
      </w:ins>
      <w:r>
        <w:t>is the Member’s daily rate of remuneration as at —</w:t>
      </w:r>
    </w:p>
    <w:p>
      <w:pPr>
        <w:pStyle w:val="Defsubpara"/>
        <w:tabs>
          <w:tab w:val="clear" w:pos="2041"/>
          <w:tab w:val="clear" w:pos="2325"/>
          <w:tab w:val="left" w:pos="1200"/>
          <w:tab w:val="left" w:pos="1920"/>
        </w:tabs>
        <w:ind w:left="1920" w:hanging="1920"/>
      </w:pPr>
      <w:r>
        <w:tab/>
        <w:t>for R</w:t>
      </w:r>
      <w:r>
        <w:rPr>
          <w:vertAlign w:val="subscript"/>
        </w:rPr>
        <w:t>1</w:t>
      </w:r>
      <w:r>
        <w:tab/>
        <w:t>the day on which the Member ceased to be an eligible Gold State worker;</w:t>
      </w:r>
      <w:ins w:id="483" w:author="Master Repository Process" w:date="2021-09-18T03:08:00Z">
        <w:r>
          <w:t xml:space="preserve"> and</w:t>
        </w:r>
      </w:ins>
    </w:p>
    <w:p>
      <w:pPr>
        <w:pStyle w:val="Defsubpara"/>
        <w:tabs>
          <w:tab w:val="clear" w:pos="2041"/>
          <w:tab w:val="clear" w:pos="2325"/>
          <w:tab w:val="left" w:pos="1200"/>
          <w:tab w:val="left" w:pos="1920"/>
        </w:tabs>
        <w:ind w:left="1920" w:hanging="1920"/>
      </w:pPr>
      <w:r>
        <w:tab/>
        <w:t>for R</w:t>
      </w:r>
      <w:r>
        <w:rPr>
          <w:vertAlign w:val="subscript"/>
        </w:rPr>
        <w:t>2</w:t>
      </w:r>
      <w:r>
        <w:tab/>
        <w:t>the Member’s last selection day; and</w:t>
      </w:r>
    </w:p>
    <w:p>
      <w:pPr>
        <w:pStyle w:val="Defsubpara"/>
        <w:tabs>
          <w:tab w:val="clear" w:pos="2041"/>
          <w:tab w:val="clear" w:pos="2325"/>
          <w:tab w:val="left" w:pos="1200"/>
          <w:tab w:val="left" w:pos="1920"/>
        </w:tabs>
        <w:ind w:left="1920" w:hanging="1920"/>
      </w:pPr>
      <w:r>
        <w:tab/>
        <w:t>for R</w:t>
      </w:r>
      <w:r>
        <w:rPr>
          <w:vertAlign w:val="subscript"/>
        </w:rPr>
        <w:t>3</w:t>
      </w:r>
      <w:r>
        <w:tab/>
        <w:t>the Member’s second last selection day,</w:t>
      </w:r>
    </w:p>
    <w:p>
      <w:pPr>
        <w:pStyle w:val="Defstart"/>
      </w:pPr>
      <w:del w:id="484" w:author="Master Repository Process" w:date="2021-09-18T03:08:00Z">
        <w:r>
          <w:tab/>
        </w:r>
      </w:del>
      <w:r>
        <w:tab/>
        <w:t>or if the Member’s contributory membership period does not include that day, the day on which the Member became a Gold State Super Member;</w:t>
      </w:r>
    </w:p>
    <w:p>
      <w:pPr>
        <w:pStyle w:val="Defstart"/>
      </w:pPr>
      <w:r>
        <w:tab/>
      </w:r>
      <w:r>
        <w:rPr>
          <w:b/>
          <w:bCs/>
          <w:i/>
          <w:iCs/>
        </w:rPr>
        <w:t>D</w:t>
      </w:r>
      <w:del w:id="485" w:author="Master Repository Process" w:date="2021-09-18T03:08:00Z">
        <w:r>
          <w:tab/>
        </w:r>
      </w:del>
      <w:ins w:id="486" w:author="Master Repository Process" w:date="2021-09-18T03:08:00Z">
        <w:r>
          <w:t xml:space="preserve"> </w:t>
        </w:r>
      </w:ins>
      <w:r>
        <w:t>is the number of days on which the Member was a Gold State Super Member —</w:t>
      </w:r>
    </w:p>
    <w:p>
      <w:pPr>
        <w:pStyle w:val="Defsubpara"/>
        <w:tabs>
          <w:tab w:val="clear" w:pos="2041"/>
          <w:tab w:val="clear" w:pos="2325"/>
          <w:tab w:val="left" w:pos="1200"/>
          <w:tab w:val="left" w:pos="1920"/>
        </w:tabs>
        <w:ind w:left="1920" w:hanging="1920"/>
      </w:pPr>
      <w:r>
        <w:tab/>
        <w:t>for D</w:t>
      </w:r>
      <w:r>
        <w:rPr>
          <w:vertAlign w:val="subscript"/>
        </w:rPr>
        <w:t>1</w:t>
      </w:r>
      <w:r>
        <w:tab/>
        <w:t>on and after the Member’s last selection day;</w:t>
      </w:r>
      <w:ins w:id="487" w:author="Master Repository Process" w:date="2021-09-18T03:08:00Z">
        <w:r>
          <w:t xml:space="preserve"> and</w:t>
        </w:r>
      </w:ins>
    </w:p>
    <w:p>
      <w:pPr>
        <w:pStyle w:val="Defsubpara"/>
        <w:tabs>
          <w:tab w:val="clear" w:pos="2041"/>
          <w:tab w:val="clear" w:pos="2325"/>
          <w:tab w:val="left" w:pos="1200"/>
          <w:tab w:val="left" w:pos="1920"/>
        </w:tabs>
        <w:ind w:left="1920" w:hanging="1920"/>
      </w:pPr>
      <w:r>
        <w:tab/>
        <w:t>for D</w:t>
      </w:r>
      <w:r>
        <w:rPr>
          <w:vertAlign w:val="subscript"/>
        </w:rPr>
        <w:t>2</w:t>
      </w:r>
      <w:r>
        <w:tab/>
        <w:t>on and after the Member’s second last selection day but before the Member’s last selection day; and</w:t>
      </w:r>
    </w:p>
    <w:p>
      <w:pPr>
        <w:pStyle w:val="Defsubpara"/>
        <w:tabs>
          <w:tab w:val="clear" w:pos="2041"/>
          <w:tab w:val="clear" w:pos="2325"/>
          <w:tab w:val="left" w:pos="1200"/>
          <w:tab w:val="left" w:pos="1920"/>
        </w:tabs>
        <w:ind w:left="1920" w:hanging="1920"/>
      </w:pPr>
      <w:r>
        <w:tab/>
        <w:t>for D</w:t>
      </w:r>
      <w:r>
        <w:rPr>
          <w:vertAlign w:val="subscript"/>
        </w:rPr>
        <w:t>3</w:t>
      </w:r>
      <w:r>
        <w:tab/>
        <w:t>on and after the first day of the last 2 years of the Member’s contributory membership period but before the Member’s second last selection day,</w:t>
      </w:r>
    </w:p>
    <w:p>
      <w:pPr>
        <w:pStyle w:val="Defstart"/>
      </w:pPr>
      <w:del w:id="488" w:author="Master Repository Process" w:date="2021-09-18T03:08:00Z">
        <w:r>
          <w:tab/>
        </w:r>
      </w:del>
      <w:r>
        <w:tab/>
        <w:t>or if the Member’s contributory membership period does not include the first day referred to in each case, the day on which the Member became a Gold State Super Member;</w:t>
      </w:r>
    </w:p>
    <w:p>
      <w:pPr>
        <w:pStyle w:val="Defstart"/>
      </w:pPr>
      <w:r>
        <w:tab/>
      </w:r>
      <w:r>
        <w:rPr>
          <w:b/>
          <w:bCs/>
          <w:i/>
          <w:iCs/>
        </w:rPr>
        <w:t>M</w:t>
      </w:r>
      <w:del w:id="489" w:author="Master Repository Process" w:date="2021-09-18T03:08:00Z">
        <w:r>
          <w:tab/>
        </w:r>
      </w:del>
      <w:ins w:id="490" w:author="Master Repository Process" w:date="2021-09-18T03:08:00Z">
        <w:r>
          <w:t xml:space="preserve"> </w:t>
        </w:r>
      </w:ins>
      <w:r>
        <w:t>is the lesser of —</w:t>
      </w:r>
    </w:p>
    <w:p>
      <w:pPr>
        <w:pStyle w:val="Defpara"/>
      </w:pPr>
      <w:r>
        <w:tab/>
        <w:t>(a)</w:t>
      </w:r>
      <w:r>
        <w:tab/>
        <w:t>730; and</w:t>
      </w:r>
    </w:p>
    <w:p>
      <w:pPr>
        <w:pStyle w:val="Def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 xml:space="preserve">a day mentioned in the definition of </w:t>
      </w:r>
      <w:del w:id="491" w:author="Master Repository Process" w:date="2021-09-18T03:08:00Z">
        <w:r>
          <w:rPr>
            <w:snapToGrid w:val="0"/>
          </w:rPr>
          <w:delText>“</w:delText>
        </w:r>
      </w:del>
      <w:r>
        <w:rPr>
          <w:b/>
          <w:bCs/>
          <w:i/>
          <w:iCs/>
          <w:snapToGrid w:val="0"/>
        </w:rPr>
        <w:t>final remuneration</w:t>
      </w:r>
      <w:del w:id="492" w:author="Master Repository Process" w:date="2021-09-18T03:08:00Z">
        <w:r>
          <w:rPr>
            <w:snapToGrid w:val="0"/>
          </w:rPr>
          <w:delText>”,</w:delText>
        </w:r>
      </w:del>
      <w:ins w:id="493" w:author="Master Repository Process" w:date="2021-09-18T03:08:00Z">
        <w:r>
          <w:rPr>
            <w:snapToGrid w:val="0"/>
          </w:rPr>
          <w:t>,</w:t>
        </w:r>
      </w:ins>
      <w:r>
        <w:rPr>
          <w:snapToGrid w:val="0"/>
        </w:rPr>
        <w:t xml:space="preserve">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 xml:space="preserve">receives a special allowance for a day mentioned in the definition of </w:t>
      </w:r>
      <w:del w:id="494" w:author="Master Repository Process" w:date="2021-09-18T03:08:00Z">
        <w:r>
          <w:rPr>
            <w:snapToGrid w:val="0"/>
          </w:rPr>
          <w:delText>“</w:delText>
        </w:r>
      </w:del>
      <w:r>
        <w:rPr>
          <w:b/>
          <w:bCs/>
          <w:i/>
          <w:iCs/>
          <w:snapToGrid w:val="0"/>
        </w:rPr>
        <w:t>final remuneration</w:t>
      </w:r>
      <w:del w:id="495" w:author="Master Repository Process" w:date="2021-09-18T03:08:00Z">
        <w:r>
          <w:rPr>
            <w:snapToGrid w:val="0"/>
          </w:rPr>
          <w:delText>”;</w:delText>
        </w:r>
      </w:del>
      <w:ins w:id="496" w:author="Master Repository Process" w:date="2021-09-18T03:08:00Z">
        <w:r>
          <w:rPr>
            <w:snapToGrid w:val="0"/>
          </w:rPr>
          <w:t>;</w:t>
        </w:r>
      </w:ins>
      <w:r>
        <w:rPr>
          <w:snapToGrid w:val="0"/>
        </w:rPr>
        <w:t xml:space="preserve">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 xml:space="preserve">then for the purposes of the definition of </w:t>
      </w:r>
      <w:del w:id="497" w:author="Master Repository Process" w:date="2021-09-18T03:08:00Z">
        <w:r>
          <w:rPr>
            <w:snapToGrid w:val="0"/>
          </w:rPr>
          <w:delText>“</w:delText>
        </w:r>
      </w:del>
      <w:r>
        <w:rPr>
          <w:b/>
          <w:bCs/>
          <w:i/>
          <w:iCs/>
          <w:snapToGrid w:val="0"/>
        </w:rPr>
        <w:t>final remuneration</w:t>
      </w:r>
      <w:del w:id="498" w:author="Master Repository Process" w:date="2021-09-18T03:08:00Z">
        <w:r>
          <w:rPr>
            <w:snapToGrid w:val="0"/>
          </w:rPr>
          <w:delText>”</w:delText>
        </w:r>
      </w:del>
      <w:r>
        <w:rPr>
          <w:snapToGrid w:val="0"/>
        </w:rPr>
        <w:t xml:space="preserve">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 xml:space="preserve">is on secondment on a day mentioned in the definition of </w:t>
      </w:r>
      <w:del w:id="499" w:author="Master Repository Process" w:date="2021-09-18T03:08:00Z">
        <w:r>
          <w:rPr>
            <w:snapToGrid w:val="0"/>
          </w:rPr>
          <w:delText>“</w:delText>
        </w:r>
      </w:del>
      <w:r>
        <w:rPr>
          <w:b/>
          <w:bCs/>
          <w:i/>
          <w:iCs/>
          <w:snapToGrid w:val="0"/>
        </w:rPr>
        <w:t>final remuneration</w:t>
      </w:r>
      <w:del w:id="500" w:author="Master Repository Process" w:date="2021-09-18T03:08:00Z">
        <w:r>
          <w:rPr>
            <w:snapToGrid w:val="0"/>
          </w:rPr>
          <w:delText>”;</w:delText>
        </w:r>
      </w:del>
      <w:ins w:id="501" w:author="Master Repository Process" w:date="2021-09-18T03:08:00Z">
        <w:r>
          <w:rPr>
            <w:snapToGrid w:val="0"/>
          </w:rPr>
          <w:t>;</w:t>
        </w:r>
      </w:ins>
      <w:r>
        <w:rPr>
          <w:snapToGrid w:val="0"/>
        </w:rPr>
        <w:t xml:space="preserve">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 xml:space="preserve">then for the purposes of the definition of </w:t>
      </w:r>
      <w:del w:id="502" w:author="Master Repository Process" w:date="2021-09-18T03:08:00Z">
        <w:r>
          <w:rPr>
            <w:snapToGrid w:val="0"/>
          </w:rPr>
          <w:delText>“</w:delText>
        </w:r>
      </w:del>
      <w:r>
        <w:rPr>
          <w:b/>
          <w:bCs/>
          <w:i/>
          <w:iCs/>
          <w:snapToGrid w:val="0"/>
        </w:rPr>
        <w:t>final remuneration</w:t>
      </w:r>
      <w:del w:id="503" w:author="Master Repository Process" w:date="2021-09-18T03:08:00Z">
        <w:r>
          <w:rPr>
            <w:snapToGrid w:val="0"/>
          </w:rPr>
          <w:delText>”</w:delText>
        </w:r>
      </w:del>
      <w:r>
        <w:rPr>
          <w:snapToGrid w:val="0"/>
        </w:rPr>
        <w:t xml:space="preserve">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 xml:space="preserve">then for the purposes of the definition of </w:t>
      </w:r>
      <w:del w:id="504" w:author="Master Repository Process" w:date="2021-09-18T03:08:00Z">
        <w:r>
          <w:rPr>
            <w:snapToGrid w:val="0"/>
          </w:rPr>
          <w:delText>“</w:delText>
        </w:r>
      </w:del>
      <w:r>
        <w:rPr>
          <w:b/>
          <w:bCs/>
          <w:i/>
          <w:iCs/>
          <w:snapToGrid w:val="0"/>
        </w:rPr>
        <w:t>final remuneration</w:t>
      </w:r>
      <w:del w:id="505" w:author="Master Repository Process" w:date="2021-09-18T03:08:00Z">
        <w:r>
          <w:rPr>
            <w:snapToGrid w:val="0"/>
          </w:rPr>
          <w:delText>”</w:delText>
        </w:r>
      </w:del>
      <w:r>
        <w:rPr>
          <w:snapToGrid w:val="0"/>
        </w:rPr>
        <w:t xml:space="preserve"> the Member’s remuneration for that day is taken to have been the Member’s normal remuneration.</w:t>
      </w:r>
    </w:p>
    <w:p>
      <w:pPr>
        <w:pStyle w:val="Heading5"/>
      </w:pPr>
      <w:bookmarkStart w:id="506" w:name="_Toc448726061"/>
      <w:bookmarkStart w:id="507" w:name="_Toc450034457"/>
      <w:bookmarkStart w:id="508" w:name="_Toc461507540"/>
      <w:bookmarkStart w:id="509" w:name="_Toc462551477"/>
      <w:bookmarkStart w:id="510" w:name="_Toc503160283"/>
      <w:bookmarkStart w:id="511" w:name="_Toc507406020"/>
      <w:bookmarkStart w:id="512" w:name="_Toc13113944"/>
      <w:bookmarkStart w:id="513" w:name="_Toc20539407"/>
      <w:bookmarkStart w:id="514" w:name="_Toc112731901"/>
      <w:bookmarkStart w:id="515" w:name="_Toc274660767"/>
      <w:bookmarkStart w:id="516" w:name="_Toc265681405"/>
      <w:r>
        <w:rPr>
          <w:rStyle w:val="CharSectno"/>
        </w:rPr>
        <w:t>17</w:t>
      </w:r>
      <w:r>
        <w:rPr>
          <w:snapToGrid w:val="0"/>
        </w:rPr>
        <w:t>.</w:t>
      </w:r>
      <w:r>
        <w:rPr>
          <w:snapToGrid w:val="0"/>
        </w:rPr>
        <w:tab/>
        <w:t>Effect of changes to working hours</w:t>
      </w:r>
      <w:bookmarkEnd w:id="506"/>
      <w:bookmarkEnd w:id="507"/>
      <w:bookmarkEnd w:id="508"/>
      <w:bookmarkEnd w:id="509"/>
      <w:bookmarkEnd w:id="510"/>
      <w:bookmarkEnd w:id="511"/>
      <w:bookmarkEnd w:id="512"/>
      <w:bookmarkEnd w:id="513"/>
      <w:bookmarkEnd w:id="514"/>
      <w:bookmarkEnd w:id="515"/>
      <w:bookmarkEnd w:id="516"/>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spacing w:before="120"/>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517" w:name="_Toc448726060"/>
      <w:bookmarkStart w:id="518" w:name="_Toc450034456"/>
      <w:bookmarkStart w:id="519" w:name="_Toc461507539"/>
      <w:bookmarkStart w:id="520" w:name="_Toc462551476"/>
      <w:bookmarkStart w:id="521" w:name="_Toc503160284"/>
      <w:bookmarkStart w:id="522" w:name="_Toc507406021"/>
      <w:bookmarkStart w:id="523" w:name="_Toc13113945"/>
      <w:bookmarkStart w:id="524" w:name="_Toc20539408"/>
      <w:bookmarkStart w:id="525" w:name="_Toc112731902"/>
      <w:bookmarkStart w:id="526" w:name="_Toc274660768"/>
      <w:bookmarkStart w:id="527" w:name="_Toc265681406"/>
      <w:r>
        <w:rPr>
          <w:rStyle w:val="CharSectno"/>
        </w:rPr>
        <w:t>18</w:t>
      </w:r>
      <w:r>
        <w:rPr>
          <w:snapToGrid w:val="0"/>
        </w:rPr>
        <w:t>.</w:t>
      </w:r>
      <w:r>
        <w:rPr>
          <w:snapToGrid w:val="0"/>
        </w:rPr>
        <w:tab/>
        <w:t>Limits on insurance cover</w:t>
      </w:r>
      <w:bookmarkEnd w:id="517"/>
      <w:bookmarkEnd w:id="518"/>
      <w:bookmarkEnd w:id="519"/>
      <w:bookmarkEnd w:id="520"/>
      <w:r>
        <w:rPr>
          <w:snapToGrid w:val="0"/>
        </w:rPr>
        <w:t> — health conditions</w:t>
      </w:r>
      <w:bookmarkEnd w:id="521"/>
      <w:bookmarkEnd w:id="522"/>
      <w:bookmarkEnd w:id="523"/>
      <w:bookmarkEnd w:id="524"/>
      <w:bookmarkEnd w:id="525"/>
      <w:bookmarkEnd w:id="526"/>
      <w:bookmarkEnd w:id="527"/>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w:t>
      </w:r>
      <w:ins w:id="528" w:author="Master Repository Process" w:date="2021-09-18T03:08:00Z">
        <w:r>
          <w:t xml:space="preserve"> or</w:t>
        </w:r>
      </w:ins>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change is not of a temporary nature;</w:t>
      </w:r>
      <w:ins w:id="529" w:author="Master Repository Process" w:date="2021-09-18T03:08:00Z">
        <w:r>
          <w:rPr>
            <w:snapToGrid w:val="0"/>
          </w:rPr>
          <w:t xml:space="preserve"> </w:t>
        </w:r>
        <w:r>
          <w:t>or</w:t>
        </w:r>
      </w:ins>
    </w:p>
    <w:p>
      <w:pPr>
        <w:pStyle w:val="Indenta"/>
        <w:spacing w:before="60"/>
      </w:pPr>
      <w:r>
        <w:tab/>
        <w:t>(c)</w:t>
      </w:r>
      <w:r>
        <w:tab/>
        <w:t>an application by the Member under regulation 22(2) is accepted; or</w:t>
      </w:r>
    </w:p>
    <w:p>
      <w:pPr>
        <w:pStyle w:val="Indenta"/>
        <w:spacing w:before="60"/>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spacing w:before="60"/>
        <w:rPr>
          <w:snapToGrid w:val="0"/>
        </w:rPr>
      </w:pPr>
      <w:r>
        <w:rPr>
          <w:snapToGrid w:val="0"/>
        </w:rPr>
        <w:tab/>
        <w:t>(a)</w:t>
      </w:r>
      <w:r>
        <w:rPr>
          <w:snapToGrid w:val="0"/>
        </w:rPr>
        <w:tab/>
        <w:t>the Member knew the statement was untrue; or</w:t>
      </w:r>
    </w:p>
    <w:p>
      <w:pPr>
        <w:pStyle w:val="Indenta"/>
        <w:spacing w:before="60"/>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spacing w:before="60"/>
        <w:rPr>
          <w:snapToGrid w:val="0"/>
        </w:rPr>
      </w:pPr>
      <w:r>
        <w:rPr>
          <w:snapToGrid w:val="0"/>
        </w:rPr>
        <w:tab/>
        <w:t>(a)</w:t>
      </w:r>
      <w:r>
        <w:rPr>
          <w:snapToGrid w:val="0"/>
        </w:rPr>
        <w:tab/>
        <w:t>remove or vary the condition; or</w:t>
      </w:r>
    </w:p>
    <w:p>
      <w:pPr>
        <w:pStyle w:val="Indenta"/>
        <w:spacing w:before="60"/>
        <w:rPr>
          <w:snapToGrid w:val="0"/>
        </w:rPr>
      </w:pPr>
      <w:r>
        <w:rPr>
          <w:snapToGrid w:val="0"/>
        </w:rPr>
        <w:tab/>
        <w:t>(b)</w:t>
      </w:r>
      <w:r>
        <w:rPr>
          <w:snapToGrid w:val="0"/>
        </w:rPr>
        <w:tab/>
        <w:t xml:space="preserve">in the case of a condition of the kind described in paragraph (b) of the definition of </w:t>
      </w:r>
      <w:del w:id="530" w:author="Master Repository Process" w:date="2021-09-18T03:08:00Z">
        <w:r>
          <w:rPr>
            <w:snapToGrid w:val="0"/>
          </w:rPr>
          <w:delText>“</w:delText>
        </w:r>
      </w:del>
      <w:r>
        <w:rPr>
          <w:b/>
          <w:bCs/>
          <w:i/>
          <w:iCs/>
          <w:snapToGrid w:val="0"/>
        </w:rPr>
        <w:t>health condition</w:t>
      </w:r>
      <w:del w:id="531" w:author="Master Repository Process" w:date="2021-09-18T03:08:00Z">
        <w:r>
          <w:rPr>
            <w:snapToGrid w:val="0"/>
          </w:rPr>
          <w:delText>”</w:delText>
        </w:r>
      </w:del>
      <w:r>
        <w:rPr>
          <w:snapToGrid w:val="0"/>
        </w:rPr>
        <w:t xml:space="preserve">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spacing w:before="140"/>
      </w:pPr>
      <w:r>
        <w:rPr>
          <w:snapToGrid w:val="0"/>
        </w:rPr>
        <w:tab/>
        <w:t>(8)</w:t>
      </w:r>
      <w:r>
        <w:rPr>
          <w:snapToGrid w:val="0"/>
        </w:rPr>
        <w:tab/>
      </w:r>
      <w:r>
        <w:t>In this regulation —</w:t>
      </w:r>
    </w:p>
    <w:p>
      <w:pPr>
        <w:pStyle w:val="Defstart"/>
        <w:spacing w:before="60"/>
      </w:pPr>
      <w:r>
        <w:tab/>
      </w:r>
      <w:r>
        <w:rPr>
          <w:rStyle w:val="CharDefText"/>
        </w:rPr>
        <w:t>provide medical information</w:t>
      </w:r>
      <w:r>
        <w:t xml:space="preserve"> means —</w:t>
      </w:r>
    </w:p>
    <w:p>
      <w:pPr>
        <w:pStyle w:val="Defpara"/>
        <w:spacing w:before="60"/>
      </w:pPr>
      <w:r>
        <w:tab/>
        <w:t>(a)</w:t>
      </w:r>
      <w:r>
        <w:tab/>
        <w:t>undergo one or more medical examinations as required by the Board and provide the resulting medical reports to the Board; or</w:t>
      </w:r>
    </w:p>
    <w:p>
      <w:pPr>
        <w:pStyle w:val="Defpara"/>
        <w:spacing w:before="60"/>
      </w:pPr>
      <w:r>
        <w:tab/>
        <w:t>(b)</w:t>
      </w:r>
      <w:r>
        <w:tab/>
        <w:t>provide to the Board —</w:t>
      </w:r>
    </w:p>
    <w:p>
      <w:pPr>
        <w:pStyle w:val="Defsubpara"/>
        <w:spacing w:before="60"/>
      </w:pPr>
      <w:r>
        <w:tab/>
        <w:t>(i)</w:t>
      </w:r>
      <w:r>
        <w:tab/>
        <w:t>information about —</w:t>
      </w:r>
    </w:p>
    <w:p>
      <w:pPr>
        <w:pStyle w:val="Defitem"/>
        <w:spacing w:before="60"/>
      </w:pPr>
      <w:r>
        <w:tab/>
        <w:t>(I)</w:t>
      </w:r>
      <w:r>
        <w:tab/>
        <w:t>the Member’s health and medical history; and</w:t>
      </w:r>
    </w:p>
    <w:p>
      <w:pPr>
        <w:pStyle w:val="Defitem"/>
        <w:spacing w:before="60"/>
      </w:pPr>
      <w:r>
        <w:tab/>
        <w:t>(II)</w:t>
      </w:r>
      <w:r>
        <w:tab/>
        <w:t>any other matter the Board considers relevant,</w:t>
      </w:r>
    </w:p>
    <w:p>
      <w:pPr>
        <w:pStyle w:val="Defsubpara"/>
        <w:spacing w:before="60"/>
      </w:pPr>
      <w:r>
        <w:tab/>
      </w:r>
      <w:r>
        <w:tab/>
        <w:t>and</w:t>
      </w:r>
    </w:p>
    <w:p>
      <w:pPr>
        <w:pStyle w:val="Defsubpara"/>
        <w:spacing w:before="60"/>
      </w:pPr>
      <w:r>
        <w:tab/>
        <w:t>(ii)</w:t>
      </w:r>
      <w:r>
        <w:tab/>
        <w:t>medical reports,</w:t>
      </w:r>
    </w:p>
    <w:p>
      <w:pPr>
        <w:pStyle w:val="Defpara"/>
        <w:spacing w:before="60"/>
      </w:pPr>
      <w:r>
        <w:tab/>
      </w:r>
      <w:r>
        <w:tab/>
        <w:t>required by the Board to enable it to determine the Member’s state of health and eligibility for benefits.</w:t>
      </w:r>
    </w:p>
    <w:p>
      <w:pPr>
        <w:pStyle w:val="Heading3"/>
      </w:pPr>
      <w:bookmarkStart w:id="532" w:name="_Toc77483854"/>
      <w:bookmarkStart w:id="533" w:name="_Toc77484235"/>
      <w:bookmarkStart w:id="534" w:name="_Toc77484580"/>
      <w:bookmarkStart w:id="535" w:name="_Toc77488704"/>
      <w:bookmarkStart w:id="536" w:name="_Toc77490184"/>
      <w:bookmarkStart w:id="537" w:name="_Toc77491999"/>
      <w:bookmarkStart w:id="538" w:name="_Toc77495557"/>
      <w:bookmarkStart w:id="539" w:name="_Toc77498071"/>
      <w:bookmarkStart w:id="540" w:name="_Toc89248033"/>
      <w:bookmarkStart w:id="541" w:name="_Toc89248380"/>
      <w:bookmarkStart w:id="542" w:name="_Toc89753473"/>
      <w:bookmarkStart w:id="543" w:name="_Toc89759421"/>
      <w:bookmarkStart w:id="544" w:name="_Toc89763776"/>
      <w:bookmarkStart w:id="545" w:name="_Toc89769557"/>
      <w:bookmarkStart w:id="546" w:name="_Toc90377989"/>
      <w:bookmarkStart w:id="547" w:name="_Toc90436917"/>
      <w:bookmarkStart w:id="548" w:name="_Toc109185016"/>
      <w:bookmarkStart w:id="549" w:name="_Toc109185387"/>
      <w:bookmarkStart w:id="550" w:name="_Toc109192705"/>
      <w:bookmarkStart w:id="551" w:name="_Toc109205490"/>
      <w:bookmarkStart w:id="552" w:name="_Toc110309311"/>
      <w:bookmarkStart w:id="553" w:name="_Toc110309992"/>
      <w:bookmarkStart w:id="554" w:name="_Toc112731903"/>
      <w:bookmarkStart w:id="555" w:name="_Toc112745419"/>
      <w:bookmarkStart w:id="556" w:name="_Toc112751286"/>
      <w:bookmarkStart w:id="557" w:name="_Toc114560202"/>
      <w:bookmarkStart w:id="558" w:name="_Toc116122107"/>
      <w:bookmarkStart w:id="559" w:name="_Toc131926663"/>
      <w:bookmarkStart w:id="560" w:name="_Toc136338750"/>
      <w:bookmarkStart w:id="561" w:name="_Toc136401031"/>
      <w:bookmarkStart w:id="562" w:name="_Toc141158675"/>
      <w:bookmarkStart w:id="563" w:name="_Toc147729269"/>
      <w:bookmarkStart w:id="564" w:name="_Toc147740265"/>
      <w:bookmarkStart w:id="565" w:name="_Toc149971062"/>
      <w:bookmarkStart w:id="566" w:name="_Toc164232415"/>
      <w:bookmarkStart w:id="567" w:name="_Toc164232789"/>
      <w:bookmarkStart w:id="568" w:name="_Toc164244836"/>
      <w:bookmarkStart w:id="569" w:name="_Toc164574263"/>
      <w:bookmarkStart w:id="570" w:name="_Toc164754020"/>
      <w:bookmarkStart w:id="571" w:name="_Toc168906721"/>
      <w:bookmarkStart w:id="572" w:name="_Toc168908082"/>
      <w:bookmarkStart w:id="573" w:name="_Toc168973257"/>
      <w:bookmarkStart w:id="574" w:name="_Toc171314806"/>
      <w:bookmarkStart w:id="575" w:name="_Toc171391898"/>
      <w:bookmarkStart w:id="576" w:name="_Toc172523511"/>
      <w:bookmarkStart w:id="577" w:name="_Toc173222742"/>
      <w:bookmarkStart w:id="578" w:name="_Toc174517837"/>
      <w:bookmarkStart w:id="579" w:name="_Toc196279787"/>
      <w:bookmarkStart w:id="580" w:name="_Toc196288024"/>
      <w:bookmarkStart w:id="581" w:name="_Toc196288473"/>
      <w:bookmarkStart w:id="582" w:name="_Toc196295387"/>
      <w:bookmarkStart w:id="583" w:name="_Toc196300767"/>
      <w:bookmarkStart w:id="584" w:name="_Toc196301219"/>
      <w:bookmarkStart w:id="585" w:name="_Toc196301012"/>
      <w:bookmarkStart w:id="586" w:name="_Toc202852541"/>
      <w:bookmarkStart w:id="587" w:name="_Toc203206246"/>
      <w:bookmarkStart w:id="588" w:name="_Toc203361717"/>
      <w:bookmarkStart w:id="589" w:name="_Toc205100789"/>
      <w:bookmarkStart w:id="590" w:name="_Toc250644287"/>
      <w:bookmarkStart w:id="591" w:name="_Toc250704320"/>
      <w:bookmarkStart w:id="592" w:name="_Toc265681407"/>
      <w:bookmarkStart w:id="593" w:name="_Toc268856215"/>
      <w:bookmarkStart w:id="594" w:name="_Toc271194214"/>
      <w:bookmarkStart w:id="595" w:name="_Toc271269187"/>
      <w:bookmarkStart w:id="596" w:name="_Toc271269672"/>
      <w:bookmarkStart w:id="597" w:name="_Toc273092354"/>
      <w:bookmarkStart w:id="598" w:name="_Toc273429717"/>
      <w:bookmarkStart w:id="599" w:name="_Toc274660289"/>
      <w:bookmarkStart w:id="600" w:name="_Toc274660769"/>
      <w:bookmarkEnd w:id="383"/>
      <w:bookmarkEnd w:id="384"/>
      <w:r>
        <w:rPr>
          <w:rStyle w:val="CharDivNo"/>
        </w:rPr>
        <w:t>Division 2</w:t>
      </w:r>
      <w:r>
        <w:t xml:space="preserve"> — </w:t>
      </w:r>
      <w:r>
        <w:rPr>
          <w:rStyle w:val="CharDivText"/>
        </w:rPr>
        <w:t>Membership</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pPr>
        <w:pStyle w:val="Heading5"/>
        <w:rPr>
          <w:snapToGrid w:val="0"/>
        </w:rPr>
      </w:pPr>
      <w:bookmarkStart w:id="601" w:name="_Toc448726057"/>
      <w:bookmarkStart w:id="602" w:name="_Toc450034454"/>
      <w:bookmarkStart w:id="603" w:name="_Toc461507537"/>
      <w:bookmarkStart w:id="604" w:name="_Toc462551474"/>
      <w:bookmarkStart w:id="605" w:name="_Toc503160285"/>
      <w:bookmarkStart w:id="606" w:name="_Toc507406022"/>
      <w:bookmarkStart w:id="607" w:name="_Toc13113946"/>
      <w:bookmarkStart w:id="608" w:name="_Toc20539409"/>
      <w:bookmarkStart w:id="609" w:name="_Toc112731904"/>
      <w:bookmarkStart w:id="610" w:name="_Toc274660770"/>
      <w:bookmarkStart w:id="611" w:name="_Toc265681408"/>
      <w:r>
        <w:rPr>
          <w:rStyle w:val="CharSectno"/>
        </w:rPr>
        <w:t>19</w:t>
      </w:r>
      <w:r>
        <w:rPr>
          <w:snapToGrid w:val="0"/>
        </w:rPr>
        <w:t>.</w:t>
      </w:r>
      <w:r>
        <w:rPr>
          <w:snapToGrid w:val="0"/>
        </w:rPr>
        <w:tab/>
        <w:t>Who may become a Gold State Super Member</w:t>
      </w:r>
      <w:bookmarkEnd w:id="601"/>
      <w:bookmarkEnd w:id="602"/>
      <w:bookmarkEnd w:id="603"/>
      <w:bookmarkEnd w:id="604"/>
      <w:bookmarkEnd w:id="605"/>
      <w:bookmarkEnd w:id="606"/>
      <w:bookmarkEnd w:id="607"/>
      <w:bookmarkEnd w:id="608"/>
      <w:bookmarkEnd w:id="609"/>
      <w:bookmarkEnd w:id="610"/>
      <w:bookmarkEnd w:id="611"/>
    </w:p>
    <w:p>
      <w:pPr>
        <w:pStyle w:val="Subsection"/>
        <w:keepNext/>
        <w:spacing w:before="140"/>
        <w:rPr>
          <w:snapToGrid w:val="0"/>
        </w:rPr>
      </w:pPr>
      <w:r>
        <w:rPr>
          <w:snapToGrid w:val="0"/>
        </w:rPr>
        <w:tab/>
        <w:t>(1)</w:t>
      </w:r>
      <w:r>
        <w:rPr>
          <w:snapToGrid w:val="0"/>
        </w:rPr>
        <w:tab/>
        <w:t>An eligible Gold State worker may apply to become a Gold State Super Member if —</w:t>
      </w:r>
    </w:p>
    <w:p>
      <w:pPr>
        <w:pStyle w:val="Indenta"/>
        <w:keepNext/>
        <w:spacing w:before="60"/>
        <w:rPr>
          <w:snapToGrid w:val="0"/>
        </w:rPr>
      </w:pPr>
      <w:r>
        <w:rPr>
          <w:snapToGrid w:val="0"/>
        </w:rPr>
        <w:tab/>
        <w:t>(a)</w:t>
      </w:r>
      <w:r>
        <w:rPr>
          <w:snapToGrid w:val="0"/>
        </w:rPr>
        <w:tab/>
        <w:t>the Board is satisfied that the worker —</w:t>
      </w:r>
    </w:p>
    <w:p>
      <w:pPr>
        <w:pStyle w:val="Indenti"/>
        <w:spacing w:before="60"/>
        <w:rPr>
          <w:snapToGrid w:val="0"/>
        </w:rPr>
      </w:pPr>
      <w:r>
        <w:rPr>
          <w:snapToGrid w:val="0"/>
        </w:rPr>
        <w:tab/>
        <w:t>(i)</w:t>
      </w:r>
      <w:r>
        <w:rPr>
          <w:snapToGrid w:val="0"/>
        </w:rPr>
        <w:tab/>
        <w:t>would have been eligible to become a member of the 1987 scheme under the GES Act immediately before 30 December 1995; and</w:t>
      </w:r>
    </w:p>
    <w:p>
      <w:pPr>
        <w:pStyle w:val="Indenti"/>
        <w:spacing w:before="60"/>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spacing w:before="60"/>
        <w:rPr>
          <w:ins w:id="612" w:author="Master Repository Process" w:date="2021-09-18T03:08:00Z"/>
          <w:snapToGrid w:val="0"/>
        </w:rPr>
      </w:pPr>
      <w:ins w:id="613" w:author="Master Repository Process" w:date="2021-09-18T03:08:00Z">
        <w:r>
          <w:rPr>
            <w:snapToGrid w:val="0"/>
          </w:rPr>
          <w:tab/>
        </w:r>
        <w:r>
          <w:rPr>
            <w:snapToGrid w:val="0"/>
          </w:rPr>
          <w:tab/>
          <w:t>or</w:t>
        </w:r>
      </w:ins>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w:t>
      </w:r>
      <w:ins w:id="614" w:author="Master Repository Process" w:date="2021-09-18T03:08:00Z">
        <w:r>
          <w:t xml:space="preserve"> and</w:t>
        </w:r>
      </w:ins>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w:t>
      </w:r>
      <w:ins w:id="615" w:author="Master Repository Process" w:date="2021-09-18T03:08:00Z">
        <w:r>
          <w:t xml:space="preserve"> and</w:t>
        </w:r>
      </w:ins>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ins w:id="616" w:author="Master Repository Process" w:date="2021-09-18T03:08:00Z"/>
          <w:snapToGrid w:val="0"/>
        </w:rPr>
      </w:pPr>
      <w:ins w:id="617" w:author="Master Repository Process" w:date="2021-09-18T03:08:00Z">
        <w:r>
          <w:rPr>
            <w:snapToGrid w:val="0"/>
          </w:rPr>
          <w:tab/>
        </w:r>
        <w:r>
          <w:rPr>
            <w:snapToGrid w:val="0"/>
          </w:rPr>
          <w:tab/>
          <w:t>or</w:t>
        </w:r>
      </w:ins>
    </w:p>
    <w:p>
      <w:pPr>
        <w:pStyle w:val="Indenta"/>
        <w:rPr>
          <w:snapToGrid w:val="0"/>
        </w:rPr>
      </w:pPr>
      <w:r>
        <w:rPr>
          <w:snapToGrid w:val="0"/>
        </w:rPr>
        <w:tab/>
        <w:t>(b)</w:t>
      </w:r>
      <w:r>
        <w:rPr>
          <w:snapToGrid w:val="0"/>
        </w:rPr>
        <w:tab/>
        <w:t>on the expiry of the term of, or other termination of, the person’s contract of employment; or</w:t>
      </w:r>
    </w:p>
    <w:p>
      <w:pPr>
        <w:pStyle w:val="Indenta"/>
        <w:keepNext/>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w:t>
      </w:r>
      <w:ins w:id="618" w:author="Master Repository Process" w:date="2021-09-18T03:08:00Z">
        <w:r>
          <w:rPr>
            <w:snapToGrid w:val="0"/>
          </w:rPr>
          <w:t xml:space="preserve"> or</w:t>
        </w:r>
      </w:ins>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619" w:name="_Toc448726058"/>
      <w:bookmarkStart w:id="620" w:name="_Toc450034455"/>
      <w:bookmarkStart w:id="621" w:name="_Toc461507538"/>
      <w:bookmarkStart w:id="622" w:name="_Toc462551475"/>
      <w:bookmarkStart w:id="623" w:name="_Toc503160286"/>
      <w:bookmarkStart w:id="624" w:name="_Toc507406023"/>
      <w:bookmarkStart w:id="625" w:name="_Toc13113947"/>
      <w:bookmarkStart w:id="626" w:name="_Toc20539410"/>
      <w:bookmarkStart w:id="627" w:name="_Toc112731905"/>
      <w:bookmarkStart w:id="628" w:name="_Toc274660771"/>
      <w:bookmarkStart w:id="629" w:name="_Toc265681409"/>
      <w:r>
        <w:rPr>
          <w:rStyle w:val="CharSectno"/>
        </w:rPr>
        <w:t>20</w:t>
      </w:r>
      <w:r>
        <w:rPr>
          <w:snapToGrid w:val="0"/>
        </w:rPr>
        <w:t>.</w:t>
      </w:r>
      <w:r>
        <w:rPr>
          <w:snapToGrid w:val="0"/>
        </w:rPr>
        <w:tab/>
        <w:t>Application to become a Gold State Super Member</w:t>
      </w:r>
      <w:bookmarkEnd w:id="619"/>
      <w:bookmarkEnd w:id="620"/>
      <w:bookmarkEnd w:id="621"/>
      <w:bookmarkEnd w:id="622"/>
      <w:bookmarkEnd w:id="623"/>
      <w:bookmarkEnd w:id="624"/>
      <w:bookmarkEnd w:id="625"/>
      <w:bookmarkEnd w:id="626"/>
      <w:bookmarkEnd w:id="627"/>
      <w:bookmarkEnd w:id="628"/>
      <w:bookmarkEnd w:id="629"/>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rPr>
          <w:snapToGrid w:val="0"/>
        </w:rPr>
      </w:pPr>
      <w:r>
        <w:rPr>
          <w:snapToGrid w:val="0"/>
        </w:rPr>
        <w:tab/>
        <w:t>(3)</w:t>
      </w:r>
      <w:r>
        <w:rPr>
          <w:snapToGrid w:val="0"/>
        </w:rPr>
        <w:tab/>
        <w:t>An application under regulation 19(1)(c) is deemed to have been lodged immediately before the retrenchment has effect.</w:t>
      </w:r>
    </w:p>
    <w:p>
      <w:pPr>
        <w:pStyle w:val="Heading5"/>
      </w:pPr>
      <w:bookmarkStart w:id="630" w:name="_Toc503160287"/>
      <w:bookmarkStart w:id="631" w:name="_Toc507406024"/>
      <w:bookmarkStart w:id="632" w:name="_Toc13113948"/>
      <w:bookmarkStart w:id="633" w:name="_Toc20539411"/>
      <w:bookmarkStart w:id="634" w:name="_Toc112731906"/>
      <w:bookmarkStart w:id="635" w:name="_Toc274660772"/>
      <w:bookmarkStart w:id="636" w:name="_Toc265681410"/>
      <w:r>
        <w:rPr>
          <w:rStyle w:val="CharSectno"/>
        </w:rPr>
        <w:t>21</w:t>
      </w:r>
      <w:r>
        <w:rPr>
          <w:snapToGrid w:val="0"/>
        </w:rPr>
        <w:t>.</w:t>
      </w:r>
      <w:r>
        <w:rPr>
          <w:snapToGrid w:val="0"/>
        </w:rPr>
        <w:tab/>
        <w:t>Minister may direct Board to accept ineligible worker as a Member</w:t>
      </w:r>
      <w:bookmarkEnd w:id="630"/>
      <w:bookmarkEnd w:id="631"/>
      <w:bookmarkEnd w:id="632"/>
      <w:bookmarkEnd w:id="633"/>
      <w:bookmarkEnd w:id="634"/>
      <w:bookmarkEnd w:id="635"/>
      <w:bookmarkEnd w:id="636"/>
    </w:p>
    <w:p>
      <w:pPr>
        <w:pStyle w:val="Subsection"/>
        <w:rPr>
          <w:snapToGrid w:val="0"/>
        </w:rPr>
      </w:pPr>
      <w:r>
        <w:rPr>
          <w:snapToGrid w:val="0"/>
        </w:rPr>
        <w:tab/>
        <w:t>(1)</w:t>
      </w:r>
      <w:r>
        <w:rPr>
          <w:snapToGrid w:val="0"/>
        </w:rPr>
        <w:tab/>
        <w:t>If the Minister considers there are special circumstances the Minister may direct the Board to accept as a Gold State Super Member a worker who is not otherwise eligible, and the Board is to comply with that direction.</w:t>
      </w:r>
    </w:p>
    <w:p>
      <w:pPr>
        <w:pStyle w:val="Subsection"/>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Heading5"/>
        <w:rPr>
          <w:snapToGrid w:val="0"/>
        </w:rPr>
      </w:pPr>
      <w:bookmarkStart w:id="637" w:name="_Toc435930259"/>
      <w:bookmarkStart w:id="638" w:name="_Toc438262844"/>
      <w:bookmarkStart w:id="639" w:name="_Toc448726063"/>
      <w:bookmarkStart w:id="640" w:name="_Toc450034459"/>
      <w:bookmarkStart w:id="641" w:name="_Toc461507542"/>
      <w:bookmarkStart w:id="642" w:name="_Toc462551479"/>
      <w:bookmarkStart w:id="643" w:name="_Toc503160288"/>
      <w:bookmarkStart w:id="644" w:name="_Toc507406025"/>
      <w:bookmarkStart w:id="645" w:name="_Toc13113949"/>
      <w:bookmarkStart w:id="646" w:name="_Toc20539412"/>
      <w:bookmarkStart w:id="647" w:name="_Toc112731907"/>
      <w:bookmarkStart w:id="648" w:name="_Toc274660773"/>
      <w:bookmarkStart w:id="649" w:name="_Toc265681411"/>
      <w:r>
        <w:rPr>
          <w:rStyle w:val="CharSectno"/>
        </w:rPr>
        <w:t>22</w:t>
      </w:r>
      <w:r>
        <w:rPr>
          <w:snapToGrid w:val="0"/>
        </w:rPr>
        <w:t>.</w:t>
      </w:r>
      <w:r>
        <w:rPr>
          <w:snapToGrid w:val="0"/>
        </w:rPr>
        <w:tab/>
        <w:t>Changing jobs</w:t>
      </w:r>
      <w:bookmarkEnd w:id="637"/>
      <w:bookmarkEnd w:id="638"/>
      <w:bookmarkEnd w:id="639"/>
      <w:bookmarkEnd w:id="640"/>
      <w:bookmarkEnd w:id="641"/>
      <w:bookmarkEnd w:id="642"/>
      <w:bookmarkEnd w:id="643"/>
      <w:bookmarkEnd w:id="644"/>
      <w:bookmarkEnd w:id="645"/>
      <w:bookmarkEnd w:id="646"/>
      <w:bookmarkEnd w:id="647"/>
      <w:bookmarkEnd w:id="648"/>
      <w:bookmarkEnd w:id="649"/>
    </w:p>
    <w:p>
      <w:pPr>
        <w:pStyle w:val="Subsection"/>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rPr>
          <w:snapToGrid w:val="0"/>
        </w:rPr>
      </w:pPr>
      <w:r>
        <w:rPr>
          <w:snapToGrid w:val="0"/>
        </w:rPr>
        <w:tab/>
        <w:t>(2)</w:t>
      </w:r>
      <w:r>
        <w:rPr>
          <w:snapToGrid w:val="0"/>
        </w:rPr>
        <w:tab/>
        <w:t>A person who —</w:t>
      </w:r>
    </w:p>
    <w:p>
      <w:pPr>
        <w:pStyle w:val="Indenta"/>
        <w:rPr>
          <w:snapToGrid w:val="0"/>
        </w:rPr>
      </w:pPr>
      <w:r>
        <w:rPr>
          <w:snapToGrid w:val="0"/>
        </w:rPr>
        <w:tab/>
        <w:t>(a)</w:t>
      </w:r>
      <w:r>
        <w:rPr>
          <w:snapToGrid w:val="0"/>
        </w:rPr>
        <w:tab/>
        <w:t>ceases to be a worker; and</w:t>
      </w:r>
    </w:p>
    <w:p>
      <w:pPr>
        <w:pStyle w:val="Indenta"/>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del w:id="650" w:author="Master Repository Process" w:date="2021-09-18T03:08:00Z">
        <w:r>
          <w:rPr>
            <w:snapToGrid w:val="0"/>
          </w:rPr>
          <w:delText>;</w:delText>
        </w:r>
      </w:del>
      <w:ins w:id="651" w:author="Master Repository Process" w:date="2021-09-18T03:08:00Z">
        <w:r>
          <w:rPr>
            <w:snapToGrid w:val="0"/>
          </w:rPr>
          <w:t>,</w:t>
        </w:r>
      </w:ins>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w:t>
      </w:r>
      <w:ins w:id="652" w:author="Master Repository Process" w:date="2021-09-18T03:08:00Z">
        <w:r>
          <w:t xml:space="preserve"> and</w:t>
        </w:r>
      </w:ins>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pPr>
      <w:bookmarkStart w:id="653" w:name="_Toc448726062"/>
      <w:bookmarkStart w:id="654" w:name="_Toc450034460"/>
      <w:bookmarkStart w:id="655" w:name="_Toc461507543"/>
      <w:bookmarkStart w:id="656" w:name="_Toc462551480"/>
      <w:bookmarkStart w:id="657" w:name="_Toc503160289"/>
      <w:bookmarkStart w:id="658" w:name="_Toc507406026"/>
      <w:bookmarkStart w:id="659" w:name="_Toc13113950"/>
      <w:bookmarkStart w:id="660" w:name="_Toc20539413"/>
      <w:bookmarkStart w:id="661" w:name="_Toc112731908"/>
      <w:bookmarkStart w:id="662" w:name="_Toc274660774"/>
      <w:bookmarkStart w:id="663" w:name="_Toc265681412"/>
      <w:r>
        <w:rPr>
          <w:rStyle w:val="CharSectno"/>
        </w:rPr>
        <w:t>23</w:t>
      </w:r>
      <w:r>
        <w:t>.</w:t>
      </w:r>
      <w:r>
        <w:tab/>
        <w:t>Member who becomes ineligible due to reduced working hours then becomes eligible again</w:t>
      </w:r>
      <w:bookmarkEnd w:id="653"/>
      <w:bookmarkEnd w:id="654"/>
      <w:bookmarkEnd w:id="655"/>
      <w:bookmarkEnd w:id="656"/>
      <w:bookmarkEnd w:id="657"/>
      <w:bookmarkEnd w:id="658"/>
      <w:bookmarkEnd w:id="659"/>
      <w:bookmarkEnd w:id="660"/>
      <w:bookmarkEnd w:id="661"/>
      <w:bookmarkEnd w:id="662"/>
      <w:bookmarkEnd w:id="663"/>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del w:id="664" w:author="Master Repository Process" w:date="2021-09-18T03:08:00Z">
        <w:r>
          <w:rPr>
            <w:snapToGrid w:val="0"/>
          </w:rPr>
          <w:delText>;</w:delText>
        </w:r>
      </w:del>
      <w:ins w:id="665" w:author="Master Repository Process" w:date="2021-09-18T03:08:00Z">
        <w:r>
          <w:rPr>
            <w:snapToGrid w:val="0"/>
          </w:rPr>
          <w:t>,</w:t>
        </w:r>
      </w:ins>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bookmarkStart w:id="666" w:name="_Toc448726066"/>
      <w:bookmarkStart w:id="667" w:name="_Toc450034461"/>
      <w:bookmarkStart w:id="668" w:name="_Toc461507544"/>
      <w:bookmarkStart w:id="669" w:name="_Toc462551481"/>
      <w:bookmarkStart w:id="670" w:name="_Toc503160290"/>
      <w:bookmarkStart w:id="671" w:name="_Toc507406027"/>
      <w:bookmarkStart w:id="672" w:name="_Toc13113951"/>
      <w:bookmarkStart w:id="673" w:name="_Toc20539414"/>
      <w:bookmarkStart w:id="674" w:name="_Toc112731909"/>
      <w:r>
        <w:tab/>
        <w:t>[Regulation 23 amended in Gazette 13 Apr 2007 p. 1597.]</w:t>
      </w:r>
    </w:p>
    <w:p>
      <w:pPr>
        <w:pStyle w:val="Heading5"/>
      </w:pPr>
      <w:bookmarkStart w:id="675" w:name="_Toc274660775"/>
      <w:bookmarkStart w:id="676" w:name="_Toc265681413"/>
      <w:r>
        <w:rPr>
          <w:rStyle w:val="CharSectno"/>
        </w:rPr>
        <w:t>24</w:t>
      </w:r>
      <w:r>
        <w:t>.</w:t>
      </w:r>
      <w:r>
        <w:tab/>
      </w:r>
      <w:bookmarkEnd w:id="666"/>
      <w:r>
        <w:t>Voluntary withdrawal from the Gold State Super Scheme</w:t>
      </w:r>
      <w:bookmarkEnd w:id="667"/>
      <w:bookmarkEnd w:id="668"/>
      <w:bookmarkEnd w:id="669"/>
      <w:bookmarkEnd w:id="670"/>
      <w:bookmarkEnd w:id="671"/>
      <w:bookmarkEnd w:id="672"/>
      <w:bookmarkEnd w:id="673"/>
      <w:bookmarkEnd w:id="674"/>
      <w:bookmarkEnd w:id="675"/>
      <w:bookmarkEnd w:id="676"/>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pPr>
      <w:bookmarkStart w:id="677" w:name="_Toc448726067"/>
      <w:bookmarkStart w:id="678" w:name="_Toc450034462"/>
      <w:bookmarkStart w:id="679" w:name="_Toc461507545"/>
      <w:bookmarkStart w:id="680" w:name="_Toc462551482"/>
      <w:bookmarkStart w:id="681" w:name="_Toc503160291"/>
      <w:bookmarkStart w:id="682" w:name="_Toc507406028"/>
      <w:bookmarkStart w:id="683" w:name="_Toc13113952"/>
      <w:bookmarkStart w:id="684" w:name="_Toc20539415"/>
      <w:bookmarkStart w:id="685" w:name="_Toc112731910"/>
      <w:bookmarkStart w:id="686" w:name="_Toc274660776"/>
      <w:bookmarkStart w:id="687" w:name="_Toc265681414"/>
      <w:r>
        <w:rPr>
          <w:rStyle w:val="CharSectno"/>
        </w:rPr>
        <w:t>25</w:t>
      </w:r>
      <w:r>
        <w:t>.</w:t>
      </w:r>
      <w:r>
        <w:tab/>
        <w:t>Cessation of membership</w:t>
      </w:r>
      <w:bookmarkEnd w:id="677"/>
      <w:bookmarkEnd w:id="678"/>
      <w:bookmarkEnd w:id="679"/>
      <w:bookmarkEnd w:id="680"/>
      <w:bookmarkEnd w:id="681"/>
      <w:bookmarkEnd w:id="682"/>
      <w:bookmarkEnd w:id="683"/>
      <w:bookmarkEnd w:id="684"/>
      <w:bookmarkEnd w:id="685"/>
      <w:bookmarkEnd w:id="686"/>
      <w:bookmarkEnd w:id="687"/>
    </w:p>
    <w:p>
      <w:pPr>
        <w:pStyle w:val="Subsection"/>
        <w:keepNext/>
        <w:spacing w:before="150"/>
      </w:pPr>
      <w:r>
        <w:tab/>
      </w:r>
      <w:r>
        <w:tab/>
        <w:t xml:space="preserve">A person ceases to be a Gold State Super Member when — </w:t>
      </w:r>
    </w:p>
    <w:p>
      <w:pPr>
        <w:pStyle w:val="Indenta"/>
        <w:spacing w:before="60"/>
      </w:pPr>
      <w:r>
        <w:tab/>
        <w:t>(a)</w:t>
      </w:r>
      <w:r>
        <w:tab/>
        <w:t>all benefits that are or may be payable to or in respect of the person from the Gold State Super Scheme have been paid; or</w:t>
      </w:r>
    </w:p>
    <w:p>
      <w:pPr>
        <w:pStyle w:val="Indenta"/>
        <w:spacing w:before="60"/>
      </w:pPr>
      <w:r>
        <w:tab/>
        <w:t>(b)</w:t>
      </w:r>
      <w:r>
        <w:tab/>
        <w:t>a transfer is made to another scheme or to another superannuation fund in satisfaction of all of the person’s entitlements to benefits from the Gold State Super Scheme.</w:t>
      </w:r>
    </w:p>
    <w:p>
      <w:pPr>
        <w:pStyle w:val="Footnotesection"/>
        <w:spacing w:before="100"/>
        <w:ind w:left="890" w:hanging="890"/>
      </w:pPr>
      <w:r>
        <w:tab/>
        <w:t>[Regulation 25 amended in Gazette 28 Jun 2002 p. 3012.]</w:t>
      </w:r>
    </w:p>
    <w:p>
      <w:pPr>
        <w:pStyle w:val="Heading3"/>
        <w:keepLines/>
        <w:spacing w:line="240" w:lineRule="auto"/>
      </w:pPr>
      <w:bookmarkStart w:id="688" w:name="_Toc77483862"/>
      <w:bookmarkStart w:id="689" w:name="_Toc77484243"/>
      <w:bookmarkStart w:id="690" w:name="_Toc77484588"/>
      <w:bookmarkStart w:id="691" w:name="_Toc77488712"/>
      <w:bookmarkStart w:id="692" w:name="_Toc77490192"/>
      <w:bookmarkStart w:id="693" w:name="_Toc77492007"/>
      <w:bookmarkStart w:id="694" w:name="_Toc77495565"/>
      <w:bookmarkStart w:id="695" w:name="_Toc77498079"/>
      <w:bookmarkStart w:id="696" w:name="_Toc89248041"/>
      <w:bookmarkStart w:id="697" w:name="_Toc89248388"/>
      <w:bookmarkStart w:id="698" w:name="_Toc89753481"/>
      <w:bookmarkStart w:id="699" w:name="_Toc89759429"/>
      <w:bookmarkStart w:id="700" w:name="_Toc89763784"/>
      <w:bookmarkStart w:id="701" w:name="_Toc89769565"/>
      <w:bookmarkStart w:id="702" w:name="_Toc90377997"/>
      <w:bookmarkStart w:id="703" w:name="_Toc90436925"/>
      <w:bookmarkStart w:id="704" w:name="_Toc109185024"/>
      <w:bookmarkStart w:id="705" w:name="_Toc109185395"/>
      <w:bookmarkStart w:id="706" w:name="_Toc109192713"/>
      <w:bookmarkStart w:id="707" w:name="_Toc109205498"/>
      <w:bookmarkStart w:id="708" w:name="_Toc110309319"/>
      <w:bookmarkStart w:id="709" w:name="_Toc110310000"/>
      <w:bookmarkStart w:id="710" w:name="_Toc112731911"/>
      <w:bookmarkStart w:id="711" w:name="_Toc112745427"/>
      <w:bookmarkStart w:id="712" w:name="_Toc112751294"/>
      <w:bookmarkStart w:id="713" w:name="_Toc114560210"/>
      <w:bookmarkStart w:id="714" w:name="_Toc116122115"/>
      <w:bookmarkStart w:id="715" w:name="_Toc131926671"/>
      <w:bookmarkStart w:id="716" w:name="_Toc136338758"/>
      <w:bookmarkStart w:id="717" w:name="_Toc136401039"/>
      <w:bookmarkStart w:id="718" w:name="_Toc141158683"/>
      <w:bookmarkStart w:id="719" w:name="_Toc147729277"/>
      <w:bookmarkStart w:id="720" w:name="_Toc147740273"/>
      <w:bookmarkStart w:id="721" w:name="_Toc149971070"/>
      <w:bookmarkStart w:id="722" w:name="_Toc164232423"/>
      <w:bookmarkStart w:id="723" w:name="_Toc164232797"/>
      <w:bookmarkStart w:id="724" w:name="_Toc164244844"/>
      <w:bookmarkStart w:id="725" w:name="_Toc164574271"/>
      <w:bookmarkStart w:id="726" w:name="_Toc164754028"/>
      <w:bookmarkStart w:id="727" w:name="_Toc168906729"/>
      <w:bookmarkStart w:id="728" w:name="_Toc168908090"/>
      <w:bookmarkStart w:id="729" w:name="_Toc168973265"/>
      <w:bookmarkStart w:id="730" w:name="_Toc171314814"/>
      <w:bookmarkStart w:id="731" w:name="_Toc171391906"/>
      <w:bookmarkStart w:id="732" w:name="_Toc172523519"/>
      <w:bookmarkStart w:id="733" w:name="_Toc173222750"/>
      <w:bookmarkStart w:id="734" w:name="_Toc174517845"/>
      <w:bookmarkStart w:id="735" w:name="_Toc196279795"/>
      <w:bookmarkStart w:id="736" w:name="_Toc196288032"/>
      <w:bookmarkStart w:id="737" w:name="_Toc196288481"/>
      <w:bookmarkStart w:id="738" w:name="_Toc196295395"/>
      <w:bookmarkStart w:id="739" w:name="_Toc196300775"/>
      <w:bookmarkStart w:id="740" w:name="_Toc196301227"/>
      <w:bookmarkStart w:id="741" w:name="_Toc196301022"/>
      <w:bookmarkStart w:id="742" w:name="_Toc202852549"/>
      <w:bookmarkStart w:id="743" w:name="_Toc203206254"/>
      <w:bookmarkStart w:id="744" w:name="_Toc203361725"/>
      <w:bookmarkStart w:id="745" w:name="_Toc205100797"/>
      <w:bookmarkStart w:id="746" w:name="_Toc250644295"/>
      <w:bookmarkStart w:id="747" w:name="_Toc250704328"/>
      <w:bookmarkStart w:id="748" w:name="_Toc265681415"/>
      <w:bookmarkStart w:id="749" w:name="_Toc268856223"/>
      <w:bookmarkStart w:id="750" w:name="_Toc271194222"/>
      <w:bookmarkStart w:id="751" w:name="_Toc271269195"/>
      <w:bookmarkStart w:id="752" w:name="_Toc271269680"/>
      <w:bookmarkStart w:id="753" w:name="_Toc273092362"/>
      <w:bookmarkStart w:id="754" w:name="_Toc273429725"/>
      <w:bookmarkStart w:id="755" w:name="_Toc274660297"/>
      <w:bookmarkStart w:id="756" w:name="_Toc274660777"/>
      <w:r>
        <w:rPr>
          <w:rStyle w:val="CharDivNo"/>
        </w:rPr>
        <w:t>Division 3</w:t>
      </w:r>
      <w:r>
        <w:t xml:space="preserve"> — </w:t>
      </w:r>
      <w:r>
        <w:rPr>
          <w:rStyle w:val="CharDivText"/>
        </w:rPr>
        <w:t>Contributions</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pPr>
        <w:pStyle w:val="Heading4"/>
        <w:spacing w:before="200"/>
      </w:pPr>
      <w:bookmarkStart w:id="757" w:name="_Toc77483863"/>
      <w:bookmarkStart w:id="758" w:name="_Toc77484244"/>
      <w:bookmarkStart w:id="759" w:name="_Toc77484589"/>
      <w:bookmarkStart w:id="760" w:name="_Toc77488713"/>
      <w:bookmarkStart w:id="761" w:name="_Toc77490193"/>
      <w:bookmarkStart w:id="762" w:name="_Toc77492008"/>
      <w:bookmarkStart w:id="763" w:name="_Toc77495566"/>
      <w:bookmarkStart w:id="764" w:name="_Toc77498080"/>
      <w:bookmarkStart w:id="765" w:name="_Toc89248042"/>
      <w:bookmarkStart w:id="766" w:name="_Toc89248389"/>
      <w:bookmarkStart w:id="767" w:name="_Toc89753482"/>
      <w:bookmarkStart w:id="768" w:name="_Toc89759430"/>
      <w:bookmarkStart w:id="769" w:name="_Toc89763785"/>
      <w:bookmarkStart w:id="770" w:name="_Toc89769566"/>
      <w:bookmarkStart w:id="771" w:name="_Toc90377998"/>
      <w:bookmarkStart w:id="772" w:name="_Toc90436926"/>
      <w:bookmarkStart w:id="773" w:name="_Toc109185025"/>
      <w:bookmarkStart w:id="774" w:name="_Toc109185396"/>
      <w:bookmarkStart w:id="775" w:name="_Toc109192714"/>
      <w:bookmarkStart w:id="776" w:name="_Toc109205499"/>
      <w:bookmarkStart w:id="777" w:name="_Toc110309320"/>
      <w:bookmarkStart w:id="778" w:name="_Toc110310001"/>
      <w:bookmarkStart w:id="779" w:name="_Toc112731912"/>
      <w:bookmarkStart w:id="780" w:name="_Toc112745428"/>
      <w:bookmarkStart w:id="781" w:name="_Toc112751295"/>
      <w:bookmarkStart w:id="782" w:name="_Toc114560211"/>
      <w:bookmarkStart w:id="783" w:name="_Toc116122116"/>
      <w:bookmarkStart w:id="784" w:name="_Toc131926672"/>
      <w:bookmarkStart w:id="785" w:name="_Toc136338759"/>
      <w:bookmarkStart w:id="786" w:name="_Toc136401040"/>
      <w:bookmarkStart w:id="787" w:name="_Toc141158684"/>
      <w:bookmarkStart w:id="788" w:name="_Toc147729278"/>
      <w:bookmarkStart w:id="789" w:name="_Toc147740274"/>
      <w:bookmarkStart w:id="790" w:name="_Toc149971071"/>
      <w:bookmarkStart w:id="791" w:name="_Toc164232424"/>
      <w:bookmarkStart w:id="792" w:name="_Toc164232798"/>
      <w:bookmarkStart w:id="793" w:name="_Toc164244845"/>
      <w:bookmarkStart w:id="794" w:name="_Toc164574272"/>
      <w:bookmarkStart w:id="795" w:name="_Toc164754029"/>
      <w:bookmarkStart w:id="796" w:name="_Toc168906730"/>
      <w:bookmarkStart w:id="797" w:name="_Toc168908091"/>
      <w:bookmarkStart w:id="798" w:name="_Toc168973266"/>
      <w:bookmarkStart w:id="799" w:name="_Toc171314815"/>
      <w:bookmarkStart w:id="800" w:name="_Toc171391907"/>
      <w:bookmarkStart w:id="801" w:name="_Toc172523520"/>
      <w:bookmarkStart w:id="802" w:name="_Toc173222751"/>
      <w:bookmarkStart w:id="803" w:name="_Toc174517846"/>
      <w:bookmarkStart w:id="804" w:name="_Toc196279796"/>
      <w:bookmarkStart w:id="805" w:name="_Toc196288033"/>
      <w:bookmarkStart w:id="806" w:name="_Toc196288482"/>
      <w:bookmarkStart w:id="807" w:name="_Toc196295396"/>
      <w:bookmarkStart w:id="808" w:name="_Toc196300776"/>
      <w:bookmarkStart w:id="809" w:name="_Toc196301228"/>
      <w:bookmarkStart w:id="810" w:name="_Toc196301023"/>
      <w:bookmarkStart w:id="811" w:name="_Toc202852550"/>
      <w:bookmarkStart w:id="812" w:name="_Toc203206255"/>
      <w:bookmarkStart w:id="813" w:name="_Toc203361726"/>
      <w:bookmarkStart w:id="814" w:name="_Toc205100798"/>
      <w:bookmarkStart w:id="815" w:name="_Toc250644296"/>
      <w:bookmarkStart w:id="816" w:name="_Toc250704329"/>
      <w:bookmarkStart w:id="817" w:name="_Toc265681416"/>
      <w:bookmarkStart w:id="818" w:name="_Toc268856224"/>
      <w:bookmarkStart w:id="819" w:name="_Toc271194223"/>
      <w:bookmarkStart w:id="820" w:name="_Toc271269196"/>
      <w:bookmarkStart w:id="821" w:name="_Toc271269681"/>
      <w:bookmarkStart w:id="822" w:name="_Toc273092363"/>
      <w:bookmarkStart w:id="823" w:name="_Toc273429726"/>
      <w:bookmarkStart w:id="824" w:name="_Toc274660298"/>
      <w:bookmarkStart w:id="825" w:name="_Toc274660778"/>
      <w:r>
        <w:t>Subdivision 1 — Preliminary</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pPr>
        <w:pStyle w:val="Heading5"/>
        <w:spacing w:before="200"/>
      </w:pPr>
      <w:bookmarkStart w:id="826" w:name="_Toc450034463"/>
      <w:bookmarkStart w:id="827" w:name="_Toc461507546"/>
      <w:bookmarkStart w:id="828" w:name="_Toc462551483"/>
      <w:bookmarkStart w:id="829" w:name="_Toc503160292"/>
      <w:bookmarkStart w:id="830" w:name="_Toc507406029"/>
      <w:bookmarkStart w:id="831" w:name="_Toc13113953"/>
      <w:bookmarkStart w:id="832" w:name="_Toc20539416"/>
      <w:bookmarkStart w:id="833" w:name="_Toc112731913"/>
      <w:bookmarkStart w:id="834" w:name="_Toc274660779"/>
      <w:bookmarkStart w:id="835" w:name="_Toc265681417"/>
      <w:r>
        <w:rPr>
          <w:rStyle w:val="CharSectno"/>
        </w:rPr>
        <w:t>26</w:t>
      </w:r>
      <w:r>
        <w:t>.</w:t>
      </w:r>
      <w:r>
        <w:tab/>
      </w:r>
      <w:del w:id="836" w:author="Master Repository Process" w:date="2021-09-18T03:08:00Z">
        <w:r>
          <w:delText>Meaning of “</w:delText>
        </w:r>
      </w:del>
      <w:ins w:id="837" w:author="Master Repository Process" w:date="2021-09-18T03:08:00Z">
        <w:r>
          <w:t xml:space="preserve">Term used: </w:t>
        </w:r>
      </w:ins>
      <w:r>
        <w:t>superannuation salary in respect of a contribution period</w:t>
      </w:r>
      <w:del w:id="838" w:author="Master Repository Process" w:date="2021-09-18T03:08:00Z">
        <w:r>
          <w:delText>”</w:delText>
        </w:r>
      </w:del>
      <w:bookmarkEnd w:id="826"/>
      <w:bookmarkEnd w:id="827"/>
      <w:bookmarkEnd w:id="828"/>
      <w:bookmarkEnd w:id="829"/>
      <w:bookmarkEnd w:id="830"/>
      <w:bookmarkEnd w:id="831"/>
      <w:bookmarkEnd w:id="832"/>
      <w:bookmarkEnd w:id="833"/>
      <w:bookmarkEnd w:id="834"/>
      <w:bookmarkEnd w:id="835"/>
    </w:p>
    <w:p>
      <w:pPr>
        <w:pStyle w:val="Subsection"/>
        <w:spacing w:before="150"/>
      </w:pPr>
      <w:r>
        <w:tab/>
        <w:t>(1)</w:t>
      </w:r>
      <w:r>
        <w:tab/>
        <w:t>Subject to this regulation, in this Division —</w:t>
      </w:r>
    </w:p>
    <w:p>
      <w:pPr>
        <w:pStyle w:val="Defstart"/>
      </w:pPr>
      <w:r>
        <w:tab/>
      </w:r>
      <w:r>
        <w:rPr>
          <w:rStyle w:val="CharDefText"/>
        </w:rPr>
        <w:t>superannuation salary in respect of a contribution period</w:t>
      </w:r>
      <w:r>
        <w:t xml:space="preserve"> means a Gold State Super Member’s remuneration on the Member’s last selection day before the Member’s last adjustment day before the start of the contribution period.</w:t>
      </w:r>
    </w:p>
    <w:p>
      <w:pPr>
        <w:pStyle w:val="Subsection"/>
        <w:keepLines/>
        <w:spacing w:before="150"/>
      </w:pPr>
      <w:r>
        <w:tab/>
        <w:t>(2)</w:t>
      </w:r>
      <w:r>
        <w:tab/>
        <w:t>A Gold State Super Member’s superannuation salary in respect of a contribution period before the Member’s first adjustment day is the Member’s remuneration on the day on which he or she became a Member.</w:t>
      </w:r>
    </w:p>
    <w:p>
      <w:pPr>
        <w:pStyle w:val="Subsection"/>
        <w:spacing w:before="150"/>
      </w:pPr>
      <w:r>
        <w:tab/>
        <w:t>(3)</w:t>
      </w:r>
      <w:r>
        <w:tab/>
        <w:t>If a Gold State Super Member’s remuneration is increased after the selection day referred to in subregulation (1) but before the adjustment day referred to in that subregulation as a result of —</w:t>
      </w:r>
    </w:p>
    <w:p>
      <w:pPr>
        <w:pStyle w:val="Indenta"/>
        <w:spacing w:before="60"/>
      </w:pPr>
      <w:r>
        <w:rPr>
          <w:snapToGrid w:val="0"/>
        </w:rPr>
        <w:tab/>
        <w:t>(a)</w:t>
      </w:r>
      <w:r>
        <w:rPr>
          <w:snapToGrid w:val="0"/>
        </w:rPr>
        <w:tab/>
      </w:r>
      <w:r>
        <w:t>the basis of the Member’s work changing from part</w:t>
      </w:r>
      <w:r>
        <w:noBreakHyphen/>
        <w:t>time to full</w:t>
      </w:r>
      <w:r>
        <w:noBreakHyphen/>
        <w:t>time; or</w:t>
      </w:r>
    </w:p>
    <w:p>
      <w:pPr>
        <w:pStyle w:val="Indenta"/>
        <w:spacing w:before="60"/>
      </w:pPr>
      <w:r>
        <w:tab/>
        <w:t>(b)</w:t>
      </w:r>
      <w:r>
        <w:tab/>
        <w:t>the Member’s hours of part</w:t>
      </w:r>
      <w:r>
        <w:noBreakHyphen/>
        <w:t>time work increasing,</w:t>
      </w:r>
    </w:p>
    <w:p>
      <w:pPr>
        <w:pStyle w:val="Subsection"/>
        <w:spacing w:before="120"/>
      </w:pPr>
      <w:r>
        <w:tab/>
      </w:r>
      <w:r>
        <w:tab/>
        <w:t>the Member’s superannuation salary in respect of that contribution period is the increased remuneration.</w:t>
      </w:r>
    </w:p>
    <w:p>
      <w:pPr>
        <w:pStyle w:val="Subsection"/>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ind w:right="-132"/>
      </w:pPr>
      <w:bookmarkStart w:id="839" w:name="_Toc450034464"/>
      <w:bookmarkStart w:id="840" w:name="_Toc461507547"/>
      <w:bookmarkStart w:id="841" w:name="_Toc462551484"/>
      <w:bookmarkStart w:id="842" w:name="_Toc503160293"/>
      <w:bookmarkStart w:id="843" w:name="_Toc507406030"/>
      <w:bookmarkStart w:id="844" w:name="_Toc13113954"/>
      <w:bookmarkStart w:id="845" w:name="_Toc20539417"/>
      <w:bookmarkStart w:id="846" w:name="_Toc112731914"/>
      <w:bookmarkStart w:id="847" w:name="_Toc274660780"/>
      <w:bookmarkStart w:id="848" w:name="_Toc265681418"/>
      <w:r>
        <w:rPr>
          <w:rStyle w:val="CharSectno"/>
        </w:rPr>
        <w:t>27</w:t>
      </w:r>
      <w:r>
        <w:t>.</w:t>
      </w:r>
      <w:r>
        <w:tab/>
        <w:t>Selection of adjustment day</w:t>
      </w:r>
      <w:bookmarkEnd w:id="839"/>
      <w:bookmarkEnd w:id="840"/>
      <w:bookmarkEnd w:id="841"/>
      <w:bookmarkEnd w:id="842"/>
      <w:bookmarkEnd w:id="843"/>
      <w:bookmarkEnd w:id="844"/>
      <w:bookmarkEnd w:id="845"/>
      <w:bookmarkEnd w:id="846"/>
      <w:bookmarkEnd w:id="847"/>
      <w:bookmarkEnd w:id="848"/>
      <w:r>
        <w:t xml:space="preserve"> </w:t>
      </w:r>
    </w:p>
    <w:p>
      <w:pPr>
        <w:pStyle w:val="Subsection"/>
      </w:pPr>
      <w:r>
        <w:tab/>
        <w:t>(1)</w:t>
      </w:r>
      <w:r>
        <w:tab/>
        <w:t>For each Gold State Super Member t</w:t>
      </w:r>
      <w:r>
        <w:rPr>
          <w:snapToGrid w:val="0"/>
        </w:rPr>
        <w:t>he Board is to select a day to be the Member’s annual adjustment day.</w:t>
      </w:r>
      <w:r>
        <w:t xml:space="preserve"> </w:t>
      </w:r>
    </w:p>
    <w:p>
      <w:pPr>
        <w:pStyle w:val="Subsection"/>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849" w:name="_Toc503160294"/>
      <w:bookmarkStart w:id="850" w:name="_Toc507406031"/>
      <w:bookmarkStart w:id="851" w:name="_Toc13113955"/>
      <w:bookmarkStart w:id="852" w:name="_Toc20539418"/>
      <w:bookmarkStart w:id="853" w:name="_Toc112731915"/>
      <w:bookmarkStart w:id="854" w:name="_Toc274660781"/>
      <w:bookmarkStart w:id="855" w:name="_Toc265681419"/>
      <w:r>
        <w:rPr>
          <w:rStyle w:val="CharSectno"/>
        </w:rPr>
        <w:t>28</w:t>
      </w:r>
      <w:r>
        <w:t>.</w:t>
      </w:r>
      <w:r>
        <w:tab/>
        <w:t>Selection of Employer’s contribution day</w:t>
      </w:r>
      <w:bookmarkEnd w:id="849"/>
      <w:bookmarkEnd w:id="850"/>
      <w:bookmarkEnd w:id="851"/>
      <w:bookmarkEnd w:id="852"/>
      <w:bookmarkEnd w:id="853"/>
      <w:bookmarkEnd w:id="854"/>
      <w:bookmarkEnd w:id="855"/>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856" w:name="_Toc77483867"/>
      <w:bookmarkStart w:id="857" w:name="_Toc77484248"/>
      <w:bookmarkStart w:id="858" w:name="_Toc77484593"/>
      <w:bookmarkStart w:id="859" w:name="_Toc77488717"/>
      <w:bookmarkStart w:id="860" w:name="_Toc77490197"/>
      <w:bookmarkStart w:id="861" w:name="_Toc77492012"/>
      <w:bookmarkStart w:id="862" w:name="_Toc77495570"/>
      <w:bookmarkStart w:id="863" w:name="_Toc77498084"/>
      <w:bookmarkStart w:id="864" w:name="_Toc89248046"/>
      <w:bookmarkStart w:id="865" w:name="_Toc89248393"/>
      <w:bookmarkStart w:id="866" w:name="_Toc89753486"/>
      <w:bookmarkStart w:id="867" w:name="_Toc89759434"/>
      <w:bookmarkStart w:id="868" w:name="_Toc89763789"/>
      <w:bookmarkStart w:id="869" w:name="_Toc89769570"/>
      <w:bookmarkStart w:id="870" w:name="_Toc90378002"/>
      <w:bookmarkStart w:id="871" w:name="_Toc90436930"/>
      <w:bookmarkStart w:id="872" w:name="_Toc109185029"/>
      <w:bookmarkStart w:id="873" w:name="_Toc109185400"/>
      <w:bookmarkStart w:id="874" w:name="_Toc109192718"/>
      <w:bookmarkStart w:id="875" w:name="_Toc109205503"/>
      <w:bookmarkStart w:id="876" w:name="_Toc110309324"/>
      <w:bookmarkStart w:id="877" w:name="_Toc110310005"/>
      <w:bookmarkStart w:id="878" w:name="_Toc112731916"/>
      <w:bookmarkStart w:id="879" w:name="_Toc112745432"/>
      <w:bookmarkStart w:id="880" w:name="_Toc112751299"/>
      <w:bookmarkStart w:id="881" w:name="_Toc114560215"/>
      <w:bookmarkStart w:id="882" w:name="_Toc116122120"/>
      <w:bookmarkStart w:id="883" w:name="_Toc131926676"/>
      <w:bookmarkStart w:id="884" w:name="_Toc136338763"/>
      <w:bookmarkStart w:id="885" w:name="_Toc136401044"/>
      <w:bookmarkStart w:id="886" w:name="_Toc141158688"/>
      <w:bookmarkStart w:id="887" w:name="_Toc147729282"/>
      <w:bookmarkStart w:id="888" w:name="_Toc147740278"/>
      <w:bookmarkStart w:id="889" w:name="_Toc149971075"/>
      <w:bookmarkStart w:id="890" w:name="_Toc164232428"/>
      <w:bookmarkStart w:id="891" w:name="_Toc164232802"/>
      <w:bookmarkStart w:id="892" w:name="_Toc164244849"/>
      <w:bookmarkStart w:id="893" w:name="_Toc164574276"/>
      <w:bookmarkStart w:id="894" w:name="_Toc164754033"/>
      <w:bookmarkStart w:id="895" w:name="_Toc168906734"/>
      <w:bookmarkStart w:id="896" w:name="_Toc168908095"/>
      <w:bookmarkStart w:id="897" w:name="_Toc168973270"/>
      <w:bookmarkStart w:id="898" w:name="_Toc171314819"/>
      <w:bookmarkStart w:id="899" w:name="_Toc171391911"/>
      <w:bookmarkStart w:id="900" w:name="_Toc172523524"/>
      <w:bookmarkStart w:id="901" w:name="_Toc173222755"/>
      <w:bookmarkStart w:id="902" w:name="_Toc174517850"/>
      <w:bookmarkStart w:id="903" w:name="_Toc196279800"/>
      <w:bookmarkStart w:id="904" w:name="_Toc196288037"/>
      <w:bookmarkStart w:id="905" w:name="_Toc196288486"/>
      <w:bookmarkStart w:id="906" w:name="_Toc196295400"/>
      <w:bookmarkStart w:id="907" w:name="_Toc196300780"/>
      <w:bookmarkStart w:id="908" w:name="_Toc196301232"/>
      <w:bookmarkStart w:id="909" w:name="_Toc196301028"/>
      <w:bookmarkStart w:id="910" w:name="_Toc202852554"/>
      <w:bookmarkStart w:id="911" w:name="_Toc203206259"/>
      <w:bookmarkStart w:id="912" w:name="_Toc203361730"/>
      <w:bookmarkStart w:id="913" w:name="_Toc205100802"/>
      <w:bookmarkStart w:id="914" w:name="_Toc250644300"/>
      <w:bookmarkStart w:id="915" w:name="_Toc250704333"/>
      <w:bookmarkStart w:id="916" w:name="_Toc265681420"/>
      <w:bookmarkStart w:id="917" w:name="_Toc268856228"/>
      <w:bookmarkStart w:id="918" w:name="_Toc271194227"/>
      <w:bookmarkStart w:id="919" w:name="_Toc271269200"/>
      <w:bookmarkStart w:id="920" w:name="_Toc271269685"/>
      <w:bookmarkStart w:id="921" w:name="_Toc273092367"/>
      <w:bookmarkStart w:id="922" w:name="_Toc273429730"/>
      <w:bookmarkStart w:id="923" w:name="_Toc274660302"/>
      <w:bookmarkStart w:id="924" w:name="_Toc274660782"/>
      <w:r>
        <w:t>Subdivision 2 — Employer contributions</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pPr>
        <w:pStyle w:val="Heading5"/>
        <w:rPr>
          <w:snapToGrid w:val="0"/>
        </w:rPr>
      </w:pPr>
      <w:bookmarkStart w:id="925" w:name="_Toc435930266"/>
      <w:bookmarkStart w:id="926" w:name="_Toc438262851"/>
      <w:bookmarkStart w:id="927" w:name="_Toc448726068"/>
      <w:bookmarkStart w:id="928" w:name="_Toc450034465"/>
      <w:bookmarkStart w:id="929" w:name="_Toc461507548"/>
      <w:bookmarkStart w:id="930" w:name="_Toc462551485"/>
      <w:bookmarkStart w:id="931" w:name="_Toc503160295"/>
      <w:bookmarkStart w:id="932" w:name="_Toc507406032"/>
      <w:bookmarkStart w:id="933" w:name="_Toc13113956"/>
      <w:bookmarkStart w:id="934" w:name="_Toc20539419"/>
      <w:bookmarkStart w:id="935" w:name="_Toc112731917"/>
      <w:bookmarkStart w:id="936" w:name="_Toc274660783"/>
      <w:bookmarkStart w:id="937" w:name="_Toc265681421"/>
      <w:r>
        <w:rPr>
          <w:rStyle w:val="CharSectno"/>
        </w:rPr>
        <w:t>29</w:t>
      </w:r>
      <w:r>
        <w:rPr>
          <w:snapToGrid w:val="0"/>
        </w:rPr>
        <w:t>.</w:t>
      </w:r>
      <w:r>
        <w:rPr>
          <w:snapToGrid w:val="0"/>
        </w:rPr>
        <w:tab/>
        <w:t>Employer contributions</w:t>
      </w:r>
      <w:bookmarkEnd w:id="925"/>
      <w:bookmarkEnd w:id="926"/>
      <w:bookmarkEnd w:id="927"/>
      <w:bookmarkEnd w:id="928"/>
      <w:bookmarkEnd w:id="929"/>
      <w:bookmarkEnd w:id="930"/>
      <w:bookmarkEnd w:id="931"/>
      <w:bookmarkEnd w:id="932"/>
      <w:bookmarkEnd w:id="933"/>
      <w:bookmarkEnd w:id="934"/>
      <w:bookmarkEnd w:id="935"/>
      <w:bookmarkEnd w:id="936"/>
      <w:bookmarkEnd w:id="937"/>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w:t>
      </w:r>
      <w:ins w:id="938" w:author="Master Repository Process" w:date="2021-09-18T03:08:00Z">
        <w:r>
          <w:rPr>
            <w:snapToGrid w:val="0"/>
          </w:rPr>
          <w:t xml:space="preserve"> or</w:t>
        </w:r>
      </w:ins>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pPr>
      <w:r>
        <w:tab/>
        <w:t>(3)</w:t>
      </w:r>
      <w:r>
        <w:tab/>
        <w:t xml:space="preserve">The amount of each contribution under this regulation is equal to </w:t>
      </w:r>
      <w:r>
        <w:rPr>
          <w:b/>
          <w:bCs/>
          <w:i/>
          <w:iCs/>
        </w:rPr>
        <w:t>E</w:t>
      </w:r>
      <w:r>
        <w:t xml:space="preserve"> in the formula —</w:t>
      </w:r>
    </w:p>
    <w:p>
      <w:pPr>
        <w:pStyle w:val="Equation"/>
        <w:jc w:val="center"/>
      </w:pPr>
      <w:r>
        <w:rPr>
          <w:position w:val="-10"/>
        </w:rPr>
        <w:pict>
          <v:shape id="_x0000_i1028" type="#_x0000_t75" style="width:74.25pt;height:15.75pt">
            <v:imagedata r:id="rId18" o:title=""/>
          </v:shape>
        </w:pict>
      </w:r>
    </w:p>
    <w:p>
      <w:pPr>
        <w:pStyle w:val="Subsection"/>
      </w:pPr>
      <w:r>
        <w:tab/>
      </w:r>
      <w:r>
        <w:tab/>
        <w:t>where —</w:t>
      </w:r>
    </w:p>
    <w:p>
      <w:pPr>
        <w:pStyle w:val="Defstart"/>
      </w:pPr>
      <w:r>
        <w:tab/>
      </w:r>
      <w:r>
        <w:rPr>
          <w:b/>
          <w:bCs/>
          <w:i/>
          <w:iCs/>
        </w:rPr>
        <w:t>T</w:t>
      </w:r>
      <w:del w:id="939" w:author="Master Repository Process" w:date="2021-09-18T03:08:00Z">
        <w:r>
          <w:tab/>
        </w:r>
      </w:del>
      <w:ins w:id="940" w:author="Master Repository Process" w:date="2021-09-18T03:08:00Z">
        <w:r>
          <w:t xml:space="preserve"> </w:t>
        </w:r>
      </w:ins>
      <w:r>
        <w:t>is 2.4 or such other rate as is determined by the Treasurer with the advice of an actuary;</w:t>
      </w:r>
      <w:ins w:id="941" w:author="Master Repository Process" w:date="2021-09-18T03:08:00Z">
        <w:r>
          <w:t xml:space="preserve"> and</w:t>
        </w:r>
      </w:ins>
    </w:p>
    <w:p>
      <w:pPr>
        <w:pStyle w:val="Defstart"/>
      </w:pPr>
      <w:r>
        <w:tab/>
      </w:r>
      <w:r>
        <w:rPr>
          <w:b/>
          <w:bCs/>
          <w:i/>
          <w:iCs/>
        </w:rPr>
        <w:t>M</w:t>
      </w:r>
      <w:del w:id="942" w:author="Master Repository Process" w:date="2021-09-18T03:08:00Z">
        <w:r>
          <w:tab/>
        </w:r>
      </w:del>
      <w:ins w:id="943" w:author="Master Repository Process" w:date="2021-09-18T03:08:00Z">
        <w:r>
          <w:t xml:space="preserve"> </w:t>
        </w:r>
      </w:ins>
      <w:r>
        <w:t>is the Member’s member contribution rate; and</w:t>
      </w:r>
    </w:p>
    <w:p>
      <w:pPr>
        <w:pStyle w:val="Defstart"/>
      </w:pPr>
      <w:r>
        <w:tab/>
      </w:r>
      <w:r>
        <w:rPr>
          <w:b/>
          <w:bCs/>
          <w:i/>
          <w:iCs/>
        </w:rPr>
        <w:t>R</w:t>
      </w:r>
      <w:del w:id="944" w:author="Master Repository Process" w:date="2021-09-18T03:08:00Z">
        <w:r>
          <w:tab/>
        </w:r>
      </w:del>
      <w:ins w:id="945" w:author="Master Repository Process" w:date="2021-09-18T03:08:00Z">
        <w:r>
          <w:t xml:space="preserve"> </w:t>
        </w:r>
      </w:ins>
      <w:r>
        <w:t>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w:t>
      </w:r>
      <w:r>
        <w:rPr>
          <w:b/>
          <w:bCs/>
          <w:i/>
          <w:iCs/>
          <w:snapToGrid w:val="0"/>
        </w:rPr>
        <w:t>T</w:t>
      </w:r>
      <w:r>
        <w:rPr>
          <w:snapToGrid w:val="0"/>
        </w:rPr>
        <w: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946" w:name="_Toc448726070"/>
      <w:bookmarkStart w:id="947" w:name="_Toc450034466"/>
      <w:bookmarkStart w:id="948" w:name="_Toc461507549"/>
      <w:bookmarkStart w:id="949" w:name="_Toc462551486"/>
      <w:bookmarkStart w:id="950" w:name="_Toc503160296"/>
      <w:bookmarkStart w:id="951" w:name="_Toc507406033"/>
      <w:bookmarkStart w:id="952" w:name="_Toc13113957"/>
      <w:bookmarkStart w:id="953" w:name="_Toc20539420"/>
      <w:bookmarkStart w:id="954" w:name="_Toc112731918"/>
      <w:bookmarkStart w:id="955" w:name="_Toc274660784"/>
      <w:bookmarkStart w:id="956" w:name="_Toc265681422"/>
      <w:r>
        <w:rPr>
          <w:rStyle w:val="CharSectno"/>
        </w:rPr>
        <w:t>30</w:t>
      </w:r>
      <w:r>
        <w:rPr>
          <w:snapToGrid w:val="0"/>
        </w:rPr>
        <w:t>.</w:t>
      </w:r>
      <w:r>
        <w:rPr>
          <w:snapToGrid w:val="0"/>
        </w:rPr>
        <w:tab/>
        <w:t>Payment of employer contributions</w:t>
      </w:r>
      <w:bookmarkEnd w:id="946"/>
      <w:bookmarkEnd w:id="947"/>
      <w:bookmarkEnd w:id="948"/>
      <w:bookmarkEnd w:id="949"/>
      <w:bookmarkEnd w:id="950"/>
      <w:bookmarkEnd w:id="951"/>
      <w:bookmarkEnd w:id="952"/>
      <w:bookmarkEnd w:id="953"/>
      <w:bookmarkEnd w:id="954"/>
      <w:bookmarkEnd w:id="955"/>
      <w:bookmarkEnd w:id="956"/>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957" w:name="_Toc492369093"/>
      <w:bookmarkStart w:id="958" w:name="_Toc503160297"/>
      <w:bookmarkStart w:id="959" w:name="_Toc507406034"/>
      <w:bookmarkStart w:id="960" w:name="_Toc13113958"/>
      <w:bookmarkStart w:id="961" w:name="_Toc20539421"/>
      <w:bookmarkStart w:id="962" w:name="_Toc112731919"/>
      <w:bookmarkStart w:id="963" w:name="_Toc274660785"/>
      <w:bookmarkStart w:id="964" w:name="_Toc265681423"/>
      <w:bookmarkStart w:id="965" w:name="_Toc450034467"/>
      <w:bookmarkStart w:id="966" w:name="_Toc461507550"/>
      <w:bookmarkStart w:id="967" w:name="_Toc462551487"/>
      <w:r>
        <w:rPr>
          <w:rStyle w:val="CharSectno"/>
        </w:rPr>
        <w:t>31</w:t>
      </w:r>
      <w:r>
        <w:rPr>
          <w:snapToGrid w:val="0"/>
        </w:rPr>
        <w:t>.</w:t>
      </w:r>
      <w:r>
        <w:rPr>
          <w:snapToGrid w:val="0"/>
        </w:rPr>
        <w:tab/>
        <w:t>Contributions by the Crown for unfunded benefits</w:t>
      </w:r>
      <w:bookmarkEnd w:id="957"/>
      <w:bookmarkEnd w:id="958"/>
      <w:bookmarkEnd w:id="959"/>
      <w:bookmarkEnd w:id="960"/>
      <w:bookmarkEnd w:id="961"/>
      <w:bookmarkEnd w:id="962"/>
      <w:bookmarkEnd w:id="963"/>
      <w:bookmarkEnd w:id="964"/>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on the advice of an actuary,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Account;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 18 Jan 2008 p. 149.]</w:t>
      </w:r>
    </w:p>
    <w:p>
      <w:pPr>
        <w:pStyle w:val="Heading4"/>
      </w:pPr>
      <w:bookmarkStart w:id="968" w:name="_Toc77483871"/>
      <w:bookmarkStart w:id="969" w:name="_Toc77484252"/>
      <w:bookmarkStart w:id="970" w:name="_Toc77484597"/>
      <w:bookmarkStart w:id="971" w:name="_Toc77488721"/>
      <w:bookmarkStart w:id="972" w:name="_Toc77490201"/>
      <w:bookmarkStart w:id="973" w:name="_Toc77492016"/>
      <w:bookmarkStart w:id="974" w:name="_Toc77495574"/>
      <w:bookmarkStart w:id="975" w:name="_Toc77498088"/>
      <w:bookmarkStart w:id="976" w:name="_Toc89248050"/>
      <w:bookmarkStart w:id="977" w:name="_Toc89248397"/>
      <w:bookmarkStart w:id="978" w:name="_Toc89753490"/>
      <w:bookmarkStart w:id="979" w:name="_Toc89759438"/>
      <w:bookmarkStart w:id="980" w:name="_Toc89763793"/>
      <w:bookmarkStart w:id="981" w:name="_Toc89769574"/>
      <w:bookmarkStart w:id="982" w:name="_Toc90378006"/>
      <w:bookmarkStart w:id="983" w:name="_Toc90436934"/>
      <w:bookmarkStart w:id="984" w:name="_Toc109185033"/>
      <w:bookmarkStart w:id="985" w:name="_Toc109185404"/>
      <w:bookmarkStart w:id="986" w:name="_Toc109192722"/>
      <w:bookmarkStart w:id="987" w:name="_Toc109205507"/>
      <w:bookmarkStart w:id="988" w:name="_Toc110309328"/>
      <w:bookmarkStart w:id="989" w:name="_Toc110310009"/>
      <w:bookmarkStart w:id="990" w:name="_Toc112731920"/>
      <w:bookmarkStart w:id="991" w:name="_Toc112745436"/>
      <w:bookmarkStart w:id="992" w:name="_Toc112751303"/>
      <w:bookmarkStart w:id="993" w:name="_Toc114560219"/>
      <w:bookmarkStart w:id="994" w:name="_Toc116122124"/>
      <w:bookmarkStart w:id="995" w:name="_Toc131926680"/>
      <w:bookmarkStart w:id="996" w:name="_Toc136338767"/>
      <w:bookmarkStart w:id="997" w:name="_Toc136401048"/>
      <w:bookmarkStart w:id="998" w:name="_Toc141158692"/>
      <w:bookmarkStart w:id="999" w:name="_Toc147729286"/>
      <w:bookmarkStart w:id="1000" w:name="_Toc147740282"/>
      <w:bookmarkStart w:id="1001" w:name="_Toc149971079"/>
      <w:bookmarkStart w:id="1002" w:name="_Toc164232432"/>
      <w:bookmarkStart w:id="1003" w:name="_Toc164232806"/>
      <w:bookmarkStart w:id="1004" w:name="_Toc164244853"/>
      <w:bookmarkStart w:id="1005" w:name="_Toc164574280"/>
      <w:bookmarkStart w:id="1006" w:name="_Toc164754037"/>
      <w:bookmarkStart w:id="1007" w:name="_Toc168906738"/>
      <w:bookmarkStart w:id="1008" w:name="_Toc168908099"/>
      <w:bookmarkStart w:id="1009" w:name="_Toc168973274"/>
      <w:bookmarkStart w:id="1010" w:name="_Toc171314823"/>
      <w:bookmarkStart w:id="1011" w:name="_Toc171391915"/>
      <w:bookmarkStart w:id="1012" w:name="_Toc172523528"/>
      <w:bookmarkStart w:id="1013" w:name="_Toc173222759"/>
      <w:bookmarkStart w:id="1014" w:name="_Toc174517854"/>
      <w:bookmarkStart w:id="1015" w:name="_Toc196279804"/>
      <w:bookmarkStart w:id="1016" w:name="_Toc196288041"/>
      <w:bookmarkStart w:id="1017" w:name="_Toc196288490"/>
      <w:bookmarkStart w:id="1018" w:name="_Toc196295404"/>
      <w:bookmarkStart w:id="1019" w:name="_Toc196300784"/>
      <w:bookmarkStart w:id="1020" w:name="_Toc196301236"/>
      <w:bookmarkStart w:id="1021" w:name="_Toc196301033"/>
      <w:bookmarkStart w:id="1022" w:name="_Toc202852558"/>
      <w:bookmarkStart w:id="1023" w:name="_Toc203206263"/>
      <w:bookmarkStart w:id="1024" w:name="_Toc203361734"/>
      <w:bookmarkStart w:id="1025" w:name="_Toc205100806"/>
      <w:bookmarkStart w:id="1026" w:name="_Toc250644304"/>
      <w:bookmarkStart w:id="1027" w:name="_Toc250704337"/>
      <w:bookmarkStart w:id="1028" w:name="_Toc265681424"/>
      <w:bookmarkStart w:id="1029" w:name="_Toc268856232"/>
      <w:bookmarkStart w:id="1030" w:name="_Toc271194231"/>
      <w:bookmarkStart w:id="1031" w:name="_Toc271269204"/>
      <w:bookmarkStart w:id="1032" w:name="_Toc271269689"/>
      <w:bookmarkStart w:id="1033" w:name="_Toc273092371"/>
      <w:bookmarkStart w:id="1034" w:name="_Toc273429734"/>
      <w:bookmarkStart w:id="1035" w:name="_Toc274660306"/>
      <w:bookmarkStart w:id="1036" w:name="_Toc274660786"/>
      <w:bookmarkEnd w:id="965"/>
      <w:bookmarkEnd w:id="966"/>
      <w:bookmarkEnd w:id="967"/>
      <w:r>
        <w:t>Subdivision 3 — Member contributions</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pPr>
        <w:pStyle w:val="Heading5"/>
      </w:pPr>
      <w:bookmarkStart w:id="1037" w:name="_Toc450034468"/>
      <w:bookmarkStart w:id="1038" w:name="_Toc461507551"/>
      <w:bookmarkStart w:id="1039" w:name="_Toc462551488"/>
      <w:bookmarkStart w:id="1040" w:name="_Toc503160298"/>
      <w:bookmarkStart w:id="1041" w:name="_Toc507406035"/>
      <w:bookmarkStart w:id="1042" w:name="_Toc13113959"/>
      <w:bookmarkStart w:id="1043" w:name="_Toc20539422"/>
      <w:bookmarkStart w:id="1044" w:name="_Toc112731921"/>
      <w:bookmarkStart w:id="1045" w:name="_Toc274660787"/>
      <w:bookmarkStart w:id="1046" w:name="_Toc265681425"/>
      <w:r>
        <w:rPr>
          <w:rStyle w:val="CharSectno"/>
        </w:rPr>
        <w:t>32</w:t>
      </w:r>
      <w:r>
        <w:t>.</w:t>
      </w:r>
      <w:r>
        <w:tab/>
        <w:t>Member contributions</w:t>
      </w:r>
      <w:bookmarkEnd w:id="1037"/>
      <w:bookmarkEnd w:id="1038"/>
      <w:bookmarkEnd w:id="1039"/>
      <w:bookmarkEnd w:id="1040"/>
      <w:bookmarkEnd w:id="1041"/>
      <w:bookmarkEnd w:id="1042"/>
      <w:bookmarkEnd w:id="1043"/>
      <w:bookmarkEnd w:id="1044"/>
      <w:bookmarkEnd w:id="1045"/>
      <w:bookmarkEnd w:id="1046"/>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bookmarkStart w:id="1047" w:name="_Toc435930260"/>
      <w:bookmarkStart w:id="1048" w:name="_Toc438262845"/>
      <w:r>
        <w:rPr>
          <w:snapToGrid w:val="0"/>
        </w:rPr>
        <w:t>rounded up or down to the nearest whole dollar.</w:t>
      </w:r>
    </w:p>
    <w:p>
      <w:pPr>
        <w:pStyle w:val="Heading5"/>
        <w:rPr>
          <w:snapToGrid w:val="0"/>
        </w:rPr>
      </w:pPr>
      <w:bookmarkStart w:id="1049" w:name="_Toc448726071"/>
      <w:bookmarkStart w:id="1050" w:name="_Toc450034469"/>
      <w:bookmarkStart w:id="1051" w:name="_Toc461507552"/>
      <w:bookmarkStart w:id="1052" w:name="_Toc462551489"/>
      <w:bookmarkStart w:id="1053" w:name="_Toc503160299"/>
      <w:bookmarkStart w:id="1054" w:name="_Toc507406036"/>
      <w:bookmarkStart w:id="1055" w:name="_Toc13113960"/>
      <w:bookmarkStart w:id="1056" w:name="_Toc20539423"/>
      <w:bookmarkStart w:id="1057" w:name="_Toc112731922"/>
      <w:bookmarkStart w:id="1058" w:name="_Toc274660788"/>
      <w:bookmarkStart w:id="1059" w:name="_Toc265681426"/>
      <w:r>
        <w:rPr>
          <w:rStyle w:val="CharSectno"/>
        </w:rPr>
        <w:t>33</w:t>
      </w:r>
      <w:r>
        <w:rPr>
          <w:snapToGrid w:val="0"/>
        </w:rPr>
        <w:t>.</w:t>
      </w:r>
      <w:r>
        <w:rPr>
          <w:snapToGrid w:val="0"/>
        </w:rPr>
        <w:tab/>
        <w:t xml:space="preserve">Selection of </w:t>
      </w:r>
      <w:bookmarkEnd w:id="1047"/>
      <w:bookmarkEnd w:id="1048"/>
      <w:r>
        <w:rPr>
          <w:snapToGrid w:val="0"/>
        </w:rPr>
        <w:t>member contribution rate</w:t>
      </w:r>
      <w:bookmarkEnd w:id="1049"/>
      <w:bookmarkEnd w:id="1050"/>
      <w:bookmarkEnd w:id="1051"/>
      <w:bookmarkEnd w:id="1052"/>
      <w:bookmarkEnd w:id="1053"/>
      <w:bookmarkEnd w:id="1054"/>
      <w:bookmarkEnd w:id="1055"/>
      <w:bookmarkEnd w:id="1056"/>
      <w:bookmarkEnd w:id="1057"/>
      <w:bookmarkEnd w:id="1058"/>
      <w:bookmarkEnd w:id="1059"/>
    </w:p>
    <w:p>
      <w:pPr>
        <w:pStyle w:val="Subsection"/>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keepNext/>
        <w:rPr>
          <w:snapToGrid w:val="0"/>
        </w:rPr>
      </w:pPr>
      <w:r>
        <w:rPr>
          <w:snapToGrid w:val="0"/>
        </w:rPr>
        <w:tab/>
        <w:t>(2)</w:t>
      </w:r>
      <w:r>
        <w:rPr>
          <w:snapToGrid w:val="0"/>
        </w:rPr>
        <w:tab/>
        <w:t>Subject to this regulation a Gold State Super Member may select a member contribution rate of 3%, 4%, 5%, 6% or 7%.</w:t>
      </w:r>
    </w:p>
    <w:p>
      <w:pPr>
        <w:pStyle w:val="Subsection"/>
      </w:pPr>
      <w:r>
        <w:tab/>
        <w:t>(3)</w:t>
      </w:r>
      <w:r>
        <w:tab/>
        <w:t>A Member’s selection takes effect from the beginning of the next contribution period after the Board receives the notice of the selection.</w:t>
      </w:r>
    </w:p>
    <w:p>
      <w:pPr>
        <w:pStyle w:val="Ednotesubsection"/>
      </w:pPr>
      <w:r>
        <w:tab/>
        <w:t>[(4)</w:t>
      </w:r>
      <w:r>
        <w:tab/>
        <w:t>deleted]</w:t>
      </w:r>
    </w:p>
    <w:p>
      <w:pPr>
        <w:pStyle w:val="Subsection"/>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pPr>
      <w:bookmarkStart w:id="1060" w:name="_Toc448726075"/>
      <w:bookmarkStart w:id="1061" w:name="_Toc450034470"/>
      <w:bookmarkStart w:id="1062" w:name="_Toc461507553"/>
      <w:bookmarkStart w:id="1063" w:name="_Toc462551490"/>
      <w:bookmarkStart w:id="1064" w:name="_Toc503160300"/>
      <w:bookmarkStart w:id="1065" w:name="_Toc507406037"/>
      <w:bookmarkStart w:id="1066" w:name="_Toc13113961"/>
      <w:bookmarkStart w:id="1067" w:name="_Toc20539424"/>
      <w:bookmarkStart w:id="1068" w:name="_Toc112731923"/>
      <w:r>
        <w:tab/>
        <w:t>[Regulation 33 amended in Gazette 26 May 2006 p. 1926.]</w:t>
      </w:r>
    </w:p>
    <w:p>
      <w:pPr>
        <w:pStyle w:val="Heading5"/>
        <w:keepNext w:val="0"/>
      </w:pPr>
      <w:bookmarkStart w:id="1069" w:name="_Toc274660789"/>
      <w:bookmarkStart w:id="1070" w:name="_Toc265681427"/>
      <w:r>
        <w:rPr>
          <w:rStyle w:val="CharSectno"/>
        </w:rPr>
        <w:t>34</w:t>
      </w:r>
      <w:r>
        <w:rPr>
          <w:snapToGrid w:val="0"/>
        </w:rPr>
        <w:t>.</w:t>
      </w:r>
      <w:r>
        <w:rPr>
          <w:snapToGrid w:val="0"/>
        </w:rPr>
        <w:tab/>
        <w:t>Payment of member contributions</w:t>
      </w:r>
      <w:bookmarkEnd w:id="1060"/>
      <w:bookmarkEnd w:id="1061"/>
      <w:bookmarkEnd w:id="1062"/>
      <w:bookmarkEnd w:id="1063"/>
      <w:bookmarkEnd w:id="1064"/>
      <w:bookmarkEnd w:id="1065"/>
      <w:bookmarkEnd w:id="1066"/>
      <w:bookmarkEnd w:id="1067"/>
      <w:bookmarkEnd w:id="1068"/>
      <w:bookmarkEnd w:id="1069"/>
      <w:bookmarkEnd w:id="1070"/>
    </w:p>
    <w:p>
      <w:pPr>
        <w:pStyle w:val="Subsection"/>
        <w:keepLines/>
        <w:rPr>
          <w:snapToGrid w:val="0"/>
        </w:rPr>
      </w:pPr>
      <w:r>
        <w:rPr>
          <w:snapToGrid w:val="0"/>
        </w:rPr>
        <w:tab/>
        <w:t>(1)</w:t>
      </w:r>
      <w:r>
        <w:rPr>
          <w:snapToGrid w:val="0"/>
        </w:rPr>
        <w:tab/>
        <w:t>A Gold State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keepNext/>
      </w:pPr>
      <w:r>
        <w:tab/>
        <w:t>(2)</w:t>
      </w:r>
      <w:r>
        <w:tab/>
        <w:t>An Employer who has —</w:t>
      </w:r>
    </w:p>
    <w:p>
      <w:pPr>
        <w:pStyle w:val="Indenta"/>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pPr>
      <w:bookmarkStart w:id="1071" w:name="_Toc448726078"/>
      <w:bookmarkStart w:id="1072" w:name="_Toc450034472"/>
      <w:bookmarkStart w:id="1073" w:name="_Toc461507555"/>
      <w:bookmarkStart w:id="1074" w:name="_Toc462551492"/>
      <w:bookmarkStart w:id="1075" w:name="_Toc503160301"/>
      <w:bookmarkStart w:id="1076" w:name="_Toc507406038"/>
      <w:bookmarkStart w:id="1077" w:name="_Toc13113962"/>
      <w:bookmarkStart w:id="1078" w:name="_Toc20539425"/>
      <w:bookmarkStart w:id="1079" w:name="_Toc112731924"/>
      <w:bookmarkStart w:id="1080" w:name="_Toc274660790"/>
      <w:bookmarkStart w:id="1081" w:name="_Toc265681428"/>
      <w:r>
        <w:rPr>
          <w:rStyle w:val="CharSectno"/>
        </w:rPr>
        <w:t>35</w:t>
      </w:r>
      <w:r>
        <w:rPr>
          <w:snapToGrid w:val="0"/>
        </w:rPr>
        <w:t>.</w:t>
      </w:r>
      <w:r>
        <w:rPr>
          <w:snapToGrid w:val="0"/>
        </w:rPr>
        <w:tab/>
      </w:r>
      <w:bookmarkEnd w:id="1071"/>
      <w:bookmarkEnd w:id="1072"/>
      <w:bookmarkEnd w:id="1073"/>
      <w:bookmarkEnd w:id="1074"/>
      <w:r>
        <w:t>Recognised unpaid</w:t>
      </w:r>
      <w:r>
        <w:rPr>
          <w:rStyle w:val="CharSectno"/>
        </w:rPr>
        <w:t xml:space="preserve"> </w:t>
      </w:r>
      <w:r>
        <w:t>leave — options for member contributions</w:t>
      </w:r>
      <w:bookmarkEnd w:id="1075"/>
      <w:bookmarkEnd w:id="1076"/>
      <w:bookmarkEnd w:id="1077"/>
      <w:bookmarkEnd w:id="1078"/>
      <w:bookmarkEnd w:id="1079"/>
      <w:bookmarkEnd w:id="1080"/>
      <w:bookmarkEnd w:id="1081"/>
    </w:p>
    <w:p>
      <w:pPr>
        <w:pStyle w:val="Subsection"/>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rPr>
          <w:snapToGrid w:val="0"/>
        </w:rPr>
      </w:pPr>
      <w:r>
        <w:rPr>
          <w:snapToGrid w:val="0"/>
        </w:rPr>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pPr>
      <w:r>
        <w:rPr>
          <w:snapToGrid w:val="0"/>
        </w:rPr>
        <w:tab/>
        <w:t>(a)</w:t>
      </w:r>
      <w:r>
        <w:rPr>
          <w:snapToGrid w:val="0"/>
        </w:rPr>
        <w:tab/>
      </w:r>
      <w:r>
        <w:t>continue paying member contributions as if the Member were not on leave (</w:t>
      </w:r>
      <w:r>
        <w:rPr>
          <w:rStyle w:val="CharDefText"/>
        </w:rPr>
        <w:t>continued contributions option</w:t>
      </w:r>
      <w:r>
        <w:t>); or</w:t>
      </w:r>
    </w:p>
    <w:p>
      <w:pPr>
        <w:pStyle w:val="Indenta"/>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rStyle w:val="CharDefText"/>
        </w:rPr>
        <w:t>deferred contributions option</w:t>
      </w:r>
      <w:r>
        <w:rPr>
          <w:snapToGrid w:val="0"/>
        </w:rPr>
        <w:t>); or</w:t>
      </w:r>
    </w:p>
    <w:p>
      <w:pPr>
        <w:pStyle w:val="Indenta"/>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rStyle w:val="CharDefText"/>
        </w:rPr>
        <w:t>reduced benefit option</w:t>
      </w:r>
      <w:r>
        <w:rPr>
          <w:snapToGrid w:val="0"/>
        </w:rPr>
        <w:t>).</w:t>
      </w:r>
    </w:p>
    <w:p>
      <w:pPr>
        <w:pStyle w:val="Subsection"/>
      </w:pPr>
      <w:r>
        <w:rPr>
          <w:snapToGrid w:val="0"/>
        </w:rPr>
        <w:tab/>
        <w:t>(3)</w:t>
      </w:r>
      <w:r>
        <w:rPr>
          <w:snapToGrid w:val="0"/>
        </w:rPr>
        <w:tab/>
      </w:r>
      <w:r>
        <w:t>A Member is taken to have chosen the deferred contributions option unless, not later than one month after the Board gives the information under subregulation (1), the Member gives notice to the Board that the Member has chosen the continued contributions option or the reduced benefit option.</w:t>
      </w:r>
    </w:p>
    <w:p>
      <w:pPr>
        <w:pStyle w:val="Subsection"/>
        <w:keepNext/>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pPr>
      <w:r>
        <w:tab/>
        <w:t>(5)</w:t>
      </w:r>
      <w:r>
        <w:tab/>
        <w:t>A notice under subregulation (3) cannot be revoked.</w:t>
      </w:r>
    </w:p>
    <w:p>
      <w:pPr>
        <w:pStyle w:val="Subsection"/>
      </w:pPr>
      <w:r>
        <w:rPr>
          <w:snapToGrid w:val="0"/>
        </w:rPr>
        <w:tab/>
        <w:t>(6)</w:t>
      </w:r>
      <w:r>
        <w:rPr>
          <w:snapToGrid w:val="0"/>
        </w:rPr>
        <w:tab/>
      </w:r>
      <w:r>
        <w:t>A Gold State Super Member who chooses the deferred contributions option —</w:t>
      </w:r>
    </w:p>
    <w:p>
      <w:pPr>
        <w:pStyle w:val="Indenta"/>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bookmarkStart w:id="1082" w:name="_Toc77483876"/>
      <w:bookmarkStart w:id="1083" w:name="_Toc77484257"/>
      <w:bookmarkStart w:id="1084" w:name="_Toc77484602"/>
      <w:bookmarkStart w:id="1085" w:name="_Toc77488726"/>
      <w:bookmarkStart w:id="1086" w:name="_Toc77490206"/>
      <w:bookmarkStart w:id="1087" w:name="_Toc77492021"/>
      <w:bookmarkStart w:id="1088" w:name="_Toc77495579"/>
      <w:bookmarkStart w:id="1089" w:name="_Toc77498093"/>
      <w:bookmarkStart w:id="1090" w:name="_Toc89248055"/>
      <w:bookmarkStart w:id="1091" w:name="_Toc89248402"/>
      <w:bookmarkStart w:id="1092" w:name="_Toc89753495"/>
      <w:bookmarkStart w:id="1093" w:name="_Toc89759443"/>
      <w:bookmarkStart w:id="1094" w:name="_Toc89763798"/>
      <w:bookmarkStart w:id="1095" w:name="_Toc89769579"/>
      <w:bookmarkStart w:id="1096" w:name="_Toc90378011"/>
      <w:bookmarkStart w:id="1097" w:name="_Toc90436939"/>
      <w:bookmarkStart w:id="1098" w:name="_Toc109185038"/>
      <w:bookmarkStart w:id="1099" w:name="_Toc109185409"/>
      <w:bookmarkStart w:id="1100" w:name="_Toc109192727"/>
      <w:bookmarkStart w:id="1101" w:name="_Toc109205512"/>
      <w:bookmarkStart w:id="1102" w:name="_Toc110309333"/>
      <w:bookmarkStart w:id="1103" w:name="_Toc110310014"/>
      <w:bookmarkStart w:id="1104" w:name="_Toc112731925"/>
      <w:bookmarkStart w:id="1105" w:name="_Toc112745441"/>
      <w:bookmarkStart w:id="1106" w:name="_Toc112751308"/>
      <w:bookmarkStart w:id="1107" w:name="_Toc114560224"/>
      <w:bookmarkStart w:id="1108" w:name="_Toc116122129"/>
      <w:bookmarkStart w:id="1109" w:name="_Toc131926685"/>
      <w:r>
        <w:tab/>
        <w:t>[Regulation 35 amended in Gazette 26 May 2006 p. 1926; 18 Jan 2008 p. 150.]</w:t>
      </w:r>
    </w:p>
    <w:p>
      <w:pPr>
        <w:pStyle w:val="Heading4"/>
      </w:pPr>
      <w:bookmarkStart w:id="1110" w:name="_Toc136338772"/>
      <w:bookmarkStart w:id="1111" w:name="_Toc136401053"/>
      <w:bookmarkStart w:id="1112" w:name="_Toc141158697"/>
      <w:bookmarkStart w:id="1113" w:name="_Toc147729291"/>
      <w:bookmarkStart w:id="1114" w:name="_Toc147740287"/>
      <w:bookmarkStart w:id="1115" w:name="_Toc149971084"/>
      <w:bookmarkStart w:id="1116" w:name="_Toc164232437"/>
      <w:bookmarkStart w:id="1117" w:name="_Toc164232811"/>
      <w:bookmarkStart w:id="1118" w:name="_Toc164244858"/>
      <w:bookmarkStart w:id="1119" w:name="_Toc164574285"/>
      <w:bookmarkStart w:id="1120" w:name="_Toc164754042"/>
      <w:bookmarkStart w:id="1121" w:name="_Toc168906743"/>
      <w:bookmarkStart w:id="1122" w:name="_Toc168908104"/>
      <w:bookmarkStart w:id="1123" w:name="_Toc168973279"/>
      <w:bookmarkStart w:id="1124" w:name="_Toc171314828"/>
      <w:bookmarkStart w:id="1125" w:name="_Toc171391920"/>
      <w:bookmarkStart w:id="1126" w:name="_Toc172523533"/>
      <w:bookmarkStart w:id="1127" w:name="_Toc173222764"/>
      <w:bookmarkStart w:id="1128" w:name="_Toc174517859"/>
      <w:bookmarkStart w:id="1129" w:name="_Toc196279809"/>
      <w:bookmarkStart w:id="1130" w:name="_Toc196288046"/>
      <w:bookmarkStart w:id="1131" w:name="_Toc196288495"/>
      <w:bookmarkStart w:id="1132" w:name="_Toc196295409"/>
      <w:bookmarkStart w:id="1133" w:name="_Toc196300789"/>
      <w:bookmarkStart w:id="1134" w:name="_Toc196301241"/>
      <w:bookmarkStart w:id="1135" w:name="_Toc196301038"/>
      <w:bookmarkStart w:id="1136" w:name="_Toc202852563"/>
      <w:bookmarkStart w:id="1137" w:name="_Toc203206268"/>
      <w:bookmarkStart w:id="1138" w:name="_Toc203361739"/>
      <w:bookmarkStart w:id="1139" w:name="_Toc205100811"/>
      <w:bookmarkStart w:id="1140" w:name="_Toc250644309"/>
      <w:bookmarkStart w:id="1141" w:name="_Toc250704342"/>
      <w:bookmarkStart w:id="1142" w:name="_Toc265681429"/>
      <w:bookmarkStart w:id="1143" w:name="_Toc268856237"/>
      <w:bookmarkStart w:id="1144" w:name="_Toc271194236"/>
      <w:bookmarkStart w:id="1145" w:name="_Toc271269209"/>
      <w:bookmarkStart w:id="1146" w:name="_Toc271269694"/>
      <w:bookmarkStart w:id="1147" w:name="_Toc273092376"/>
      <w:bookmarkStart w:id="1148" w:name="_Toc273429739"/>
      <w:bookmarkStart w:id="1149" w:name="_Toc274660311"/>
      <w:bookmarkStart w:id="1150" w:name="_Toc274660791"/>
      <w:r>
        <w:rPr>
          <w:snapToGrid w:val="0"/>
        </w:rPr>
        <w:t xml:space="preserve">Subdivision 4 — </w:t>
      </w:r>
      <w:r>
        <w:t>General</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p>
    <w:p>
      <w:pPr>
        <w:pStyle w:val="Heading5"/>
      </w:pPr>
      <w:bookmarkStart w:id="1151" w:name="_Toc448726077"/>
      <w:bookmarkStart w:id="1152" w:name="_Toc450034473"/>
      <w:bookmarkStart w:id="1153" w:name="_Toc461507556"/>
      <w:bookmarkStart w:id="1154" w:name="_Toc462551493"/>
      <w:bookmarkStart w:id="1155" w:name="_Toc503160302"/>
      <w:bookmarkStart w:id="1156" w:name="_Toc507406039"/>
      <w:bookmarkStart w:id="1157" w:name="_Toc13113963"/>
      <w:bookmarkStart w:id="1158" w:name="_Toc20539426"/>
      <w:bookmarkStart w:id="1159" w:name="_Toc112731926"/>
      <w:bookmarkStart w:id="1160" w:name="_Toc274660792"/>
      <w:bookmarkStart w:id="1161" w:name="_Toc265681430"/>
      <w:r>
        <w:rPr>
          <w:rStyle w:val="CharSectno"/>
        </w:rPr>
        <w:t>36</w:t>
      </w:r>
      <w:r>
        <w:rPr>
          <w:snapToGrid w:val="0"/>
        </w:rPr>
        <w:t>.</w:t>
      </w:r>
      <w:r>
        <w:rPr>
          <w:snapToGrid w:val="0"/>
        </w:rPr>
        <w:tab/>
      </w:r>
      <w:bookmarkEnd w:id="1151"/>
      <w:bookmarkEnd w:id="1152"/>
      <w:bookmarkEnd w:id="1153"/>
      <w:bookmarkEnd w:id="1154"/>
      <w:r>
        <w:rPr>
          <w:snapToGrid w:val="0"/>
        </w:rPr>
        <w:t xml:space="preserve">Unrecognised </w:t>
      </w:r>
      <w:r>
        <w:t>unpaid</w:t>
      </w:r>
      <w:r>
        <w:rPr>
          <w:snapToGrid w:val="0"/>
        </w:rPr>
        <w:t xml:space="preserve"> leave — no contributions</w:t>
      </w:r>
      <w:bookmarkEnd w:id="1155"/>
      <w:bookmarkEnd w:id="1156"/>
      <w:bookmarkEnd w:id="1157"/>
      <w:bookmarkEnd w:id="1158"/>
      <w:bookmarkEnd w:id="1159"/>
      <w:bookmarkEnd w:id="1160"/>
      <w:bookmarkEnd w:id="1161"/>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1162" w:name="_Toc503160303"/>
      <w:bookmarkStart w:id="1163" w:name="_Toc507406040"/>
      <w:bookmarkStart w:id="1164" w:name="_Toc13113964"/>
      <w:bookmarkStart w:id="1165" w:name="_Toc20539427"/>
      <w:bookmarkStart w:id="1166" w:name="_Toc112731927"/>
      <w:bookmarkStart w:id="1167" w:name="_Toc274660793"/>
      <w:bookmarkStart w:id="1168" w:name="_Toc265681431"/>
      <w:r>
        <w:rPr>
          <w:rStyle w:val="CharSectno"/>
        </w:rPr>
        <w:t>37</w:t>
      </w:r>
      <w:r>
        <w:t>.</w:t>
      </w:r>
      <w:r>
        <w:tab/>
        <w:t>Additional contributions if final remuneration includes special allowance or remuneration on secondment</w:t>
      </w:r>
      <w:bookmarkEnd w:id="1162"/>
      <w:bookmarkEnd w:id="1163"/>
      <w:bookmarkEnd w:id="1164"/>
      <w:bookmarkEnd w:id="1165"/>
      <w:bookmarkEnd w:id="1166"/>
      <w:bookmarkEnd w:id="1167"/>
      <w:bookmarkEnd w:id="1168"/>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1169" w:name="_Toc77483879"/>
      <w:bookmarkStart w:id="1170" w:name="_Toc77484260"/>
      <w:bookmarkStart w:id="1171" w:name="_Toc77484605"/>
      <w:bookmarkStart w:id="1172" w:name="_Toc77488729"/>
      <w:bookmarkStart w:id="1173" w:name="_Toc77490209"/>
      <w:bookmarkStart w:id="1174" w:name="_Toc77492024"/>
      <w:bookmarkStart w:id="1175" w:name="_Toc77495582"/>
      <w:bookmarkStart w:id="1176" w:name="_Toc77498096"/>
      <w:bookmarkStart w:id="1177" w:name="_Toc89248058"/>
      <w:bookmarkStart w:id="1178" w:name="_Toc89248405"/>
      <w:bookmarkStart w:id="1179" w:name="_Toc89753498"/>
      <w:bookmarkStart w:id="1180" w:name="_Toc89759446"/>
      <w:bookmarkStart w:id="1181" w:name="_Toc89763801"/>
      <w:bookmarkStart w:id="1182" w:name="_Toc89769582"/>
      <w:bookmarkStart w:id="1183" w:name="_Toc90378014"/>
      <w:bookmarkStart w:id="1184" w:name="_Toc90436942"/>
      <w:bookmarkStart w:id="1185" w:name="_Toc109185041"/>
      <w:bookmarkStart w:id="1186" w:name="_Toc109185412"/>
      <w:bookmarkStart w:id="1187" w:name="_Toc109192730"/>
      <w:bookmarkStart w:id="1188" w:name="_Toc109205515"/>
      <w:bookmarkStart w:id="1189" w:name="_Toc110309336"/>
      <w:bookmarkStart w:id="1190" w:name="_Toc110310017"/>
      <w:bookmarkStart w:id="1191" w:name="_Toc112731928"/>
      <w:bookmarkStart w:id="1192" w:name="_Toc112745444"/>
      <w:bookmarkStart w:id="1193" w:name="_Toc112751311"/>
      <w:bookmarkStart w:id="1194" w:name="_Toc114560227"/>
      <w:bookmarkStart w:id="1195" w:name="_Toc116122132"/>
      <w:bookmarkStart w:id="1196" w:name="_Toc131926688"/>
      <w:bookmarkStart w:id="1197" w:name="_Toc136338775"/>
      <w:bookmarkStart w:id="1198" w:name="_Toc136401056"/>
      <w:bookmarkStart w:id="1199" w:name="_Toc141158700"/>
      <w:bookmarkStart w:id="1200" w:name="_Toc147729294"/>
      <w:bookmarkStart w:id="1201" w:name="_Toc147740290"/>
      <w:bookmarkStart w:id="1202" w:name="_Toc149971087"/>
      <w:bookmarkStart w:id="1203" w:name="_Toc164232440"/>
      <w:bookmarkStart w:id="1204" w:name="_Toc164232814"/>
      <w:bookmarkStart w:id="1205" w:name="_Toc164244861"/>
      <w:bookmarkStart w:id="1206" w:name="_Toc164574288"/>
      <w:bookmarkStart w:id="1207" w:name="_Toc164754045"/>
      <w:bookmarkStart w:id="1208" w:name="_Toc168906746"/>
      <w:bookmarkStart w:id="1209" w:name="_Toc168908107"/>
      <w:bookmarkStart w:id="1210" w:name="_Toc168973282"/>
      <w:bookmarkStart w:id="1211" w:name="_Toc171314831"/>
      <w:bookmarkStart w:id="1212" w:name="_Toc171391923"/>
      <w:bookmarkStart w:id="1213" w:name="_Toc172523536"/>
      <w:bookmarkStart w:id="1214" w:name="_Toc173222767"/>
      <w:bookmarkStart w:id="1215" w:name="_Toc174517862"/>
      <w:bookmarkStart w:id="1216" w:name="_Toc196279812"/>
      <w:bookmarkStart w:id="1217" w:name="_Toc196288049"/>
      <w:bookmarkStart w:id="1218" w:name="_Toc196288498"/>
      <w:bookmarkStart w:id="1219" w:name="_Toc196295412"/>
      <w:bookmarkStart w:id="1220" w:name="_Toc196300792"/>
      <w:bookmarkStart w:id="1221" w:name="_Toc196301244"/>
      <w:bookmarkStart w:id="1222" w:name="_Toc196301042"/>
      <w:bookmarkStart w:id="1223" w:name="_Toc202852566"/>
      <w:bookmarkStart w:id="1224" w:name="_Toc203206271"/>
      <w:bookmarkStart w:id="1225" w:name="_Toc203361742"/>
      <w:bookmarkStart w:id="1226" w:name="_Toc205100814"/>
      <w:bookmarkStart w:id="1227" w:name="_Toc250644312"/>
      <w:bookmarkStart w:id="1228" w:name="_Toc250704345"/>
      <w:bookmarkStart w:id="1229" w:name="_Toc265681432"/>
      <w:bookmarkStart w:id="1230" w:name="_Toc268856240"/>
      <w:bookmarkStart w:id="1231" w:name="_Toc271194239"/>
      <w:bookmarkStart w:id="1232" w:name="_Toc271269212"/>
      <w:bookmarkStart w:id="1233" w:name="_Toc271269697"/>
      <w:bookmarkStart w:id="1234" w:name="_Toc273092379"/>
      <w:bookmarkStart w:id="1235" w:name="_Toc273429742"/>
      <w:bookmarkStart w:id="1236" w:name="_Toc274660314"/>
      <w:bookmarkStart w:id="1237" w:name="_Toc274660794"/>
      <w:r>
        <w:rPr>
          <w:rStyle w:val="CharDivNo"/>
        </w:rPr>
        <w:t>Division 4</w:t>
      </w:r>
      <w:r>
        <w:t xml:space="preserve"> — </w:t>
      </w:r>
      <w:r>
        <w:rPr>
          <w:rStyle w:val="CharDivText"/>
        </w:rPr>
        <w:t>Benefits</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p>
    <w:p>
      <w:pPr>
        <w:pStyle w:val="Heading5"/>
        <w:rPr>
          <w:snapToGrid w:val="0"/>
        </w:rPr>
      </w:pPr>
      <w:bookmarkStart w:id="1238" w:name="_Toc435930269"/>
      <w:bookmarkStart w:id="1239" w:name="_Toc438262854"/>
      <w:bookmarkStart w:id="1240" w:name="_Toc448726080"/>
      <w:bookmarkStart w:id="1241" w:name="_Toc450034476"/>
      <w:bookmarkStart w:id="1242" w:name="_Toc461507559"/>
      <w:bookmarkStart w:id="1243" w:name="_Toc462551496"/>
      <w:bookmarkStart w:id="1244" w:name="_Toc503160304"/>
      <w:bookmarkStart w:id="1245" w:name="_Toc507406041"/>
      <w:bookmarkStart w:id="1246" w:name="_Toc13113965"/>
      <w:bookmarkStart w:id="1247" w:name="_Toc20539428"/>
      <w:bookmarkStart w:id="1248" w:name="_Toc112731929"/>
      <w:bookmarkStart w:id="1249" w:name="_Toc274660795"/>
      <w:bookmarkStart w:id="1250" w:name="_Toc265681433"/>
      <w:r>
        <w:rPr>
          <w:rStyle w:val="CharSectno"/>
        </w:rPr>
        <w:t>38</w:t>
      </w:r>
      <w:r>
        <w:rPr>
          <w:snapToGrid w:val="0"/>
        </w:rPr>
        <w:t>.</w:t>
      </w:r>
      <w:r>
        <w:rPr>
          <w:snapToGrid w:val="0"/>
        </w:rPr>
        <w:tab/>
        <w:t>Retirement benefit</w:t>
      </w:r>
      <w:bookmarkEnd w:id="1238"/>
      <w:bookmarkEnd w:id="1239"/>
      <w:bookmarkEnd w:id="1240"/>
      <w:bookmarkEnd w:id="1241"/>
      <w:bookmarkEnd w:id="1242"/>
      <w:bookmarkEnd w:id="1243"/>
      <w:bookmarkEnd w:id="1244"/>
      <w:bookmarkEnd w:id="1245"/>
      <w:bookmarkEnd w:id="1246"/>
      <w:bookmarkEnd w:id="1247"/>
      <w:bookmarkEnd w:id="1248"/>
      <w:bookmarkEnd w:id="1249"/>
      <w:bookmarkEnd w:id="1250"/>
    </w:p>
    <w:p>
      <w:pPr>
        <w:pStyle w:val="Subsection"/>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w:t>
      </w:r>
      <w:r>
        <w:rPr>
          <w:b/>
          <w:bCs/>
          <w:i/>
          <w:iCs/>
        </w:rPr>
        <w:t>B</w:t>
      </w:r>
      <w:r>
        <w:t xml:space="preserve"> </w:t>
      </w:r>
      <w:r>
        <w:rPr>
          <w:snapToGrid w:val="0"/>
        </w:rPr>
        <w:t>in the formula — </w:t>
      </w:r>
    </w:p>
    <w:p>
      <w:pPr>
        <w:pStyle w:val="Equation"/>
        <w:jc w:val="center"/>
      </w:pPr>
      <w:r>
        <w:rPr>
          <w:position w:val="-24"/>
        </w:rPr>
        <w:pict>
          <v:shape id="_x0000_i1029" type="#_x0000_t75" style="width:108pt;height:30.75pt">
            <v:imagedata r:id="rId19" o:title=""/>
          </v:shape>
        </w:pict>
      </w:r>
    </w:p>
    <w:p>
      <w:pPr>
        <w:pStyle w:val="Subsection"/>
        <w:rPr>
          <w:snapToGrid w:val="0"/>
        </w:rPr>
      </w:pPr>
      <w:r>
        <w:rPr>
          <w:snapToGrid w:val="0"/>
        </w:rPr>
        <w:tab/>
      </w:r>
      <w:r>
        <w:rPr>
          <w:snapToGrid w:val="0"/>
        </w:rPr>
        <w:tab/>
        <w:t>where — </w:t>
      </w:r>
    </w:p>
    <w:p>
      <w:pPr>
        <w:pStyle w:val="Defstart"/>
      </w:pPr>
      <w:r>
        <w:tab/>
      </w:r>
      <w:r>
        <w:rPr>
          <w:b/>
          <w:bCs/>
          <w:i/>
          <w:iCs/>
        </w:rPr>
        <w:t>R</w:t>
      </w:r>
      <w:del w:id="1251" w:author="Master Repository Process" w:date="2021-09-18T03:08:00Z">
        <w:r>
          <w:tab/>
        </w:r>
      </w:del>
      <w:ins w:id="1252" w:author="Master Repository Process" w:date="2021-09-18T03:08:00Z">
        <w:r>
          <w:t xml:space="preserve"> </w:t>
        </w:r>
      </w:ins>
      <w:r>
        <w:t>is the Member’s final remuneration;</w:t>
      </w:r>
      <w:ins w:id="1253" w:author="Master Repository Process" w:date="2021-09-18T03:08:00Z">
        <w:r>
          <w:t xml:space="preserve"> and</w:t>
        </w:r>
      </w:ins>
    </w:p>
    <w:p>
      <w:pPr>
        <w:pStyle w:val="Defstart"/>
      </w:pPr>
      <w:r>
        <w:tab/>
      </w:r>
      <w:r>
        <w:rPr>
          <w:b/>
          <w:bCs/>
          <w:i/>
          <w:iCs/>
        </w:rPr>
        <w:t>M</w:t>
      </w:r>
      <w:del w:id="1254" w:author="Master Repository Process" w:date="2021-09-18T03:08:00Z">
        <w:r>
          <w:tab/>
        </w:r>
      </w:del>
      <w:ins w:id="1255" w:author="Master Repository Process" w:date="2021-09-18T03:08:00Z">
        <w:r>
          <w:t xml:space="preserve"> </w:t>
        </w:r>
      </w:ins>
      <w:r>
        <w:t>is the number of complete months in the Member’s contributory membership period; and</w:t>
      </w:r>
    </w:p>
    <w:p>
      <w:pPr>
        <w:pStyle w:val="Defstart"/>
      </w:pPr>
      <w:r>
        <w:tab/>
      </w:r>
      <w:r>
        <w:rPr>
          <w:b/>
          <w:bCs/>
          <w:i/>
          <w:iCs/>
        </w:rPr>
        <w:t>C</w:t>
      </w:r>
      <w:del w:id="1256" w:author="Master Repository Process" w:date="2021-09-18T03:08:00Z">
        <w:r>
          <w:tab/>
        </w:r>
      </w:del>
      <w:ins w:id="1257" w:author="Master Repository Process" w:date="2021-09-18T03:08:00Z">
        <w:r>
          <w:t xml:space="preserve"> </w:t>
        </w:r>
      </w:ins>
      <w:r>
        <w:t>is the Member’s average contribution rate.</w:t>
      </w:r>
    </w:p>
    <w:p>
      <w:pPr>
        <w:pStyle w:val="Footnotesection"/>
      </w:pPr>
      <w:r>
        <w:tab/>
        <w:t>[Regulation 38 amended in Gazette 6 Jun 2007 p. 2617.]</w:t>
      </w:r>
    </w:p>
    <w:p>
      <w:pPr>
        <w:pStyle w:val="Heading5"/>
        <w:rPr>
          <w:snapToGrid w:val="0"/>
        </w:rPr>
      </w:pPr>
      <w:bookmarkStart w:id="1258" w:name="_Toc448726081"/>
      <w:bookmarkStart w:id="1259" w:name="_Toc450034477"/>
      <w:bookmarkStart w:id="1260" w:name="_Toc461507560"/>
      <w:bookmarkStart w:id="1261" w:name="_Toc462551497"/>
      <w:bookmarkStart w:id="1262" w:name="_Toc503160305"/>
      <w:bookmarkStart w:id="1263" w:name="_Toc507406042"/>
      <w:bookmarkStart w:id="1264" w:name="_Toc13113966"/>
      <w:bookmarkStart w:id="1265" w:name="_Toc20539429"/>
      <w:bookmarkStart w:id="1266" w:name="_Toc112731930"/>
      <w:bookmarkStart w:id="1267" w:name="_Toc274660796"/>
      <w:bookmarkStart w:id="1268" w:name="_Toc265681434"/>
      <w:bookmarkStart w:id="1269" w:name="_Toc435930273"/>
      <w:bookmarkStart w:id="1270" w:name="_Toc438262858"/>
      <w:r>
        <w:rPr>
          <w:rStyle w:val="CharSectno"/>
        </w:rPr>
        <w:t>39</w:t>
      </w:r>
      <w:r>
        <w:rPr>
          <w:snapToGrid w:val="0"/>
        </w:rPr>
        <w:t>.</w:t>
      </w:r>
      <w:r>
        <w:rPr>
          <w:snapToGrid w:val="0"/>
        </w:rPr>
        <w:tab/>
        <w:t>Death benefit</w:t>
      </w:r>
      <w:bookmarkEnd w:id="1258"/>
      <w:bookmarkEnd w:id="1259"/>
      <w:bookmarkEnd w:id="1260"/>
      <w:bookmarkEnd w:id="1261"/>
      <w:bookmarkEnd w:id="1262"/>
      <w:bookmarkEnd w:id="1263"/>
      <w:bookmarkEnd w:id="1264"/>
      <w:bookmarkEnd w:id="1265"/>
      <w:bookmarkEnd w:id="1266"/>
      <w:bookmarkEnd w:id="1267"/>
      <w:bookmarkEnd w:id="1268"/>
    </w:p>
    <w:p>
      <w:pPr>
        <w:pStyle w:val="Subsection"/>
        <w:keepNext/>
        <w:rPr>
          <w:snapToGrid w:val="0"/>
        </w:rPr>
      </w:pPr>
      <w:r>
        <w:rPr>
          <w:snapToGrid w:val="0"/>
        </w:rPr>
        <w:tab/>
      </w:r>
      <w:r>
        <w:rPr>
          <w:snapToGrid w:val="0"/>
        </w:rPr>
        <w:tab/>
        <w:t xml:space="preserve">Subject to regulation 42, if a Gold State Super Member dies while still an eligible Gold State worker the Board is to </w:t>
      </w:r>
      <w:r>
        <w:t xml:space="preserve">pay a benefit of an amount equal to </w:t>
      </w:r>
      <w:r>
        <w:rPr>
          <w:b/>
          <w:bCs/>
          <w:i/>
          <w:iCs/>
        </w:rPr>
        <w:t>B</w:t>
      </w:r>
      <w:r>
        <w:t xml:space="preserve"> in the formula —</w:t>
      </w:r>
    </w:p>
    <w:p>
      <w:pPr>
        <w:pStyle w:val="Equation"/>
        <w:jc w:val="center"/>
      </w:pPr>
      <w:r>
        <w:rPr>
          <w:position w:val="-24"/>
        </w:rPr>
        <w:pict>
          <v:shape id="_x0000_i1030" type="#_x0000_t75" style="width:153pt;height:30.75pt">
            <v:imagedata r:id="rId20" o:title=""/>
          </v:shape>
        </w:pict>
      </w:r>
    </w:p>
    <w:p>
      <w:pPr>
        <w:pStyle w:val="Subsection"/>
        <w:spacing w:before="80"/>
        <w:rPr>
          <w:snapToGrid w:val="0"/>
        </w:rPr>
      </w:pPr>
      <w:r>
        <w:rPr>
          <w:snapToGrid w:val="0"/>
        </w:rPr>
        <w:tab/>
      </w:r>
      <w:r>
        <w:rPr>
          <w:snapToGrid w:val="0"/>
        </w:rPr>
        <w:tab/>
        <w:t>where — </w:t>
      </w:r>
    </w:p>
    <w:p>
      <w:pPr>
        <w:pStyle w:val="Defstart"/>
      </w:pPr>
      <w:r>
        <w:tab/>
      </w:r>
      <w:r>
        <w:rPr>
          <w:b/>
          <w:bCs/>
          <w:i/>
          <w:iCs/>
        </w:rPr>
        <w:t>R</w:t>
      </w:r>
      <w:del w:id="1271" w:author="Master Repository Process" w:date="2021-09-18T03:08:00Z">
        <w:r>
          <w:tab/>
        </w:r>
      </w:del>
      <w:ins w:id="1272" w:author="Master Repository Process" w:date="2021-09-18T03:08:00Z">
        <w:r>
          <w:t xml:space="preserve"> </w:t>
        </w:r>
      </w:ins>
      <w:r>
        <w:t>is the Member’s final remuneration;</w:t>
      </w:r>
      <w:ins w:id="1273" w:author="Master Repository Process" w:date="2021-09-18T03:08:00Z">
        <w:r>
          <w:t xml:space="preserve"> and</w:t>
        </w:r>
      </w:ins>
    </w:p>
    <w:p>
      <w:pPr>
        <w:pStyle w:val="Defstart"/>
      </w:pPr>
      <w:r>
        <w:tab/>
      </w:r>
      <w:r>
        <w:rPr>
          <w:b/>
          <w:bCs/>
          <w:i/>
          <w:iCs/>
        </w:rPr>
        <w:t>M</w:t>
      </w:r>
      <w:del w:id="1274" w:author="Master Repository Process" w:date="2021-09-18T03:08:00Z">
        <w:r>
          <w:tab/>
        </w:r>
      </w:del>
      <w:ins w:id="1275" w:author="Master Repository Process" w:date="2021-09-18T03:08:00Z">
        <w:r>
          <w:t xml:space="preserve"> </w:t>
        </w:r>
      </w:ins>
      <w:r>
        <w:t>is the number of complete months in the Member’s contributory membership period;</w:t>
      </w:r>
      <w:ins w:id="1276" w:author="Master Repository Process" w:date="2021-09-18T03:08:00Z">
        <w:r>
          <w:t xml:space="preserve"> and</w:t>
        </w:r>
      </w:ins>
    </w:p>
    <w:p>
      <w:pPr>
        <w:pStyle w:val="Defstart"/>
      </w:pPr>
      <w:r>
        <w:tab/>
      </w:r>
      <w:r>
        <w:rPr>
          <w:b/>
          <w:bCs/>
          <w:i/>
          <w:iCs/>
        </w:rPr>
        <w:t>F</w:t>
      </w:r>
      <w:del w:id="1277" w:author="Master Repository Process" w:date="2021-09-18T03:08:00Z">
        <w:r>
          <w:tab/>
        </w:r>
      </w:del>
      <w:ins w:id="1278" w:author="Master Repository Process" w:date="2021-09-18T03:08:00Z">
        <w:r>
          <w:t xml:space="preserve"> </w:t>
        </w:r>
      </w:ins>
      <w:r>
        <w:t>is —</w:t>
      </w:r>
    </w:p>
    <w:p>
      <w:pPr>
        <w:pStyle w:val="Defpara"/>
      </w:pPr>
      <w:r>
        <w:tab/>
        <w:t>(i)</w:t>
      </w:r>
      <w:r>
        <w:tab/>
        <w:t>if the Member died while under 60, the number of complete months from that day to the day when the Member would have turned 60; or</w:t>
      </w:r>
    </w:p>
    <w:p>
      <w:pPr>
        <w:pStyle w:val="Defpara"/>
      </w:pPr>
      <w:r>
        <w:tab/>
        <w:t>(ii)</w:t>
      </w:r>
      <w:r>
        <w:tab/>
        <w:t>otherwise, zero;</w:t>
      </w:r>
    </w:p>
    <w:p>
      <w:pPr>
        <w:pStyle w:val="Defstart"/>
        <w:rPr>
          <w:ins w:id="1279" w:author="Master Repository Process" w:date="2021-09-18T03:08:00Z"/>
        </w:rPr>
      </w:pPr>
      <w:ins w:id="1280" w:author="Master Repository Process" w:date="2021-09-18T03:08:00Z">
        <w:r>
          <w:tab/>
          <w:t>and</w:t>
        </w:r>
      </w:ins>
    </w:p>
    <w:p>
      <w:pPr>
        <w:pStyle w:val="Defstart"/>
      </w:pPr>
      <w:r>
        <w:tab/>
      </w:r>
      <w:r>
        <w:rPr>
          <w:b/>
          <w:bCs/>
          <w:i/>
          <w:iCs/>
        </w:rPr>
        <w:t>P</w:t>
      </w:r>
      <w:del w:id="1281" w:author="Master Repository Process" w:date="2021-09-18T03:08:00Z">
        <w:r>
          <w:tab/>
        </w:r>
      </w:del>
      <w:ins w:id="1282" w:author="Master Repository Process" w:date="2021-09-18T03:08:00Z">
        <w:r>
          <w:t xml:space="preserve"> </w:t>
        </w:r>
      </w:ins>
      <w:r>
        <w:t>is —</w:t>
      </w:r>
    </w:p>
    <w:p>
      <w:pPr>
        <w:pStyle w:val="Defpara"/>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Defpara"/>
      </w:pPr>
      <w:r>
        <w:tab/>
        <w:t>(ii)</w:t>
      </w:r>
      <w:r>
        <w:tab/>
        <w:t>otherwise, one;</w:t>
      </w:r>
    </w:p>
    <w:p>
      <w:pPr>
        <w:pStyle w:val="Defstart"/>
      </w:pPr>
      <w:del w:id="1283" w:author="Master Repository Process" w:date="2021-09-18T03:08:00Z">
        <w:r>
          <w:tab/>
        </w:r>
      </w:del>
      <w:r>
        <w:tab/>
        <w:t>and</w:t>
      </w:r>
    </w:p>
    <w:p>
      <w:pPr>
        <w:pStyle w:val="Defstart"/>
      </w:pPr>
      <w:r>
        <w:tab/>
      </w:r>
      <w:r>
        <w:rPr>
          <w:b/>
          <w:bCs/>
          <w:i/>
          <w:iCs/>
        </w:rPr>
        <w:t>C</w:t>
      </w:r>
      <w:del w:id="1284" w:author="Master Repository Process" w:date="2021-09-18T03:08:00Z">
        <w:r>
          <w:tab/>
        </w:r>
      </w:del>
      <w:ins w:id="1285" w:author="Master Repository Process" w:date="2021-09-18T03:08:00Z">
        <w:r>
          <w:t xml:space="preserve"> </w:t>
        </w:r>
      </w:ins>
      <w:r>
        <w:t>is the Member’s average contribution rate.</w:t>
      </w:r>
    </w:p>
    <w:p>
      <w:pPr>
        <w:pStyle w:val="Heading5"/>
        <w:spacing w:before="120"/>
        <w:rPr>
          <w:snapToGrid w:val="0"/>
        </w:rPr>
      </w:pPr>
      <w:bookmarkStart w:id="1286" w:name="_Hlt500746831"/>
      <w:bookmarkStart w:id="1287" w:name="_Toc435930271"/>
      <w:bookmarkStart w:id="1288" w:name="_Toc438262856"/>
      <w:bookmarkStart w:id="1289" w:name="_Toc448726082"/>
      <w:bookmarkStart w:id="1290" w:name="_Toc450034478"/>
      <w:bookmarkStart w:id="1291" w:name="_Toc461507561"/>
      <w:bookmarkStart w:id="1292" w:name="_Toc462551498"/>
      <w:bookmarkStart w:id="1293" w:name="_Toc503160306"/>
      <w:bookmarkStart w:id="1294" w:name="_Toc507406043"/>
      <w:bookmarkStart w:id="1295" w:name="_Toc13113967"/>
      <w:bookmarkStart w:id="1296" w:name="_Toc20539430"/>
      <w:bookmarkStart w:id="1297" w:name="_Toc112731931"/>
      <w:bookmarkStart w:id="1298" w:name="_Toc274660797"/>
      <w:bookmarkStart w:id="1299" w:name="_Toc265681435"/>
      <w:bookmarkEnd w:id="1286"/>
      <w:r>
        <w:rPr>
          <w:rStyle w:val="CharSectno"/>
        </w:rPr>
        <w:t>40</w:t>
      </w:r>
      <w:r>
        <w:rPr>
          <w:snapToGrid w:val="0"/>
        </w:rPr>
        <w:t>.</w:t>
      </w:r>
      <w:r>
        <w:rPr>
          <w:snapToGrid w:val="0"/>
        </w:rPr>
        <w:tab/>
        <w:t>Total and permanent disablement benefit</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1300" w:name="_Toc435930272"/>
      <w:bookmarkStart w:id="1301" w:name="_Toc438262857"/>
      <w:bookmarkStart w:id="1302" w:name="_Toc448726083"/>
      <w:bookmarkStart w:id="1303" w:name="_Toc450034479"/>
      <w:bookmarkStart w:id="1304" w:name="_Toc461507562"/>
      <w:bookmarkStart w:id="1305" w:name="_Toc462551499"/>
      <w:bookmarkStart w:id="1306" w:name="_Toc503160307"/>
      <w:bookmarkStart w:id="1307" w:name="_Toc507406044"/>
      <w:bookmarkStart w:id="1308" w:name="_Toc13113968"/>
      <w:bookmarkStart w:id="1309" w:name="_Toc20539431"/>
      <w:bookmarkStart w:id="1310" w:name="_Toc112731932"/>
      <w:bookmarkStart w:id="1311" w:name="_Toc274660798"/>
      <w:bookmarkStart w:id="1312" w:name="_Toc265681436"/>
      <w:r>
        <w:rPr>
          <w:rStyle w:val="CharSectno"/>
        </w:rPr>
        <w:t>41</w:t>
      </w:r>
      <w:r>
        <w:rPr>
          <w:snapToGrid w:val="0"/>
        </w:rPr>
        <w:t>.</w:t>
      </w:r>
      <w:r>
        <w:rPr>
          <w:snapToGrid w:val="0"/>
        </w:rPr>
        <w:tab/>
        <w:t>Partial and permanent disablement benefit</w:t>
      </w:r>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pPr>
        <w:pStyle w:val="Subsection"/>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w:t>
      </w:r>
      <w:r>
        <w:rPr>
          <w:b/>
          <w:bCs/>
          <w:i/>
          <w:iCs/>
        </w:rPr>
        <w:t>B</w:t>
      </w:r>
      <w:r>
        <w:t xml:space="preserve"> in the </w:t>
      </w:r>
      <w:r>
        <w:rPr>
          <w:snapToGrid w:val="0"/>
        </w:rPr>
        <w:t>formula — </w:t>
      </w:r>
    </w:p>
    <w:p>
      <w:pPr>
        <w:pStyle w:val="Equation"/>
        <w:jc w:val="center"/>
      </w:pPr>
      <w:r>
        <w:rPr>
          <w:position w:val="-28"/>
        </w:rPr>
        <w:pict>
          <v:shape id="_x0000_i1031" type="#_x0000_t75" style="width:254.25pt;height:33.75pt">
            <v:imagedata r:id="rId21" o:title=""/>
          </v:shape>
        </w:pict>
      </w:r>
    </w:p>
    <w:p>
      <w:pPr>
        <w:pStyle w:val="Subsection"/>
      </w:pPr>
      <w:r>
        <w:tab/>
      </w:r>
      <w:r>
        <w:tab/>
        <w:t>where — </w:t>
      </w:r>
    </w:p>
    <w:p>
      <w:pPr>
        <w:pStyle w:val="Defstart"/>
      </w:pPr>
      <w:r>
        <w:tab/>
      </w:r>
      <w:r>
        <w:rPr>
          <w:b/>
          <w:bCs/>
          <w:i/>
          <w:iCs/>
        </w:rPr>
        <w:t>R</w:t>
      </w:r>
      <w:del w:id="1313" w:author="Master Repository Process" w:date="2021-09-18T03:08:00Z">
        <w:r>
          <w:tab/>
        </w:r>
      </w:del>
      <w:ins w:id="1314" w:author="Master Repository Process" w:date="2021-09-18T03:08:00Z">
        <w:r>
          <w:t xml:space="preserve"> </w:t>
        </w:r>
      </w:ins>
      <w:r>
        <w:t>is the Member’s final remuneration;</w:t>
      </w:r>
      <w:ins w:id="1315" w:author="Master Repository Process" w:date="2021-09-18T03:08:00Z">
        <w:r>
          <w:t xml:space="preserve"> and</w:t>
        </w:r>
      </w:ins>
    </w:p>
    <w:p>
      <w:pPr>
        <w:pStyle w:val="Defstart"/>
      </w:pPr>
      <w:r>
        <w:tab/>
      </w:r>
      <w:r>
        <w:rPr>
          <w:b/>
          <w:bCs/>
          <w:i/>
          <w:iCs/>
        </w:rPr>
        <w:t>M</w:t>
      </w:r>
      <w:del w:id="1316" w:author="Master Repository Process" w:date="2021-09-18T03:08:00Z">
        <w:r>
          <w:tab/>
        </w:r>
      </w:del>
      <w:ins w:id="1317" w:author="Master Repository Process" w:date="2021-09-18T03:08:00Z">
        <w:r>
          <w:t xml:space="preserve"> </w:t>
        </w:r>
      </w:ins>
      <w:r>
        <w:t>is the number of complete months in the Member’s contributory membership period;</w:t>
      </w:r>
      <w:ins w:id="1318" w:author="Master Repository Process" w:date="2021-09-18T03:08:00Z">
        <w:r>
          <w:t xml:space="preserve"> and</w:t>
        </w:r>
      </w:ins>
    </w:p>
    <w:p>
      <w:pPr>
        <w:pStyle w:val="Defstart"/>
      </w:pPr>
      <w:r>
        <w:tab/>
      </w:r>
      <w:r>
        <w:rPr>
          <w:b/>
          <w:bCs/>
          <w:i/>
          <w:iCs/>
        </w:rPr>
        <w:t>C</w:t>
      </w:r>
      <w:del w:id="1319" w:author="Master Repository Process" w:date="2021-09-18T03:08:00Z">
        <w:r>
          <w:tab/>
        </w:r>
      </w:del>
      <w:ins w:id="1320" w:author="Master Repository Process" w:date="2021-09-18T03:08:00Z">
        <w:r>
          <w:t xml:space="preserve"> </w:t>
        </w:r>
      </w:ins>
      <w:r>
        <w:t>is the Member’s average contribution rate;</w:t>
      </w:r>
      <w:ins w:id="1321" w:author="Master Repository Process" w:date="2021-09-18T03:08:00Z">
        <w:r>
          <w:t xml:space="preserve"> and</w:t>
        </w:r>
      </w:ins>
    </w:p>
    <w:p>
      <w:pPr>
        <w:pStyle w:val="Defstart"/>
      </w:pPr>
      <w:r>
        <w:tab/>
      </w:r>
      <w:r>
        <w:rPr>
          <w:b/>
          <w:bCs/>
          <w:i/>
          <w:iCs/>
        </w:rPr>
        <w:t>E</w:t>
      </w:r>
      <w:del w:id="1322" w:author="Master Repository Process" w:date="2021-09-18T03:08:00Z">
        <w:r>
          <w:tab/>
        </w:r>
      </w:del>
      <w:ins w:id="1323" w:author="Master Repository Process" w:date="2021-09-18T03:08:00Z">
        <w:r>
          <w:t xml:space="preserve"> </w:t>
        </w:r>
      </w:ins>
      <w:r>
        <w:t>is the annual amount of the remuneration that the Board considers the Member has the capacity to earn after becoming disabled; and</w:t>
      </w:r>
    </w:p>
    <w:p>
      <w:pPr>
        <w:pStyle w:val="Defstart"/>
      </w:pPr>
      <w:r>
        <w:tab/>
      </w:r>
      <w:r>
        <w:rPr>
          <w:b/>
          <w:bCs/>
          <w:i/>
          <w:iCs/>
        </w:rPr>
        <w:t>F</w:t>
      </w:r>
      <w:del w:id="1324" w:author="Master Repository Process" w:date="2021-09-18T03:08:00Z">
        <w:r>
          <w:tab/>
        </w:r>
      </w:del>
      <w:ins w:id="1325" w:author="Master Repository Process" w:date="2021-09-18T03:08:00Z">
        <w:r>
          <w:t xml:space="preserve"> </w:t>
        </w:r>
      </w:ins>
      <w:r>
        <w:t>is the number of complete months from the day the Member ceased to be an eligible Gold State worker to the day when the Member will turn 60.</w:t>
      </w:r>
    </w:p>
    <w:p>
      <w:pPr>
        <w:pStyle w:val="Subsection"/>
        <w:keepNext/>
        <w:keepLines/>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spacing w:before="120"/>
      </w:pPr>
      <w:bookmarkStart w:id="1326" w:name="_Toc450034480"/>
      <w:bookmarkStart w:id="1327" w:name="_Toc461507563"/>
      <w:bookmarkStart w:id="1328" w:name="_Toc462551500"/>
      <w:bookmarkStart w:id="1329" w:name="_Toc503160308"/>
      <w:bookmarkStart w:id="1330" w:name="_Toc507406045"/>
      <w:bookmarkStart w:id="1331" w:name="_Toc13113969"/>
      <w:bookmarkStart w:id="1332" w:name="_Toc20539432"/>
      <w:bookmarkStart w:id="1333" w:name="_Toc112731933"/>
      <w:bookmarkStart w:id="1334" w:name="_Toc274660799"/>
      <w:bookmarkStart w:id="1335" w:name="_Toc265681437"/>
      <w:r>
        <w:rPr>
          <w:rStyle w:val="CharSectno"/>
        </w:rPr>
        <w:t>42</w:t>
      </w:r>
      <w:r>
        <w:t>.</w:t>
      </w:r>
      <w:r>
        <w:tab/>
        <w:t>Restriction of death and disablement benefits</w:t>
      </w:r>
      <w:bookmarkEnd w:id="1326"/>
      <w:bookmarkEnd w:id="1327"/>
      <w:bookmarkEnd w:id="1328"/>
      <w:bookmarkEnd w:id="1329"/>
      <w:bookmarkEnd w:id="1330"/>
      <w:bookmarkEnd w:id="1331"/>
      <w:bookmarkEnd w:id="1332"/>
      <w:bookmarkEnd w:id="1333"/>
      <w:bookmarkEnd w:id="1334"/>
      <w:bookmarkEnd w:id="1335"/>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 xml:space="preserve">if the condition is of the kind described in paragraph (a) of the definition of </w:t>
      </w:r>
      <w:del w:id="1336" w:author="Master Repository Process" w:date="2021-09-18T03:08:00Z">
        <w:r>
          <w:rPr>
            <w:snapToGrid w:val="0"/>
          </w:rPr>
          <w:delText>“</w:delText>
        </w:r>
      </w:del>
      <w:r>
        <w:rPr>
          <w:b/>
          <w:bCs/>
          <w:i/>
          <w:iCs/>
          <w:snapToGrid w:val="0"/>
        </w:rPr>
        <w:t>health condition</w:t>
      </w:r>
      <w:del w:id="1337" w:author="Master Repository Process" w:date="2021-09-18T03:08:00Z">
        <w:r>
          <w:rPr>
            <w:snapToGrid w:val="0"/>
          </w:rPr>
          <w:delText>”</w:delText>
        </w:r>
      </w:del>
      <w:r>
        <w:rPr>
          <w:snapToGrid w:val="0"/>
        </w:rPr>
        <w:t xml:space="preserve">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 xml:space="preserve">if the condition is of the kind described in paragraph (b) of the definition of </w:t>
      </w:r>
      <w:del w:id="1338" w:author="Master Repository Process" w:date="2021-09-18T03:08:00Z">
        <w:r>
          <w:rPr>
            <w:snapToGrid w:val="0"/>
          </w:rPr>
          <w:delText>“</w:delText>
        </w:r>
      </w:del>
      <w:r>
        <w:rPr>
          <w:b/>
          <w:bCs/>
          <w:i/>
          <w:iCs/>
          <w:snapToGrid w:val="0"/>
        </w:rPr>
        <w:t>health condition</w:t>
      </w:r>
      <w:del w:id="1339" w:author="Master Repository Process" w:date="2021-09-18T03:08:00Z">
        <w:r>
          <w:rPr>
            <w:snapToGrid w:val="0"/>
          </w:rPr>
          <w:delText>”</w:delText>
        </w:r>
      </w:del>
      <w:r>
        <w:rPr>
          <w:snapToGrid w:val="0"/>
        </w:rPr>
        <w:t xml:space="preserve"> in regulation 12 — no benefit is payable under regulation 39, 40 or 41.</w:t>
      </w:r>
    </w:p>
    <w:p>
      <w:pPr>
        <w:pStyle w:val="Subsection"/>
        <w:spacing w:before="140"/>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spacing w:before="140"/>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1340" w:name="_Toc448726084"/>
      <w:bookmarkStart w:id="1341" w:name="_Toc450034481"/>
      <w:bookmarkStart w:id="1342" w:name="_Toc461507564"/>
      <w:bookmarkStart w:id="1343" w:name="_Toc462551501"/>
      <w:bookmarkStart w:id="1344" w:name="_Toc503160309"/>
      <w:bookmarkStart w:id="1345" w:name="_Toc507406046"/>
      <w:bookmarkStart w:id="1346" w:name="_Toc13113970"/>
      <w:bookmarkStart w:id="1347" w:name="_Toc20539433"/>
      <w:bookmarkStart w:id="1348" w:name="_Toc112731934"/>
      <w:bookmarkStart w:id="1349" w:name="_Toc274660800"/>
      <w:bookmarkStart w:id="1350" w:name="_Toc265681438"/>
      <w:r>
        <w:rPr>
          <w:rStyle w:val="CharSectno"/>
        </w:rPr>
        <w:t>43</w:t>
      </w:r>
      <w:r>
        <w:rPr>
          <w:snapToGrid w:val="0"/>
        </w:rPr>
        <w:t>.</w:t>
      </w:r>
      <w:r>
        <w:rPr>
          <w:snapToGrid w:val="0"/>
        </w:rPr>
        <w:tab/>
        <w:t>Benefit on death or disablemen</w:t>
      </w:r>
      <w:bookmarkEnd w:id="1269"/>
      <w:bookmarkEnd w:id="1270"/>
      <w:r>
        <w:rPr>
          <w:snapToGrid w:val="0"/>
        </w:rPr>
        <w:t>t in other circumstances</w:t>
      </w:r>
      <w:bookmarkEnd w:id="1340"/>
      <w:bookmarkEnd w:id="1341"/>
      <w:bookmarkEnd w:id="1342"/>
      <w:bookmarkEnd w:id="1343"/>
      <w:bookmarkEnd w:id="1344"/>
      <w:bookmarkEnd w:id="1345"/>
      <w:bookmarkEnd w:id="1346"/>
      <w:bookmarkEnd w:id="1347"/>
      <w:bookmarkEnd w:id="1348"/>
      <w:bookmarkEnd w:id="1349"/>
      <w:bookmarkEnd w:id="1350"/>
    </w:p>
    <w:p>
      <w:pPr>
        <w:pStyle w:val="Subsection"/>
        <w:spacing w:before="140"/>
      </w:pPr>
      <w:r>
        <w:tab/>
      </w:r>
      <w:r>
        <w:tab/>
        <w:t>If a Gold State Super Member —</w:t>
      </w:r>
    </w:p>
    <w:p>
      <w:pPr>
        <w:pStyle w:val="Indenta"/>
        <w:spacing w:before="60"/>
      </w:pPr>
      <w:r>
        <w:tab/>
        <w:t>(a)</w:t>
      </w:r>
      <w:r>
        <w:tab/>
        <w:t xml:space="preserve">dies while still an eligible Gold State worker; or </w:t>
      </w:r>
    </w:p>
    <w:p>
      <w:pPr>
        <w:pStyle w:val="Indenta"/>
        <w:spacing w:before="60"/>
        <w:rPr>
          <w:snapToGrid w:val="0"/>
        </w:rPr>
      </w:pPr>
      <w:r>
        <w:rPr>
          <w:snapToGrid w:val="0"/>
        </w:rPr>
        <w:tab/>
        <w:t>(b)</w:t>
      </w:r>
      <w:r>
        <w:rPr>
          <w:snapToGrid w:val="0"/>
        </w:rPr>
        <w:tab/>
        <w:t>in the Board’s opinion —</w:t>
      </w:r>
    </w:p>
    <w:p>
      <w:pPr>
        <w:pStyle w:val="Indenti"/>
        <w:spacing w:before="60"/>
        <w:rPr>
          <w:snapToGrid w:val="0"/>
        </w:rPr>
      </w:pPr>
      <w:r>
        <w:tab/>
        <w:t>(i)</w:t>
      </w:r>
      <w:r>
        <w:tab/>
        <w:t xml:space="preserve">ceases to be an eligible Gold State worker </w:t>
      </w:r>
      <w:r>
        <w:rPr>
          <w:snapToGrid w:val="0"/>
        </w:rPr>
        <w:t>on the ground of physical or mental incapacity to perform the Member’s duties; and</w:t>
      </w:r>
    </w:p>
    <w:p>
      <w:pPr>
        <w:pStyle w:val="Indenti"/>
        <w:spacing w:before="60"/>
        <w:rPr>
          <w:snapToGrid w:val="0"/>
        </w:rPr>
      </w:pPr>
      <w:r>
        <w:tab/>
        <w:t>(ii)</w:t>
      </w:r>
      <w:r>
        <w:tab/>
        <w:t xml:space="preserve">if the Member is under 60, will continue to have that incapacity </w:t>
      </w:r>
      <w:r>
        <w:rPr>
          <w:snapToGrid w:val="0"/>
        </w:rPr>
        <w:t>until the Member turns 60,</w:t>
      </w:r>
    </w:p>
    <w:p>
      <w:pPr>
        <w:pStyle w:val="Subsection"/>
        <w:keepNext/>
        <w:spacing w:before="100"/>
      </w:pPr>
      <w:r>
        <w:rPr>
          <w:snapToGrid w:val="0"/>
        </w:rPr>
        <w:tab/>
      </w:r>
      <w:r>
        <w:rPr>
          <w:snapToGrid w:val="0"/>
        </w:rPr>
        <w:tab/>
        <w:t xml:space="preserve">and no benefit is payable under regulation </w:t>
      </w:r>
      <w:r>
        <w:t>39,</w:t>
      </w:r>
      <w:r>
        <w:rPr>
          <w:snapToGrid w:val="0"/>
        </w:rPr>
        <w:t xml:space="preserve"> 40 or 41, the Board is to pay a benefit of an amount equal to </w:t>
      </w:r>
      <w:r>
        <w:rPr>
          <w:b/>
          <w:bCs/>
          <w:i/>
          <w:iCs/>
          <w:snapToGrid w:val="0"/>
        </w:rPr>
        <w:t>B</w:t>
      </w:r>
      <w:r>
        <w:rPr>
          <w:snapToGrid w:val="0"/>
        </w:rPr>
        <w:t xml:space="preserve"> in the formula —</w:t>
      </w:r>
    </w:p>
    <w:p>
      <w:pPr>
        <w:pStyle w:val="Equation"/>
        <w:jc w:val="center"/>
      </w:pPr>
      <w:r>
        <w:rPr>
          <w:position w:val="-30"/>
        </w:rPr>
        <w:pict>
          <v:shape id="_x0000_i1032" type="#_x0000_t75" style="width:195.75pt;height:36pt">
            <v:imagedata r:id="rId22" o:title=""/>
          </v:shape>
        </w:pict>
      </w:r>
    </w:p>
    <w:p>
      <w:pPr>
        <w:pStyle w:val="Subsection"/>
        <w:rPr>
          <w:snapToGrid w:val="0"/>
        </w:rPr>
      </w:pPr>
      <w:r>
        <w:rPr>
          <w:snapToGrid w:val="0"/>
        </w:rPr>
        <w:tab/>
      </w:r>
      <w:r>
        <w:rPr>
          <w:snapToGrid w:val="0"/>
        </w:rPr>
        <w:tab/>
        <w:t>where — </w:t>
      </w:r>
    </w:p>
    <w:p>
      <w:pPr>
        <w:pStyle w:val="Defstart"/>
      </w:pPr>
      <w:r>
        <w:tab/>
      </w:r>
      <w:r>
        <w:rPr>
          <w:b/>
          <w:bCs/>
          <w:i/>
          <w:iCs/>
        </w:rPr>
        <w:t>R</w:t>
      </w:r>
      <w:del w:id="1351" w:author="Master Repository Process" w:date="2021-09-18T03:08:00Z">
        <w:r>
          <w:tab/>
        </w:r>
      </w:del>
      <w:ins w:id="1352" w:author="Master Repository Process" w:date="2021-09-18T03:08:00Z">
        <w:r>
          <w:t xml:space="preserve"> </w:t>
        </w:r>
      </w:ins>
      <w:r>
        <w:t>is the Member’s final remuneration;</w:t>
      </w:r>
      <w:ins w:id="1353" w:author="Master Repository Process" w:date="2021-09-18T03:08:00Z">
        <w:r>
          <w:t xml:space="preserve"> and</w:t>
        </w:r>
      </w:ins>
    </w:p>
    <w:p>
      <w:pPr>
        <w:pStyle w:val="Defstart"/>
      </w:pPr>
      <w:r>
        <w:tab/>
      </w:r>
      <w:r>
        <w:rPr>
          <w:b/>
          <w:bCs/>
          <w:i/>
          <w:iCs/>
        </w:rPr>
        <w:t>M</w:t>
      </w:r>
      <w:del w:id="1354" w:author="Master Repository Process" w:date="2021-09-18T03:08:00Z">
        <w:r>
          <w:tab/>
        </w:r>
      </w:del>
      <w:ins w:id="1355" w:author="Master Repository Process" w:date="2021-09-18T03:08:00Z">
        <w:r>
          <w:t xml:space="preserve"> </w:t>
        </w:r>
      </w:ins>
      <w:r>
        <w:t>is the number of complete months in the Member’s contributory membership period;</w:t>
      </w:r>
      <w:ins w:id="1356" w:author="Master Repository Process" w:date="2021-09-18T03:08:00Z">
        <w:r>
          <w:t xml:space="preserve"> and</w:t>
        </w:r>
      </w:ins>
    </w:p>
    <w:p>
      <w:pPr>
        <w:pStyle w:val="Defstart"/>
      </w:pPr>
      <w:r>
        <w:tab/>
      </w:r>
      <w:r>
        <w:rPr>
          <w:b/>
          <w:bCs/>
          <w:i/>
          <w:iCs/>
        </w:rPr>
        <w:t>C</w:t>
      </w:r>
      <w:del w:id="1357" w:author="Master Repository Process" w:date="2021-09-18T03:08:00Z">
        <w:r>
          <w:tab/>
        </w:r>
      </w:del>
      <w:ins w:id="1358" w:author="Master Repository Process" w:date="2021-09-18T03:08:00Z">
        <w:r>
          <w:t xml:space="preserve"> </w:t>
        </w:r>
      </w:ins>
      <w:r>
        <w:t>is the Member’s average contribution rate;</w:t>
      </w:r>
      <w:ins w:id="1359" w:author="Master Repository Process" w:date="2021-09-18T03:08:00Z">
        <w:r>
          <w:t xml:space="preserve"> and</w:t>
        </w:r>
      </w:ins>
    </w:p>
    <w:p>
      <w:pPr>
        <w:pStyle w:val="Defstart"/>
      </w:pPr>
      <w:r>
        <w:tab/>
      </w:r>
      <w:r>
        <w:rPr>
          <w:b/>
          <w:bCs/>
          <w:i/>
          <w:iCs/>
        </w:rPr>
        <w:t>F</w:t>
      </w:r>
      <w:del w:id="1360" w:author="Master Repository Process" w:date="2021-09-18T03:08:00Z">
        <w:r>
          <w:tab/>
        </w:r>
      </w:del>
      <w:ins w:id="1361" w:author="Master Repository Process" w:date="2021-09-18T03:08:00Z">
        <w:r>
          <w:t xml:space="preserve"> </w:t>
        </w:r>
      </w:ins>
      <w:r>
        <w:t>is —</w:t>
      </w:r>
    </w:p>
    <w:p>
      <w:pPr>
        <w:pStyle w:val="Defpara"/>
      </w:pPr>
      <w:r>
        <w:tab/>
        <w:t>(i)</w:t>
      </w:r>
      <w:r>
        <w:tab/>
        <w:t>if the Member was under 60 when the Member ceased to be an eligible Gold State worker or died, the number of complete months from that day to the day when the Member will turn, or would have turned, 60; or</w:t>
      </w:r>
    </w:p>
    <w:p>
      <w:pPr>
        <w:pStyle w:val="Defpara"/>
      </w:pPr>
      <w:r>
        <w:tab/>
        <w:t>(ii)</w:t>
      </w:r>
      <w:r>
        <w:tab/>
        <w:t>otherwise, zero;</w:t>
      </w:r>
    </w:p>
    <w:p>
      <w:pPr>
        <w:pStyle w:val="Defstart"/>
      </w:pPr>
      <w:del w:id="1362" w:author="Master Repository Process" w:date="2021-09-18T03:08:00Z">
        <w:r>
          <w:tab/>
        </w:r>
      </w:del>
      <w:r>
        <w:tab/>
        <w:t>and</w:t>
      </w:r>
    </w:p>
    <w:p>
      <w:pPr>
        <w:pStyle w:val="Defstart"/>
      </w:pPr>
      <w:r>
        <w:tab/>
      </w:r>
      <w:r>
        <w:rPr>
          <w:b/>
          <w:bCs/>
          <w:i/>
          <w:iCs/>
        </w:rPr>
        <w:t>G</w:t>
      </w:r>
      <w:del w:id="1363" w:author="Master Repository Process" w:date="2021-09-18T03:08:00Z">
        <w:r>
          <w:tab/>
        </w:r>
      </w:del>
      <w:ins w:id="1364" w:author="Master Repository Process" w:date="2021-09-18T03:08:00Z">
        <w:r>
          <w:t xml:space="preserve"> </w:t>
        </w:r>
      </w:ins>
      <w:r>
        <w:t>is the number that would have been the employer’s charge percentage for the Member for the quarter during which the Member ceased to be a worker or died.</w:t>
      </w:r>
    </w:p>
    <w:p>
      <w:pPr>
        <w:pStyle w:val="Heading5"/>
        <w:rPr>
          <w:snapToGrid w:val="0"/>
        </w:rPr>
      </w:pPr>
      <w:bookmarkStart w:id="1365" w:name="_Toc448726085"/>
      <w:bookmarkStart w:id="1366" w:name="_Toc450034482"/>
      <w:bookmarkStart w:id="1367" w:name="_Toc461507565"/>
      <w:bookmarkStart w:id="1368" w:name="_Toc462551502"/>
      <w:bookmarkStart w:id="1369" w:name="_Toc435930274"/>
      <w:bookmarkStart w:id="1370" w:name="_Toc438262859"/>
      <w:bookmarkStart w:id="1371" w:name="_Toc503160310"/>
      <w:bookmarkStart w:id="1372" w:name="_Toc507406047"/>
      <w:bookmarkStart w:id="1373" w:name="_Toc13113971"/>
      <w:bookmarkStart w:id="1374" w:name="_Toc20539434"/>
      <w:bookmarkStart w:id="1375" w:name="_Toc112731935"/>
      <w:bookmarkStart w:id="1376" w:name="_Toc274660801"/>
      <w:bookmarkStart w:id="1377" w:name="_Toc265681439"/>
      <w:r>
        <w:rPr>
          <w:rStyle w:val="CharSectno"/>
        </w:rPr>
        <w:t>44</w:t>
      </w:r>
      <w:r>
        <w:rPr>
          <w:snapToGrid w:val="0"/>
        </w:rPr>
        <w:t>.</w:t>
      </w:r>
      <w:r>
        <w:rPr>
          <w:snapToGrid w:val="0"/>
        </w:rPr>
        <w:tab/>
        <w:t xml:space="preserve">Benefit on other termination of </w:t>
      </w:r>
      <w:bookmarkEnd w:id="1365"/>
      <w:bookmarkEnd w:id="1366"/>
      <w:bookmarkEnd w:id="1367"/>
      <w:bookmarkEnd w:id="1368"/>
      <w:r>
        <w:rPr>
          <w:snapToGrid w:val="0"/>
        </w:rPr>
        <w:t>work</w:t>
      </w:r>
      <w:bookmarkEnd w:id="1369"/>
      <w:bookmarkEnd w:id="1370"/>
      <w:bookmarkEnd w:id="1371"/>
      <w:bookmarkEnd w:id="1372"/>
      <w:bookmarkEnd w:id="1373"/>
      <w:bookmarkEnd w:id="1374"/>
      <w:bookmarkEnd w:id="1375"/>
      <w:bookmarkEnd w:id="1376"/>
      <w:bookmarkEnd w:id="1377"/>
    </w:p>
    <w:p>
      <w:pPr>
        <w:pStyle w:val="Subsection"/>
        <w:rPr>
          <w:snapToGrid w:val="0"/>
        </w:rPr>
      </w:pPr>
      <w:r>
        <w:rPr>
          <w:snapToGrid w:val="0"/>
        </w:rPr>
        <w:tab/>
        <w:t>(1)</w:t>
      </w:r>
      <w:r>
        <w:rPr>
          <w:snapToGrid w:val="0"/>
        </w:rPr>
        <w:tab/>
        <w:t xml:space="preserve">A Gold State Super Member who ceases to be an eligible Gold State worker in circumstances where no other benefit is payable under this Part is entitled to a benefit of an amount equal to </w:t>
      </w:r>
      <w:r>
        <w:rPr>
          <w:b/>
          <w:bCs/>
          <w:i/>
          <w:iCs/>
          <w:snapToGrid w:val="0"/>
        </w:rPr>
        <w:t>B</w:t>
      </w:r>
      <w:r>
        <w:rPr>
          <w:snapToGrid w:val="0"/>
        </w:rPr>
        <w:t xml:space="preserve"> in the </w:t>
      </w:r>
      <w:r>
        <w:t>formul</w:t>
      </w:r>
      <w:r>
        <w:rPr>
          <w:snapToGrid w:val="0"/>
        </w:rPr>
        <w:t>a — </w:t>
      </w:r>
    </w:p>
    <w:p>
      <w:pPr>
        <w:pStyle w:val="Equation"/>
        <w:jc w:val="center"/>
      </w:pPr>
      <w:r>
        <w:rPr>
          <w:position w:val="-24"/>
        </w:rPr>
        <w:pict>
          <v:shape id="_x0000_i1033" type="#_x0000_t75" style="width:107.25pt;height:30.75pt">
            <v:imagedata r:id="rId23" o:title=""/>
          </v:shape>
        </w:pict>
      </w:r>
    </w:p>
    <w:p>
      <w:pPr>
        <w:pStyle w:val="Subsection"/>
        <w:rPr>
          <w:snapToGrid w:val="0"/>
        </w:rPr>
      </w:pPr>
      <w:r>
        <w:rPr>
          <w:snapToGrid w:val="0"/>
        </w:rPr>
        <w:tab/>
      </w:r>
      <w:r>
        <w:rPr>
          <w:snapToGrid w:val="0"/>
        </w:rPr>
        <w:tab/>
        <w:t>where —</w:t>
      </w:r>
    </w:p>
    <w:p>
      <w:pPr>
        <w:pStyle w:val="Defstart"/>
      </w:pPr>
      <w:r>
        <w:tab/>
      </w:r>
      <w:r>
        <w:rPr>
          <w:b/>
          <w:bCs/>
          <w:i/>
          <w:iCs/>
        </w:rPr>
        <w:t>R</w:t>
      </w:r>
      <w:del w:id="1378" w:author="Master Repository Process" w:date="2021-09-18T03:08:00Z">
        <w:r>
          <w:tab/>
        </w:r>
      </w:del>
      <w:ins w:id="1379" w:author="Master Repository Process" w:date="2021-09-18T03:08:00Z">
        <w:r>
          <w:t xml:space="preserve"> </w:t>
        </w:r>
      </w:ins>
      <w:r>
        <w:t>is the Member’s final remuneration;</w:t>
      </w:r>
    </w:p>
    <w:p>
      <w:pPr>
        <w:pStyle w:val="Defstart"/>
      </w:pPr>
      <w:r>
        <w:tab/>
      </w:r>
      <w:r>
        <w:rPr>
          <w:b/>
          <w:bCs/>
          <w:i/>
          <w:iCs/>
        </w:rPr>
        <w:t>M</w:t>
      </w:r>
      <w:del w:id="1380" w:author="Master Repository Process" w:date="2021-09-18T03:08:00Z">
        <w:r>
          <w:tab/>
        </w:r>
      </w:del>
      <w:ins w:id="1381" w:author="Master Repository Process" w:date="2021-09-18T03:08:00Z">
        <w:r>
          <w:t xml:space="preserve"> </w:t>
        </w:r>
      </w:ins>
      <w:r>
        <w:t>is the number of complete months in the Member’s contributory membership period;</w:t>
      </w:r>
    </w:p>
    <w:p>
      <w:pPr>
        <w:pStyle w:val="Defstart"/>
      </w:pPr>
      <w:r>
        <w:tab/>
      </w:r>
      <w:r>
        <w:rPr>
          <w:b/>
          <w:bCs/>
          <w:i/>
          <w:iCs/>
        </w:rPr>
        <w:t>C</w:t>
      </w:r>
      <w:del w:id="1382" w:author="Master Repository Process" w:date="2021-09-18T03:08:00Z">
        <w:r>
          <w:tab/>
        </w:r>
      </w:del>
      <w:ins w:id="1383" w:author="Master Repository Process" w:date="2021-09-18T03:08:00Z">
        <w:r>
          <w:t xml:space="preserve"> </w:t>
        </w:r>
      </w:ins>
      <w:r>
        <w:t>is the Member’s average contribution rate.</w:t>
      </w:r>
    </w:p>
    <w:p>
      <w:pPr>
        <w:pStyle w:val="Subsection"/>
      </w:pPr>
      <w:bookmarkStart w:id="1384" w:name="_Toc112731936"/>
      <w:bookmarkStart w:id="1385" w:name="_Toc77483887"/>
      <w:bookmarkStart w:id="1386" w:name="_Toc77484268"/>
      <w:bookmarkStart w:id="1387" w:name="_Toc77484613"/>
      <w:bookmarkStart w:id="1388" w:name="_Toc77488737"/>
      <w:bookmarkStart w:id="1389" w:name="_Toc77490217"/>
      <w:bookmarkStart w:id="1390" w:name="_Toc77492032"/>
      <w:bookmarkStart w:id="1391" w:name="_Toc77495590"/>
      <w:r>
        <w:tab/>
        <w:t>(2)</w:t>
      </w:r>
      <w:r>
        <w:tab/>
        <w:t>A benefit under this regulation is preserved until the criteria for payment of a benefit under regulation 45 are satisfied.</w:t>
      </w:r>
    </w:p>
    <w:p>
      <w:pPr>
        <w:pStyle w:val="Footnotesection"/>
      </w:pPr>
      <w:r>
        <w:tab/>
        <w:t>[Regulation 44 amended in Gazette 13 Apr 2007 p. 1597-8.]</w:t>
      </w:r>
    </w:p>
    <w:p>
      <w:pPr>
        <w:pStyle w:val="Heading5"/>
      </w:pPr>
      <w:bookmarkStart w:id="1392" w:name="_Toc274660802"/>
      <w:bookmarkStart w:id="1393" w:name="_Toc265681440"/>
      <w:r>
        <w:rPr>
          <w:rStyle w:val="CharSectno"/>
        </w:rPr>
        <w:t>44A</w:t>
      </w:r>
      <w:r>
        <w:t>.</w:t>
      </w:r>
      <w:r>
        <w:tab/>
        <w:t>Reduction of benefit if early payment made</w:t>
      </w:r>
      <w:bookmarkEnd w:id="1384"/>
      <w:bookmarkEnd w:id="1392"/>
      <w:bookmarkEnd w:id="1393"/>
    </w:p>
    <w:p>
      <w:pPr>
        <w:pStyle w:val="Subsection"/>
      </w:pPr>
      <w:r>
        <w:tab/>
        <w:t>(1)</w:t>
      </w:r>
      <w:r>
        <w:tab/>
        <w:t>The amount of a benefit under this Division is reduced, if the Member has been paid a benefit under regulation 47A, by the amount, or in the manner, determined by the Board under regulation 47A(6).</w:t>
      </w:r>
    </w:p>
    <w:p>
      <w:pPr>
        <w:pStyle w:val="Subsection"/>
      </w:pPr>
      <w:r>
        <w:tab/>
        <w:t>(2)</w:t>
      </w:r>
      <w:r>
        <w:tab/>
        <w:t xml:space="preserve">Subregulation (1) does not reduce a transfer benefit as defined in regulation 44B except as a result of that subregulation reducing the amount, referred to in the definition of </w:t>
      </w:r>
      <w:del w:id="1394" w:author="Master Repository Process" w:date="2021-09-18T03:08:00Z">
        <w:r>
          <w:delText>“</w:delText>
        </w:r>
      </w:del>
      <w:r>
        <w:rPr>
          <w:b/>
          <w:bCs/>
          <w:i/>
          <w:iCs/>
        </w:rPr>
        <w:t>scheme entitlement amount</w:t>
      </w:r>
      <w:del w:id="1395" w:author="Master Repository Process" w:date="2021-09-18T03:08:00Z">
        <w:r>
          <w:delText>”</w:delText>
        </w:r>
      </w:del>
      <w:r>
        <w:t xml:space="preserve"> in regulation 44D(4), of a benefit to which a person could become entitled under regulation 44.</w:t>
      </w:r>
    </w:p>
    <w:p>
      <w:pPr>
        <w:pStyle w:val="Footnotesection"/>
        <w:spacing w:before="100"/>
        <w:ind w:left="890" w:hanging="890"/>
      </w:pPr>
      <w:r>
        <w:tab/>
        <w:t>[Regulation 44A inserted in Gazette 25 Jun 2004 p. 2228; amended in Gazette 6 Jun 2007 p. 2617-18.]</w:t>
      </w:r>
    </w:p>
    <w:p>
      <w:pPr>
        <w:pStyle w:val="Heading5"/>
      </w:pPr>
      <w:bookmarkStart w:id="1396" w:name="_Toc274660803"/>
      <w:bookmarkStart w:id="1397" w:name="_Toc265681441"/>
      <w:bookmarkStart w:id="1398" w:name="_Toc77498105"/>
      <w:bookmarkStart w:id="1399" w:name="_Toc89248067"/>
      <w:bookmarkStart w:id="1400" w:name="_Toc89248414"/>
      <w:bookmarkStart w:id="1401" w:name="_Toc89753507"/>
      <w:bookmarkStart w:id="1402" w:name="_Toc89759455"/>
      <w:bookmarkStart w:id="1403" w:name="_Toc89763810"/>
      <w:bookmarkStart w:id="1404" w:name="_Toc89769591"/>
      <w:bookmarkStart w:id="1405" w:name="_Toc90378023"/>
      <w:bookmarkStart w:id="1406" w:name="_Toc90436951"/>
      <w:bookmarkStart w:id="1407" w:name="_Toc109185050"/>
      <w:bookmarkStart w:id="1408" w:name="_Toc109185421"/>
      <w:bookmarkStart w:id="1409" w:name="_Toc109192739"/>
      <w:bookmarkStart w:id="1410" w:name="_Toc109205524"/>
      <w:bookmarkStart w:id="1411" w:name="_Toc110309345"/>
      <w:bookmarkStart w:id="1412" w:name="_Toc110310026"/>
      <w:bookmarkStart w:id="1413" w:name="_Toc112731937"/>
      <w:bookmarkStart w:id="1414" w:name="_Toc112745453"/>
      <w:bookmarkStart w:id="1415" w:name="_Toc112751320"/>
      <w:bookmarkStart w:id="1416" w:name="_Toc114560236"/>
      <w:bookmarkStart w:id="1417" w:name="_Toc116122141"/>
      <w:bookmarkStart w:id="1418" w:name="_Toc131926697"/>
      <w:bookmarkStart w:id="1419" w:name="_Toc136338784"/>
      <w:bookmarkStart w:id="1420" w:name="_Toc136401065"/>
      <w:bookmarkStart w:id="1421" w:name="_Toc141158709"/>
      <w:bookmarkStart w:id="1422" w:name="_Toc147729303"/>
      <w:bookmarkStart w:id="1423" w:name="_Toc147740299"/>
      <w:bookmarkStart w:id="1424" w:name="_Toc149971096"/>
      <w:bookmarkStart w:id="1425" w:name="_Toc164232449"/>
      <w:bookmarkStart w:id="1426" w:name="_Toc164232823"/>
      <w:bookmarkStart w:id="1427" w:name="_Toc164244870"/>
      <w:bookmarkStart w:id="1428" w:name="_Toc164574297"/>
      <w:bookmarkStart w:id="1429" w:name="_Toc164754054"/>
      <w:r>
        <w:rPr>
          <w:rStyle w:val="CharSectno"/>
        </w:rPr>
        <w:t>44B</w:t>
      </w:r>
      <w:r>
        <w:t>.</w:t>
      </w:r>
      <w:r>
        <w:tab/>
        <w:t>Application for transfer benefit</w:t>
      </w:r>
      <w:bookmarkEnd w:id="1396"/>
      <w:bookmarkEnd w:id="1397"/>
    </w:p>
    <w:p>
      <w:pPr>
        <w:pStyle w:val="Subsection"/>
      </w:pPr>
      <w:r>
        <w:tab/>
        <w:t>(1)</w:t>
      </w:r>
      <w:r>
        <w:tab/>
        <w:t xml:space="preserve">A Gold State Super Member may apply to the Board for a benefit under this regulation (a </w:t>
      </w:r>
      <w:r>
        <w:rPr>
          <w:rStyle w:val="CharDefText"/>
        </w:rPr>
        <w:t>transfer benefit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spacing w:before="70"/>
      </w:pPr>
      <w:r>
        <w:tab/>
        <w:t>(a)</w:t>
      </w:r>
      <w:r>
        <w:tab/>
        <w:t>the Member is at least 55 years of age when the transfer benefit is taken; and</w:t>
      </w:r>
    </w:p>
    <w:p>
      <w:pPr>
        <w:pStyle w:val="Indenta"/>
        <w:spacing w:before="70"/>
      </w:pPr>
      <w:r>
        <w:tab/>
        <w:t>(b)</w:t>
      </w:r>
      <w:r>
        <w:tab/>
        <w:t>the transfer is to provide a phased retirement benefit.</w:t>
      </w:r>
    </w:p>
    <w:p>
      <w:pPr>
        <w:pStyle w:val="Subsection"/>
        <w:keepNext/>
        <w:keepLines/>
      </w:pPr>
      <w:r>
        <w:tab/>
        <w:t>(3)</w:t>
      </w:r>
      <w:r>
        <w:tab/>
        <w:t xml:space="preserve">A Member can take a transfer benefit before 1 July 2007 whatever the age of the Member but only if the application is made before 23 June 2007 and if — </w:t>
      </w:r>
    </w:p>
    <w:p>
      <w:pPr>
        <w:pStyle w:val="Indenta"/>
        <w:spacing w:before="70"/>
      </w:pPr>
      <w:r>
        <w:tab/>
        <w:t>(a)</w:t>
      </w:r>
      <w:r>
        <w:tab/>
        <w:t>the transfer benefit is to be transferred to the GESB Super Scheme; or</w:t>
      </w:r>
    </w:p>
    <w:p>
      <w:pPr>
        <w:pStyle w:val="Indenta"/>
        <w:spacing w:before="70"/>
      </w:pPr>
      <w:r>
        <w:tab/>
        <w:t>(b)</w:t>
      </w:r>
      <w:r>
        <w:tab/>
        <w:t xml:space="preserve">in the case of a Member who is at least 55 years of age when the transfer benefit is taken — </w:t>
      </w:r>
    </w:p>
    <w:p>
      <w:pPr>
        <w:pStyle w:val="Indenti"/>
        <w:spacing w:before="70"/>
      </w:pPr>
      <w:r>
        <w:tab/>
        <w:t>(i)</w:t>
      </w:r>
      <w:r>
        <w:tab/>
        <w:t>the transfer benefit is to be transferred to the GESB Super Scheme; or</w:t>
      </w:r>
    </w:p>
    <w:p>
      <w:pPr>
        <w:pStyle w:val="Indenti"/>
        <w:spacing w:before="70"/>
      </w:pPr>
      <w:r>
        <w:tab/>
        <w:t>(ii)</w:t>
      </w:r>
      <w:r>
        <w:tab/>
        <w:t>the transfer is to provide a phased retirement benefit; or</w:t>
      </w:r>
    </w:p>
    <w:p>
      <w:pPr>
        <w:pStyle w:val="Indenti"/>
      </w:pPr>
      <w:r>
        <w:tab/>
        <w:t>(iii)</w:t>
      </w:r>
      <w:r>
        <w:tab/>
        <w:t>the transfer benefit is to be dealt with partly under subparagraph (i) and partly under subparagraph (ii).</w:t>
      </w:r>
    </w:p>
    <w:p>
      <w:pPr>
        <w:pStyle w:val="Subsection"/>
      </w:pPr>
      <w:r>
        <w:tab/>
        <w:t>(4)</w:t>
      </w:r>
      <w:r>
        <w:tab/>
        <w:t>The transfer of a transfer benefit, or part of it, to provide a phased retirement benefit may be to another scheme or to another superannuation fund.</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in Gazette 6 Jun 2007 p. 2618-20.]</w:t>
      </w:r>
    </w:p>
    <w:p>
      <w:pPr>
        <w:pStyle w:val="Heading5"/>
      </w:pPr>
      <w:bookmarkStart w:id="1430" w:name="_Toc274660804"/>
      <w:bookmarkStart w:id="1431" w:name="_Toc265681442"/>
      <w:r>
        <w:rPr>
          <w:rStyle w:val="CharSectno"/>
        </w:rPr>
        <w:t>44C</w:t>
      </w:r>
      <w:r>
        <w:t>.</w:t>
      </w:r>
      <w:r>
        <w:tab/>
        <w:t>Reduction of benefits because of transfer benefit</w:t>
      </w:r>
      <w:bookmarkEnd w:id="1430"/>
      <w:bookmarkEnd w:id="1431"/>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in Gazette 6 Jun 2007 p. 2620.]</w:t>
      </w:r>
    </w:p>
    <w:p>
      <w:pPr>
        <w:pStyle w:val="Heading5"/>
      </w:pPr>
      <w:bookmarkStart w:id="1432" w:name="_Toc274660805"/>
      <w:bookmarkStart w:id="1433" w:name="_Toc265681443"/>
      <w:r>
        <w:rPr>
          <w:rStyle w:val="CharSectno"/>
        </w:rPr>
        <w:t>44D</w:t>
      </w:r>
      <w:r>
        <w:t>.</w:t>
      </w:r>
      <w:r>
        <w:tab/>
        <w:t>Limited extent of transfer benefits</w:t>
      </w:r>
      <w:bookmarkEnd w:id="1432"/>
      <w:bookmarkEnd w:id="1433"/>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the amount of which would be less than $10 000.</w:t>
      </w:r>
    </w:p>
    <w:p>
      <w:pPr>
        <w:pStyle w:val="Subsection"/>
      </w:pPr>
      <w:r>
        <w:tab/>
        <w:t>(4)</w:t>
      </w:r>
      <w:r>
        <w:tab/>
        <w:t xml:space="preserve">In this regulation — </w:t>
      </w:r>
    </w:p>
    <w:p>
      <w:pPr>
        <w:pStyle w:val="Defstart"/>
      </w:pPr>
      <w:r>
        <w:rPr>
          <w:b/>
        </w:rPr>
        <w:tab/>
      </w:r>
      <w:r>
        <w:rPr>
          <w:rStyle w:val="CharDefText"/>
        </w:rPr>
        <w:t>notional funded amount</w:t>
      </w:r>
      <w:r>
        <w:t xml:space="preserve"> means the amount that is, at the time of the transfer, the specified percentage of the notional unreduced amount;</w:t>
      </w:r>
    </w:p>
    <w:p>
      <w:pPr>
        <w:pStyle w:val="Defstart"/>
      </w:pPr>
      <w:r>
        <w:rPr>
          <w:b/>
        </w:rPr>
        <w:tab/>
      </w:r>
      <w:r>
        <w:rPr>
          <w:rStyle w:val="CharDefText"/>
        </w:rPr>
        <w:t>notional unfunded amount</w:t>
      </w:r>
      <w:r>
        <w:t xml:space="preserve"> means the amount resulting when the notional funded amount is deducted from the notional unreduced amount;</w:t>
      </w:r>
    </w:p>
    <w:p>
      <w:pPr>
        <w:pStyle w:val="Defstart"/>
      </w:pPr>
      <w:r>
        <w:rPr>
          <w:b/>
        </w:rPr>
        <w:tab/>
      </w:r>
      <w:r>
        <w:rPr>
          <w:rStyle w:val="CharDefText"/>
        </w:rPr>
        <w:t>notional unreduced amount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r>
      <w:r>
        <w:rPr>
          <w:rStyle w:val="CharDefText"/>
        </w:rPr>
        <w:t>scheme entitlement amount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r>
      <w:r>
        <w:rPr>
          <w:rStyle w:val="CharDefText"/>
        </w:rPr>
        <w:t>specified percentage</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r>
      <w:r>
        <w:rPr>
          <w:rStyle w:val="CharDefText"/>
        </w:rPr>
        <w:t>transfer benefit</w:t>
      </w:r>
      <w:r>
        <w:t xml:space="preserve"> means a transfer benefit under regulation 44B.</w:t>
      </w:r>
    </w:p>
    <w:p>
      <w:pPr>
        <w:pStyle w:val="Footnotesection"/>
      </w:pPr>
      <w:r>
        <w:tab/>
        <w:t>[Regulation 44D inserted in Gazette 6 Jun 2007 p. 2620-1.]</w:t>
      </w:r>
    </w:p>
    <w:p>
      <w:pPr>
        <w:pStyle w:val="Heading3"/>
        <w:spacing w:line="240" w:lineRule="auto"/>
      </w:pPr>
      <w:bookmarkStart w:id="1434" w:name="_Toc168906758"/>
      <w:bookmarkStart w:id="1435" w:name="_Toc168908119"/>
      <w:bookmarkStart w:id="1436" w:name="_Toc168973294"/>
      <w:bookmarkStart w:id="1437" w:name="_Toc171314843"/>
      <w:bookmarkStart w:id="1438" w:name="_Toc171391935"/>
      <w:bookmarkStart w:id="1439" w:name="_Toc172523548"/>
      <w:bookmarkStart w:id="1440" w:name="_Toc173222779"/>
      <w:bookmarkStart w:id="1441" w:name="_Toc174517874"/>
      <w:bookmarkStart w:id="1442" w:name="_Toc196279824"/>
      <w:bookmarkStart w:id="1443" w:name="_Toc196288061"/>
      <w:bookmarkStart w:id="1444" w:name="_Toc196288510"/>
      <w:bookmarkStart w:id="1445" w:name="_Toc196295424"/>
      <w:bookmarkStart w:id="1446" w:name="_Toc196300804"/>
      <w:bookmarkStart w:id="1447" w:name="_Toc196301256"/>
      <w:bookmarkStart w:id="1448" w:name="_Toc196301055"/>
      <w:bookmarkStart w:id="1449" w:name="_Toc202852578"/>
      <w:bookmarkStart w:id="1450" w:name="_Toc203206283"/>
      <w:bookmarkStart w:id="1451" w:name="_Toc203361754"/>
      <w:bookmarkStart w:id="1452" w:name="_Toc205100826"/>
      <w:bookmarkStart w:id="1453" w:name="_Toc250644324"/>
      <w:bookmarkStart w:id="1454" w:name="_Toc250704357"/>
      <w:bookmarkStart w:id="1455" w:name="_Toc265681444"/>
      <w:bookmarkStart w:id="1456" w:name="_Toc268856252"/>
      <w:bookmarkStart w:id="1457" w:name="_Toc271194251"/>
      <w:bookmarkStart w:id="1458" w:name="_Toc271269224"/>
      <w:bookmarkStart w:id="1459" w:name="_Toc271269709"/>
      <w:bookmarkStart w:id="1460" w:name="_Toc273092391"/>
      <w:bookmarkStart w:id="1461" w:name="_Toc273429754"/>
      <w:bookmarkStart w:id="1462" w:name="_Toc274660326"/>
      <w:bookmarkStart w:id="1463" w:name="_Toc274660806"/>
      <w:r>
        <w:rPr>
          <w:rStyle w:val="CharDivNo"/>
        </w:rPr>
        <w:t>Division 5</w:t>
      </w:r>
      <w:r>
        <w:rPr>
          <w:snapToGrid w:val="0"/>
        </w:rPr>
        <w:t xml:space="preserve"> — </w:t>
      </w:r>
      <w:r>
        <w:rPr>
          <w:rStyle w:val="CharDivText"/>
        </w:rPr>
        <w:t>Payment of benefits</w:t>
      </w:r>
      <w:bookmarkEnd w:id="1385"/>
      <w:bookmarkEnd w:id="1386"/>
      <w:bookmarkEnd w:id="1387"/>
      <w:bookmarkEnd w:id="1388"/>
      <w:bookmarkEnd w:id="1389"/>
      <w:bookmarkEnd w:id="1390"/>
      <w:bookmarkEnd w:id="1391"/>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pPr>
        <w:pStyle w:val="Heading5"/>
      </w:pPr>
      <w:bookmarkStart w:id="1464" w:name="_Toc503160311"/>
      <w:bookmarkStart w:id="1465" w:name="_Toc507406048"/>
      <w:bookmarkStart w:id="1466" w:name="_Toc13113972"/>
      <w:bookmarkStart w:id="1467" w:name="_Toc20539435"/>
      <w:bookmarkStart w:id="1468" w:name="_Toc112731938"/>
      <w:bookmarkStart w:id="1469" w:name="_Toc274660807"/>
      <w:bookmarkStart w:id="1470" w:name="_Toc265681445"/>
      <w:r>
        <w:rPr>
          <w:rStyle w:val="CharSectno"/>
        </w:rPr>
        <w:t>45</w:t>
      </w:r>
      <w:r>
        <w:t>.</w:t>
      </w:r>
      <w:r>
        <w:tab/>
        <w:t xml:space="preserve">Restriction on payment of </w:t>
      </w:r>
      <w:bookmarkEnd w:id="1464"/>
      <w:bookmarkEnd w:id="1465"/>
      <w:bookmarkEnd w:id="1466"/>
      <w:bookmarkEnd w:id="1467"/>
      <w:bookmarkEnd w:id="1468"/>
      <w:r>
        <w:t>GSS withdrawal benefit</w:t>
      </w:r>
      <w:bookmarkEnd w:id="1469"/>
      <w:bookmarkEnd w:id="1470"/>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ins w:id="1471" w:author="Master Repository Process" w:date="2021-09-18T03:08:00Z"/>
          <w:snapToGrid w:val="0"/>
        </w:rPr>
      </w:pPr>
      <w:ins w:id="1472" w:author="Master Repository Process" w:date="2021-09-18T03:08:00Z">
        <w:r>
          <w:rPr>
            <w:snapToGrid w:val="0"/>
          </w:rPr>
          <w:tab/>
        </w:r>
        <w:r>
          <w:rPr>
            <w:snapToGrid w:val="0"/>
          </w:rPr>
          <w:tab/>
          <w:t>or</w:t>
        </w:r>
      </w:ins>
    </w:p>
    <w:p>
      <w:pPr>
        <w:pStyle w:val="Indenta"/>
        <w:rPr>
          <w:snapToGrid w:val="0"/>
        </w:rPr>
      </w:pPr>
      <w:r>
        <w:rPr>
          <w:snapToGrid w:val="0"/>
        </w:rPr>
        <w:tab/>
        <w:t>(b)</w:t>
      </w:r>
      <w:r>
        <w:rPr>
          <w:snapToGrid w:val="0"/>
        </w:rPr>
        <w:tab/>
        <w:t>is totally and permanently disabled or partially and permanently disabled; or</w:t>
      </w:r>
    </w:p>
    <w:p>
      <w:pPr>
        <w:pStyle w:val="Indenta"/>
      </w:pPr>
      <w:r>
        <w:rPr>
          <w:snapToGrid w:val="0"/>
        </w:rPr>
        <w:tab/>
        <w:t>(c)</w:t>
      </w:r>
      <w:r>
        <w:rPr>
          <w:snapToGrid w:val="0"/>
        </w:rPr>
        <w:tab/>
      </w:r>
      <w:r>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w:t>
      </w:r>
      <w:bookmarkStart w:id="1473" w:name="_Hlt487435571"/>
      <w:r>
        <w:rPr>
          <w:snapToGrid w:val="0"/>
        </w:rPr>
        <w:t>(1)</w:t>
      </w:r>
      <w:bookmarkEnd w:id="1473"/>
      <w:r>
        <w:rPr>
          <w:snapToGrid w:val="0"/>
        </w:rPr>
        <w:t>(a) or (b)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(1)(c),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bookmarkStart w:id="1474" w:name="_Toc503160312"/>
      <w:bookmarkStart w:id="1475" w:name="_Toc507406049"/>
      <w:bookmarkStart w:id="1476" w:name="_Toc13113973"/>
      <w:bookmarkStart w:id="1477" w:name="_Toc20539436"/>
      <w:r>
        <w:tab/>
        <w:t>[Regulation 45 amended in Gazette 25 Jun 2004 p. 2229; 13 Apr 2007 p. 1597.]</w:t>
      </w:r>
    </w:p>
    <w:p>
      <w:pPr>
        <w:pStyle w:val="Heading5"/>
      </w:pPr>
      <w:bookmarkStart w:id="1478" w:name="_Toc112731939"/>
      <w:bookmarkStart w:id="1479" w:name="_Toc274660808"/>
      <w:bookmarkStart w:id="1480" w:name="_Toc265681446"/>
      <w:r>
        <w:rPr>
          <w:rStyle w:val="CharSectno"/>
        </w:rPr>
        <w:t>46</w:t>
      </w:r>
      <w:r>
        <w:rPr>
          <w:snapToGrid w:val="0"/>
        </w:rPr>
        <w:t>.</w:t>
      </w:r>
      <w:r>
        <w:rPr>
          <w:snapToGrid w:val="0"/>
        </w:rPr>
        <w:tab/>
        <w:t xml:space="preserve">Interest on </w:t>
      </w:r>
      <w:bookmarkEnd w:id="1474"/>
      <w:bookmarkEnd w:id="1475"/>
      <w:bookmarkEnd w:id="1476"/>
      <w:bookmarkEnd w:id="1477"/>
      <w:bookmarkEnd w:id="1478"/>
      <w:r>
        <w:t>GSS withdrawal benefit</w:t>
      </w:r>
      <w:bookmarkEnd w:id="1479"/>
      <w:bookmarkEnd w:id="1480"/>
    </w:p>
    <w:p>
      <w:pPr>
        <w:pStyle w:val="Subsection"/>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rPr>
          <w:ins w:id="1481" w:author="Master Repository Process" w:date="2021-09-18T03:08:00Z"/>
        </w:rPr>
      </w:pPr>
      <w:ins w:id="1482" w:author="Master Repository Process" w:date="2021-09-18T03:08:00Z">
        <w:r>
          <w:tab/>
        </w:r>
        <w:r>
          <w:tab/>
          <w:t>and</w:t>
        </w:r>
      </w:ins>
    </w:p>
    <w:p>
      <w:pPr>
        <w:pStyle w:val="Indenta"/>
      </w:pPr>
      <w:r>
        <w:tab/>
        <w:t>(b)</w:t>
      </w:r>
      <w:r>
        <w:tab/>
        <w:t>from the day on which the Member became entitled to the benefit up to, but not including, the day on which it becomes payable; and</w:t>
      </w:r>
    </w:p>
    <w:p>
      <w:pPr>
        <w:pStyle w:val="Indenta"/>
      </w:pPr>
      <w:r>
        <w:tab/>
        <w:t>(c)</w:t>
      </w:r>
      <w:r>
        <w:tab/>
        <w:t>in a manner determined by the Board.</w:t>
      </w:r>
    </w:p>
    <w:p>
      <w:pPr>
        <w:pStyle w:val="Footnotesection"/>
      </w:pPr>
      <w:bookmarkStart w:id="1483" w:name="_Toc112731940"/>
      <w:bookmarkStart w:id="1484" w:name="_Toc503160313"/>
      <w:bookmarkStart w:id="1485" w:name="_Toc507406050"/>
      <w:bookmarkStart w:id="1486" w:name="_Toc13113974"/>
      <w:bookmarkStart w:id="1487" w:name="_Toc20539437"/>
      <w:r>
        <w:tab/>
        <w:t>[Regulation 46 amended in Gazette 26 May 2006 p. 1926-7; 13 Apr 2007 p. 1598.]</w:t>
      </w:r>
    </w:p>
    <w:p>
      <w:pPr>
        <w:pStyle w:val="Heading5"/>
      </w:pPr>
      <w:bookmarkStart w:id="1488" w:name="_Toc274660809"/>
      <w:bookmarkStart w:id="1489" w:name="_Toc265681447"/>
      <w:r>
        <w:rPr>
          <w:rStyle w:val="CharSectno"/>
        </w:rPr>
        <w:t>46A</w:t>
      </w:r>
      <w:r>
        <w:t>.</w:t>
      </w:r>
      <w:r>
        <w:tab/>
        <w:t>Reduction of GSS withdrawal benefit if early payment made</w:t>
      </w:r>
      <w:bookmarkEnd w:id="1483"/>
      <w:bookmarkEnd w:id="1488"/>
      <w:bookmarkEnd w:id="1489"/>
    </w:p>
    <w:p>
      <w:pPr>
        <w:pStyle w:val="Subsection"/>
      </w:pPr>
      <w:r>
        <w:tab/>
      </w:r>
      <w:r>
        <w:tab/>
        <w:t>The amount of a Member’s GSS withdrawal benefit is reduced, if the Member has been paid a benefit under regulation 47A, by the amount, or in the manner, determined by the Board under regulation 47A(6).</w:t>
      </w:r>
    </w:p>
    <w:p>
      <w:pPr>
        <w:pStyle w:val="Footnotesection"/>
      </w:pPr>
      <w:r>
        <w:tab/>
        <w:t>[Regulation 46A inserted in Gazette 25 Jun 2004 p. 2229; amended in Gazette 13 Apr 2007 p. 1597.]</w:t>
      </w:r>
    </w:p>
    <w:p>
      <w:pPr>
        <w:pStyle w:val="Heading5"/>
      </w:pPr>
      <w:bookmarkStart w:id="1490" w:name="_Toc112731941"/>
      <w:bookmarkStart w:id="1491" w:name="_Toc274660810"/>
      <w:bookmarkStart w:id="1492" w:name="_Toc265681448"/>
      <w:r>
        <w:rPr>
          <w:rStyle w:val="CharSectno"/>
        </w:rPr>
        <w:t>47</w:t>
      </w:r>
      <w:r>
        <w:t>.</w:t>
      </w:r>
      <w:r>
        <w:tab/>
        <w:t>Transfer of benefit to another superannuation fund</w:t>
      </w:r>
      <w:bookmarkEnd w:id="1484"/>
      <w:bookmarkEnd w:id="1485"/>
      <w:bookmarkEnd w:id="1486"/>
      <w:bookmarkEnd w:id="1487"/>
      <w:bookmarkEnd w:id="1490"/>
      <w:bookmarkEnd w:id="1491"/>
      <w:bookmarkEnd w:id="1492"/>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Subsection"/>
        <w:keepNext/>
      </w:pPr>
      <w:r>
        <w:tab/>
        <w:t>(5)</w:t>
      </w:r>
      <w:r>
        <w:tab/>
        <w:t xml:space="preserve">In this regulation — </w:t>
      </w:r>
    </w:p>
    <w:p>
      <w:pPr>
        <w:pStyle w:val="Defstart"/>
        <w:keepNext/>
      </w:pPr>
      <w:r>
        <w:rPr>
          <w:b/>
        </w:rPr>
        <w:tab/>
      </w:r>
      <w:r>
        <w:rPr>
          <w:rStyle w:val="CharDefText"/>
        </w:rPr>
        <w:t>benefit</w:t>
      </w:r>
      <w:r>
        <w:t xml:space="preserve"> includes part of a benefit.</w:t>
      </w:r>
    </w:p>
    <w:p>
      <w:pPr>
        <w:pStyle w:val="Footnotesection"/>
        <w:spacing w:before="100"/>
        <w:ind w:left="890" w:hanging="890"/>
      </w:pPr>
      <w:r>
        <w:tab/>
        <w:t>[Regulation 47 amended in Gazette 28 Jun 2002 p. 3012; 13 Apr 2007 p. 1598; 6 Jun 2007 p. 2622.]</w:t>
      </w:r>
    </w:p>
    <w:p>
      <w:pPr>
        <w:pStyle w:val="Heading5"/>
        <w:spacing w:before="180"/>
      </w:pPr>
      <w:bookmarkStart w:id="1493" w:name="_Toc112731942"/>
      <w:bookmarkStart w:id="1494" w:name="_Toc274660811"/>
      <w:bookmarkStart w:id="1495" w:name="_Toc265681449"/>
      <w:bookmarkStart w:id="1496" w:name="_Toc503160314"/>
      <w:bookmarkStart w:id="1497" w:name="_Toc507406051"/>
      <w:bookmarkStart w:id="1498" w:name="_Toc13113975"/>
      <w:bookmarkStart w:id="1499" w:name="_Toc20539438"/>
      <w:r>
        <w:rPr>
          <w:rStyle w:val="CharSectno"/>
        </w:rPr>
        <w:t>47A</w:t>
      </w:r>
      <w:r>
        <w:t>.</w:t>
      </w:r>
      <w:r>
        <w:tab/>
        <w:t>Early release of benefit — severe financial hardship or a compassionate ground</w:t>
      </w:r>
      <w:bookmarkEnd w:id="1493"/>
      <w:bookmarkEnd w:id="1494"/>
      <w:bookmarkEnd w:id="1495"/>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spacing w:before="100"/>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spacing w:before="100"/>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spacing w:before="100"/>
      </w:pPr>
      <w:r>
        <w:tab/>
        <w:t>(4)</w:t>
      </w:r>
      <w:r>
        <w:tab/>
        <w:t>When the Board has made a determination under subregulation (3), it is to pay the Member a benefit of an amount equal to the least of the following —</w:t>
      </w:r>
    </w:p>
    <w:p>
      <w:pPr>
        <w:pStyle w:val="Indenta"/>
        <w:spacing w:before="70"/>
      </w:pPr>
      <w:r>
        <w:tab/>
        <w:t>(a)</w:t>
      </w:r>
      <w:r>
        <w:tab/>
        <w:t>the amount applied for by the Member;</w:t>
      </w:r>
    </w:p>
    <w:p>
      <w:pPr>
        <w:pStyle w:val="Indenta"/>
        <w:spacing w:before="70"/>
      </w:pPr>
      <w:r>
        <w:tab/>
        <w:t>(b)</w:t>
      </w:r>
      <w:r>
        <w:tab/>
        <w:t>the amount determined by the Board under subregulation (3);</w:t>
      </w:r>
    </w:p>
    <w:p>
      <w:pPr>
        <w:pStyle w:val="Indenta"/>
        <w:spacing w:before="70"/>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subsequently arising in respect of the Member under this Division;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w:t>
      </w:r>
      <w:ins w:id="1500" w:author="Master Repository Process" w:date="2021-09-18T03:08:00Z">
        <w:r>
          <w:t xml:space="preserve"> or</w:t>
        </w:r>
      </w:ins>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pPr>
      <w:r>
        <w:tab/>
        <w:t>(8)</w:t>
      </w:r>
      <w:r>
        <w:tab/>
        <w:t>In this regulation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Defstart"/>
      </w:pPr>
      <w:r>
        <w:rPr>
          <w:b/>
        </w:rPr>
        <w:tab/>
      </w:r>
      <w:r>
        <w:rPr>
          <w:rStyle w:val="CharDefText"/>
        </w:rPr>
        <w:t>discounted benefit</w:t>
      </w:r>
      <w:r>
        <w:t xml:space="preserve"> means the amount, as at the day on which the Board made its determination under subregulation (3) — </w:t>
      </w:r>
    </w:p>
    <w:p>
      <w:pPr>
        <w:pStyle w:val="Defpara"/>
        <w:spacing w:before="60"/>
      </w:pPr>
      <w:r>
        <w:tab/>
        <w:t>(a)</w:t>
      </w:r>
      <w:r>
        <w:tab/>
        <w:t>if the Member is an eligible Gold State worker, of the benefit to which the Member would have been entitled under regulation 44 if the Member ceased to be an eligible Gold State worker on that day; or</w:t>
      </w:r>
    </w:p>
    <w:p>
      <w:pPr>
        <w:pStyle w:val="Defpara"/>
        <w:spacing w:before="60"/>
      </w:pPr>
      <w:r>
        <w:tab/>
        <w:t>(b)</w:t>
      </w:r>
      <w:r>
        <w:tab/>
        <w:t>if the Member is entitled to a preserved GSS withdrawal benefit, of that benefit,</w:t>
      </w:r>
    </w:p>
    <w:p>
      <w:pPr>
        <w:pStyle w:val="Defstart"/>
      </w:pPr>
      <w:r>
        <w:tab/>
        <w:t>discounted to the extent that the Board, on the advice of an actuary, considers appropriate to reflect the early payment of the benefit.</w:t>
      </w:r>
    </w:p>
    <w:p>
      <w:pPr>
        <w:pStyle w:val="Footnotesection"/>
        <w:spacing w:before="80"/>
        <w:ind w:left="890" w:hanging="890"/>
      </w:pPr>
      <w:r>
        <w:tab/>
        <w:t>[Regulation 47A inserted in Gazette 25 Jun 2004 p. 2229-30; amended in Gazette 26 May 2006 p. 1930; 13 Apr 2007 p. 1599; 18 Jan 2008 p. 150.]</w:t>
      </w:r>
    </w:p>
    <w:p>
      <w:pPr>
        <w:pStyle w:val="Heading5"/>
        <w:spacing w:before="180"/>
      </w:pPr>
      <w:bookmarkStart w:id="1501" w:name="_Toc112731943"/>
      <w:bookmarkStart w:id="1502" w:name="_Toc274660812"/>
      <w:bookmarkStart w:id="1503" w:name="_Toc265681450"/>
      <w:r>
        <w:rPr>
          <w:rStyle w:val="CharSectno"/>
        </w:rPr>
        <w:t>48</w:t>
      </w:r>
      <w:r>
        <w:t>.</w:t>
      </w:r>
      <w:r>
        <w:tab/>
        <w:t>Payment of death benefits</w:t>
      </w:r>
      <w:bookmarkEnd w:id="1496"/>
      <w:bookmarkEnd w:id="1497"/>
      <w:bookmarkEnd w:id="1498"/>
      <w:bookmarkEnd w:id="1499"/>
      <w:bookmarkEnd w:id="1501"/>
      <w:bookmarkEnd w:id="1502"/>
      <w:bookmarkEnd w:id="1503"/>
    </w:p>
    <w:p>
      <w:pPr>
        <w:pStyle w:val="Subsection"/>
        <w:spacing w:before="140"/>
      </w:pPr>
      <w:r>
        <w:tab/>
        <w:t>(1)</w:t>
      </w:r>
      <w:r>
        <w:tab/>
        <w:t>Subject to subregulation (3), the Board is to pay a Gold State Super Member’s death benefit to the executor or administrator of the Member’s estate.</w:t>
      </w:r>
    </w:p>
    <w:p>
      <w:pPr>
        <w:pStyle w:val="Subsection"/>
        <w:spacing w:before="140"/>
      </w:pPr>
      <w:r>
        <w:rPr>
          <w:snapToGrid w:val="0"/>
        </w:rPr>
        <w:tab/>
        <w:t>(2)</w:t>
      </w:r>
      <w:r>
        <w:rPr>
          <w:snapToGrid w:val="0"/>
        </w:rPr>
        <w:tab/>
      </w:r>
      <w:r>
        <w:t>A benefit paid under subregulation (1) to the executor or administrator of a Member’s estate —</w:t>
      </w:r>
    </w:p>
    <w:p>
      <w:pPr>
        <w:pStyle w:val="Indenta"/>
        <w:spacing w:before="60"/>
      </w:pPr>
      <w:r>
        <w:tab/>
        <w:t>(a)</w:t>
      </w:r>
      <w:r>
        <w:tab/>
        <w:t>forms part of the Member’s estate; but</w:t>
      </w:r>
    </w:p>
    <w:p>
      <w:pPr>
        <w:pStyle w:val="Indenta"/>
        <w:spacing w:before="60"/>
      </w:pPr>
      <w:r>
        <w:tab/>
        <w:t>(b)</w:t>
      </w:r>
      <w:r>
        <w:tab/>
        <w:t>is not an asset in the Member’s estate that is applicable in payment of the Member’s debts and liabilities.</w:t>
      </w:r>
    </w:p>
    <w:p>
      <w:pPr>
        <w:pStyle w:val="Subsection"/>
        <w:spacing w:before="140"/>
      </w:pPr>
      <w:bookmarkStart w:id="1504" w:name="_Toc503160315"/>
      <w:bookmarkStart w:id="1505" w:name="_Toc507406052"/>
      <w:bookmarkStart w:id="1506" w:name="_Toc13113976"/>
      <w:r>
        <w:tab/>
        <w:t>(3)</w:t>
      </w:r>
      <w:r>
        <w:tab/>
        <w:t xml:space="preserve">The Board may pay up to $25 000 of a death benefit in accordance with subregulation (3a) if — </w:t>
      </w:r>
    </w:p>
    <w:p>
      <w:pPr>
        <w:pStyle w:val="Indenta"/>
        <w:spacing w:before="60"/>
      </w:pPr>
      <w:r>
        <w:tab/>
        <w:t>(a)</w:t>
      </w:r>
      <w:r>
        <w:tab/>
        <w:t xml:space="preserve">3 months have elapsed since the Member’s death and the Board has not been notified of — </w:t>
      </w:r>
    </w:p>
    <w:p>
      <w:pPr>
        <w:pStyle w:val="Indenti"/>
        <w:spacing w:before="60"/>
        <w:rPr>
          <w:snapToGrid w:val="0"/>
        </w:rPr>
      </w:pPr>
      <w:r>
        <w:tab/>
      </w:r>
      <w:r>
        <w:rPr>
          <w:snapToGrid w:val="0"/>
        </w:rPr>
        <w:t>(i)</w:t>
      </w:r>
      <w:r>
        <w:rPr>
          <w:snapToGrid w:val="0"/>
        </w:rPr>
        <w:tab/>
        <w:t>the grant of probate of the Member’s will or letters of administration of the Member’s estate; or</w:t>
      </w:r>
    </w:p>
    <w:p>
      <w:pPr>
        <w:pStyle w:val="Indenti"/>
        <w:spacing w:before="60"/>
      </w:pPr>
      <w:r>
        <w:rPr>
          <w:snapToGrid w:val="0"/>
        </w:rPr>
        <w:tab/>
        <w:t>(ii)</w:t>
      </w:r>
      <w:r>
        <w:rPr>
          <w:snapToGrid w:val="0"/>
        </w:rPr>
        <w:tab/>
        <w:t>a person’s intention to apply for a grant of p</w:t>
      </w:r>
      <w:r>
        <w:t>robate or letters of administration;</w:t>
      </w:r>
    </w:p>
    <w:p>
      <w:pPr>
        <w:pStyle w:val="Indenta"/>
        <w:spacing w:before="60"/>
      </w:pPr>
      <w:r>
        <w:tab/>
      </w:r>
      <w:r>
        <w:tab/>
        <w:t>or</w:t>
      </w:r>
    </w:p>
    <w:p>
      <w:pPr>
        <w:pStyle w:val="Indenta"/>
      </w:pPr>
      <w:r>
        <w:tab/>
        <w:t>(b)</w:t>
      </w:r>
      <w: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w:t>
      </w:r>
      <w:ins w:id="1507" w:author="Master Repository Process" w:date="2021-09-18T03:08:00Z">
        <w:r>
          <w:t xml:space="preserve"> or</w:t>
        </w:r>
      </w:ins>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rStyle w:val="CharDefText"/>
        </w:rPr>
        <w:t>death benefit</w:t>
      </w:r>
      <w:r>
        <w:t xml:space="preserve"> means —</w:t>
      </w:r>
    </w:p>
    <w:p>
      <w:pPr>
        <w:pStyle w:val="Defpara"/>
      </w:pPr>
      <w:r>
        <w:tab/>
        <w:t>(a)</w:t>
      </w:r>
      <w:r>
        <w:tab/>
        <w:t>a benefit payable under regulation 39 or 43(a);</w:t>
      </w:r>
      <w:ins w:id="1508" w:author="Master Repository Process" w:date="2021-09-18T03:08:00Z">
        <w:r>
          <w:t xml:space="preserve"> or</w:t>
        </w:r>
      </w:ins>
    </w:p>
    <w:p>
      <w:pPr>
        <w:pStyle w:val="Defpara"/>
      </w:pPr>
      <w:r>
        <w:tab/>
        <w:t>(b)</w:t>
      </w:r>
      <w:r>
        <w:tab/>
        <w:t>a Gold State Super Member’s GSS withdrawal benefit that has become payable because the Member has died; or</w:t>
      </w:r>
    </w:p>
    <w:p>
      <w:pPr>
        <w:pStyle w:val="Defpara"/>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 13 Apr 2007 p. 1597.]</w:t>
      </w:r>
    </w:p>
    <w:p>
      <w:pPr>
        <w:pStyle w:val="Heading5"/>
      </w:pPr>
      <w:bookmarkStart w:id="1509" w:name="_Toc20539439"/>
      <w:bookmarkStart w:id="1510" w:name="_Toc112731944"/>
      <w:bookmarkStart w:id="1511" w:name="_Toc274660813"/>
      <w:bookmarkStart w:id="1512" w:name="_Toc265681451"/>
      <w:r>
        <w:rPr>
          <w:rStyle w:val="CharSectno"/>
        </w:rPr>
        <w:t>49</w:t>
      </w:r>
      <w:r>
        <w:t>.</w:t>
      </w:r>
      <w:r>
        <w:tab/>
        <w:t>Application for disablement benefits or for payment of a GSS withdrawal benefit on disablement</w:t>
      </w:r>
      <w:bookmarkEnd w:id="1504"/>
      <w:bookmarkEnd w:id="1505"/>
      <w:bookmarkEnd w:id="1506"/>
      <w:bookmarkEnd w:id="1509"/>
      <w:bookmarkEnd w:id="1510"/>
      <w:bookmarkEnd w:id="1511"/>
      <w:bookmarkEnd w:id="1512"/>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Gold State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ins w:id="1513" w:author="Master Repository Process" w:date="2021-09-18T03:08:00Z">
        <w:r>
          <w:rPr>
            <w:snapToGrid w:val="0"/>
          </w:rPr>
          <w:t xml:space="preserve"> and</w:t>
        </w:r>
      </w:ins>
    </w:p>
    <w:p>
      <w:pPr>
        <w:pStyle w:val="Indenta"/>
        <w:rPr>
          <w:snapToGrid w:val="0"/>
        </w:rPr>
      </w:pPr>
      <w:r>
        <w:rPr>
          <w:snapToGrid w:val="0"/>
        </w:rPr>
        <w:tab/>
        <w:t>(b)</w:t>
      </w:r>
      <w:r>
        <w:rPr>
          <w:snapToGrid w:val="0"/>
        </w:rPr>
        <w:tab/>
        <w:t>undertake any medical examinations required by the Board;</w:t>
      </w:r>
      <w:ins w:id="1514" w:author="Master Repository Process" w:date="2021-09-18T03:08:00Z">
        <w:r>
          <w:rPr>
            <w:snapToGrid w:val="0"/>
          </w:rPr>
          <w:t xml:space="preserve"> and</w:t>
        </w:r>
      </w:ins>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rStyle w:val="CharDefText"/>
        </w:rPr>
        <w:t>disablement benefit</w:t>
      </w:r>
      <w:r>
        <w:t xml:space="preserve"> means a benefit under regulation 40, 41 or</w:t>
      </w:r>
      <w:del w:id="1515" w:author="Master Repository Process" w:date="2021-09-18T03:08:00Z">
        <w:r>
          <w:delText xml:space="preserve"> </w:delText>
        </w:r>
      </w:del>
      <w:ins w:id="1516" w:author="Master Repository Process" w:date="2021-09-18T03:08:00Z">
        <w:r>
          <w:t> </w:t>
        </w:r>
      </w:ins>
      <w:r>
        <w:t>43(b).</w:t>
      </w:r>
    </w:p>
    <w:p>
      <w:pPr>
        <w:pStyle w:val="Footnotesection"/>
      </w:pPr>
      <w:bookmarkStart w:id="1517" w:name="_Toc13113977"/>
      <w:bookmarkStart w:id="1518" w:name="_Toc20539440"/>
      <w:bookmarkStart w:id="1519" w:name="_Toc112731945"/>
      <w:r>
        <w:tab/>
        <w:t>[Regulation 49 amended in Gazette 13 Apr 2007 p. 1597.]</w:t>
      </w:r>
    </w:p>
    <w:p>
      <w:pPr>
        <w:pStyle w:val="Heading5"/>
      </w:pPr>
      <w:bookmarkStart w:id="1520" w:name="_Toc274660814"/>
      <w:bookmarkStart w:id="1521" w:name="_Toc265681452"/>
      <w:r>
        <w:rPr>
          <w:rStyle w:val="CharSectno"/>
        </w:rPr>
        <w:t>49A</w:t>
      </w:r>
      <w:r>
        <w:t>.</w:t>
      </w:r>
      <w:r>
        <w:tab/>
        <w:t>Member liable to pay contributions tax</w:t>
      </w:r>
      <w:bookmarkEnd w:id="1517"/>
      <w:bookmarkEnd w:id="1518"/>
      <w:bookmarkEnd w:id="1519"/>
      <w:bookmarkEnd w:id="1520"/>
      <w:bookmarkEnd w:id="1521"/>
      <w:r>
        <w:t xml:space="preserve"> </w:t>
      </w:r>
    </w:p>
    <w:p>
      <w:pPr>
        <w:pStyle w:val="Subsection"/>
        <w:spacing w:before="120"/>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spacing w:before="120"/>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w:t>
      </w:r>
      <w:ins w:id="1522" w:author="Master Repository Process" w:date="2021-09-18T03:08:00Z">
        <w:r>
          <w:t xml:space="preserve"> and</w:t>
        </w:r>
      </w:ins>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ins w:id="1523" w:author="Master Repository Process" w:date="2021-09-18T03:08:00Z">
        <w:r>
          <w:t xml:space="preserve"> and</w:t>
        </w:r>
      </w:ins>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rPr>
          <w:ins w:id="1524" w:author="Master Repository Process" w:date="2021-09-18T03:08:00Z"/>
        </w:rPr>
      </w:pPr>
      <w:ins w:id="1525" w:author="Master Repository Process" w:date="2021-09-18T03:08:00Z">
        <w:r>
          <w:tab/>
        </w:r>
        <w:r>
          <w:tab/>
          <w:t>and</w:t>
        </w:r>
      </w:ins>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49A inserted in Gazette 28 Jun 2002 p. 3023-4; amended in Gazette 26 May 2006 p. 1930.]</w:t>
      </w:r>
    </w:p>
    <w:p>
      <w:pPr>
        <w:pStyle w:val="Heading2"/>
      </w:pPr>
      <w:bookmarkStart w:id="1526" w:name="_Toc77483894"/>
      <w:bookmarkStart w:id="1527" w:name="_Toc77484275"/>
      <w:bookmarkStart w:id="1528" w:name="_Toc77484620"/>
      <w:bookmarkStart w:id="1529" w:name="_Toc77488744"/>
      <w:bookmarkStart w:id="1530" w:name="_Toc77490224"/>
      <w:bookmarkStart w:id="1531" w:name="_Toc77492039"/>
      <w:bookmarkStart w:id="1532" w:name="_Toc77495597"/>
      <w:bookmarkStart w:id="1533" w:name="_Toc77498114"/>
      <w:bookmarkStart w:id="1534" w:name="_Toc89248076"/>
      <w:bookmarkStart w:id="1535" w:name="_Toc89248423"/>
      <w:bookmarkStart w:id="1536" w:name="_Toc89753516"/>
      <w:bookmarkStart w:id="1537" w:name="_Toc89759464"/>
      <w:bookmarkStart w:id="1538" w:name="_Toc89763819"/>
      <w:bookmarkStart w:id="1539" w:name="_Toc89769600"/>
      <w:bookmarkStart w:id="1540" w:name="_Toc90378032"/>
      <w:bookmarkStart w:id="1541" w:name="_Toc90436960"/>
      <w:bookmarkStart w:id="1542" w:name="_Toc109185059"/>
      <w:bookmarkStart w:id="1543" w:name="_Toc109185430"/>
      <w:bookmarkStart w:id="1544" w:name="_Toc109192748"/>
      <w:bookmarkStart w:id="1545" w:name="_Toc109205533"/>
      <w:bookmarkStart w:id="1546" w:name="_Toc110309354"/>
      <w:bookmarkStart w:id="1547" w:name="_Toc110310035"/>
      <w:bookmarkStart w:id="1548" w:name="_Toc112731946"/>
      <w:bookmarkStart w:id="1549" w:name="_Toc112745462"/>
      <w:bookmarkStart w:id="1550" w:name="_Toc112751329"/>
      <w:bookmarkStart w:id="1551" w:name="_Toc114560245"/>
      <w:bookmarkStart w:id="1552" w:name="_Toc116122150"/>
      <w:bookmarkStart w:id="1553" w:name="_Toc131926706"/>
      <w:bookmarkStart w:id="1554" w:name="_Toc136338793"/>
      <w:bookmarkStart w:id="1555" w:name="_Toc136401074"/>
      <w:bookmarkStart w:id="1556" w:name="_Toc141158718"/>
      <w:bookmarkStart w:id="1557" w:name="_Toc147729312"/>
      <w:bookmarkStart w:id="1558" w:name="_Toc147740308"/>
      <w:bookmarkStart w:id="1559" w:name="_Toc149971105"/>
      <w:bookmarkStart w:id="1560" w:name="_Toc164232458"/>
      <w:bookmarkStart w:id="1561" w:name="_Toc164232832"/>
      <w:bookmarkStart w:id="1562" w:name="_Toc164244879"/>
      <w:bookmarkStart w:id="1563" w:name="_Toc164574306"/>
      <w:bookmarkStart w:id="1564" w:name="_Toc164754063"/>
      <w:bookmarkStart w:id="1565" w:name="_Toc168906767"/>
      <w:bookmarkStart w:id="1566" w:name="_Toc168908128"/>
      <w:bookmarkStart w:id="1567" w:name="_Toc168973303"/>
      <w:bookmarkStart w:id="1568" w:name="_Toc171314852"/>
      <w:bookmarkStart w:id="1569" w:name="_Toc171391944"/>
      <w:bookmarkStart w:id="1570" w:name="_Toc172523557"/>
      <w:bookmarkStart w:id="1571" w:name="_Toc173222788"/>
      <w:bookmarkStart w:id="1572" w:name="_Toc174517883"/>
      <w:bookmarkStart w:id="1573" w:name="_Toc196279833"/>
      <w:bookmarkStart w:id="1574" w:name="_Toc196288070"/>
      <w:bookmarkStart w:id="1575" w:name="_Toc196288519"/>
      <w:bookmarkStart w:id="1576" w:name="_Toc196295433"/>
      <w:bookmarkStart w:id="1577" w:name="_Toc196300813"/>
      <w:bookmarkStart w:id="1578" w:name="_Toc196301265"/>
      <w:bookmarkStart w:id="1579" w:name="_Toc196301064"/>
      <w:bookmarkStart w:id="1580" w:name="_Toc202852587"/>
      <w:bookmarkStart w:id="1581" w:name="_Toc203206292"/>
      <w:bookmarkStart w:id="1582" w:name="_Toc203361763"/>
      <w:bookmarkStart w:id="1583" w:name="_Toc205100835"/>
      <w:bookmarkStart w:id="1584" w:name="_Toc250644333"/>
      <w:bookmarkStart w:id="1585" w:name="_Toc250704366"/>
      <w:bookmarkStart w:id="1586" w:name="_Toc265681453"/>
      <w:bookmarkStart w:id="1587" w:name="_Toc268856261"/>
      <w:bookmarkStart w:id="1588" w:name="_Toc271194260"/>
      <w:bookmarkStart w:id="1589" w:name="_Toc271269233"/>
      <w:bookmarkStart w:id="1590" w:name="_Toc271269718"/>
      <w:bookmarkStart w:id="1591" w:name="_Toc273092400"/>
      <w:bookmarkStart w:id="1592" w:name="_Toc273429763"/>
      <w:bookmarkStart w:id="1593" w:name="_Toc274660335"/>
      <w:bookmarkStart w:id="1594" w:name="_Toc274660815"/>
      <w:r>
        <w:rPr>
          <w:rStyle w:val="CharPartNo"/>
        </w:rPr>
        <w:t>P</w:t>
      </w:r>
      <w:bookmarkStart w:id="1595" w:name="_Ref487423382"/>
      <w:bookmarkEnd w:id="1595"/>
      <w:r>
        <w:rPr>
          <w:rStyle w:val="CharPartNo"/>
        </w:rPr>
        <w:t>art 3</w:t>
      </w:r>
      <w:r>
        <w:t xml:space="preserve"> — </w:t>
      </w:r>
      <w:r>
        <w:rPr>
          <w:rStyle w:val="CharPartText"/>
        </w:rPr>
        <w:t>West State Super Scheme</w:t>
      </w:r>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p>
    <w:p>
      <w:pPr>
        <w:pStyle w:val="Heading3"/>
      </w:pPr>
      <w:bookmarkStart w:id="1596" w:name="_Toc77483895"/>
      <w:bookmarkStart w:id="1597" w:name="_Toc77484276"/>
      <w:bookmarkStart w:id="1598" w:name="_Toc77484621"/>
      <w:bookmarkStart w:id="1599" w:name="_Toc77488745"/>
      <w:bookmarkStart w:id="1600" w:name="_Toc77490225"/>
      <w:bookmarkStart w:id="1601" w:name="_Toc77492040"/>
      <w:bookmarkStart w:id="1602" w:name="_Toc77495598"/>
      <w:bookmarkStart w:id="1603" w:name="_Toc77498115"/>
      <w:bookmarkStart w:id="1604" w:name="_Toc89248077"/>
      <w:bookmarkStart w:id="1605" w:name="_Toc89248424"/>
      <w:bookmarkStart w:id="1606" w:name="_Toc89753517"/>
      <w:bookmarkStart w:id="1607" w:name="_Toc89759465"/>
      <w:bookmarkStart w:id="1608" w:name="_Toc89763820"/>
      <w:bookmarkStart w:id="1609" w:name="_Toc89769601"/>
      <w:bookmarkStart w:id="1610" w:name="_Toc90378033"/>
      <w:bookmarkStart w:id="1611" w:name="_Toc90436961"/>
      <w:bookmarkStart w:id="1612" w:name="_Toc109185060"/>
      <w:bookmarkStart w:id="1613" w:name="_Toc109185431"/>
      <w:bookmarkStart w:id="1614" w:name="_Toc109192749"/>
      <w:bookmarkStart w:id="1615" w:name="_Toc109205534"/>
      <w:bookmarkStart w:id="1616" w:name="_Toc110309355"/>
      <w:bookmarkStart w:id="1617" w:name="_Toc110310036"/>
      <w:bookmarkStart w:id="1618" w:name="_Toc112731947"/>
      <w:bookmarkStart w:id="1619" w:name="_Toc112745463"/>
      <w:bookmarkStart w:id="1620" w:name="_Toc112751330"/>
      <w:bookmarkStart w:id="1621" w:name="_Toc114560246"/>
      <w:bookmarkStart w:id="1622" w:name="_Toc116122151"/>
      <w:bookmarkStart w:id="1623" w:name="_Toc131926707"/>
      <w:bookmarkStart w:id="1624" w:name="_Toc136338794"/>
      <w:bookmarkStart w:id="1625" w:name="_Toc136401075"/>
      <w:bookmarkStart w:id="1626" w:name="_Toc141158719"/>
      <w:bookmarkStart w:id="1627" w:name="_Toc147729313"/>
      <w:bookmarkStart w:id="1628" w:name="_Toc147740309"/>
      <w:bookmarkStart w:id="1629" w:name="_Toc149971106"/>
      <w:bookmarkStart w:id="1630" w:name="_Toc164232459"/>
      <w:bookmarkStart w:id="1631" w:name="_Toc164232833"/>
      <w:bookmarkStart w:id="1632" w:name="_Toc164244880"/>
      <w:bookmarkStart w:id="1633" w:name="_Toc164574307"/>
      <w:bookmarkStart w:id="1634" w:name="_Toc164754064"/>
      <w:bookmarkStart w:id="1635" w:name="_Toc168906768"/>
      <w:bookmarkStart w:id="1636" w:name="_Toc168908129"/>
      <w:bookmarkStart w:id="1637" w:name="_Toc168973304"/>
      <w:bookmarkStart w:id="1638" w:name="_Toc171314853"/>
      <w:bookmarkStart w:id="1639" w:name="_Toc171391945"/>
      <w:bookmarkStart w:id="1640" w:name="_Toc172523558"/>
      <w:bookmarkStart w:id="1641" w:name="_Toc173222789"/>
      <w:bookmarkStart w:id="1642" w:name="_Toc174517884"/>
      <w:bookmarkStart w:id="1643" w:name="_Toc196279834"/>
      <w:bookmarkStart w:id="1644" w:name="_Toc196288071"/>
      <w:bookmarkStart w:id="1645" w:name="_Toc196288520"/>
      <w:bookmarkStart w:id="1646" w:name="_Toc196295434"/>
      <w:bookmarkStart w:id="1647" w:name="_Toc196300814"/>
      <w:bookmarkStart w:id="1648" w:name="_Toc196301266"/>
      <w:bookmarkStart w:id="1649" w:name="_Toc196301065"/>
      <w:bookmarkStart w:id="1650" w:name="_Toc202852588"/>
      <w:bookmarkStart w:id="1651" w:name="_Toc203206293"/>
      <w:bookmarkStart w:id="1652" w:name="_Toc203361764"/>
      <w:bookmarkStart w:id="1653" w:name="_Toc205100836"/>
      <w:bookmarkStart w:id="1654" w:name="_Toc250644334"/>
      <w:bookmarkStart w:id="1655" w:name="_Toc250704367"/>
      <w:bookmarkStart w:id="1656" w:name="_Toc265681454"/>
      <w:bookmarkStart w:id="1657" w:name="_Toc268856262"/>
      <w:bookmarkStart w:id="1658" w:name="_Toc271194261"/>
      <w:bookmarkStart w:id="1659" w:name="_Toc271269234"/>
      <w:bookmarkStart w:id="1660" w:name="_Toc271269719"/>
      <w:bookmarkStart w:id="1661" w:name="_Toc273092401"/>
      <w:bookmarkStart w:id="1662" w:name="_Toc273429764"/>
      <w:bookmarkStart w:id="1663" w:name="_Toc274660336"/>
      <w:bookmarkStart w:id="1664" w:name="_Toc274660816"/>
      <w:r>
        <w:rPr>
          <w:rStyle w:val="CharDivNo"/>
        </w:rPr>
        <w:t>Division 1</w:t>
      </w:r>
      <w:r>
        <w:t xml:space="preserve"> — </w:t>
      </w:r>
      <w:r>
        <w:rPr>
          <w:rStyle w:val="CharDivText"/>
        </w:rPr>
        <w:t>Preliminary</w:t>
      </w:r>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p>
    <w:p>
      <w:pPr>
        <w:pStyle w:val="Heading5"/>
      </w:pPr>
      <w:bookmarkStart w:id="1665" w:name="_Toc443879405"/>
      <w:bookmarkStart w:id="1666" w:name="_Toc448726088"/>
      <w:bookmarkStart w:id="1667" w:name="_Toc450034484"/>
      <w:bookmarkStart w:id="1668" w:name="_Toc462551435"/>
      <w:bookmarkStart w:id="1669" w:name="_Toc503160316"/>
      <w:bookmarkStart w:id="1670" w:name="_Toc507406053"/>
      <w:bookmarkStart w:id="1671" w:name="_Toc13113978"/>
      <w:bookmarkStart w:id="1672" w:name="_Toc20539441"/>
      <w:bookmarkStart w:id="1673" w:name="_Toc112731948"/>
      <w:bookmarkStart w:id="1674" w:name="_Toc274660817"/>
      <w:bookmarkStart w:id="1675" w:name="_Toc265681455"/>
      <w:r>
        <w:rPr>
          <w:rStyle w:val="CharSectno"/>
        </w:rPr>
        <w:t>50</w:t>
      </w:r>
      <w:r>
        <w:t>.</w:t>
      </w:r>
      <w:r>
        <w:tab/>
      </w:r>
      <w:bookmarkEnd w:id="1665"/>
      <w:bookmarkEnd w:id="1666"/>
      <w:bookmarkEnd w:id="1667"/>
      <w:bookmarkEnd w:id="1668"/>
      <w:bookmarkEnd w:id="1669"/>
      <w:bookmarkEnd w:id="1670"/>
      <w:bookmarkEnd w:id="1671"/>
      <w:bookmarkEnd w:id="1672"/>
      <w:bookmarkEnd w:id="1673"/>
      <w:r>
        <w:t>Terms used</w:t>
      </w:r>
      <w:bookmarkEnd w:id="1674"/>
      <w:del w:id="1676" w:author="Master Repository Process" w:date="2021-09-18T03:08:00Z">
        <w:r>
          <w:delText xml:space="preserve"> in this Part</w:delText>
        </w:r>
      </w:del>
      <w:bookmarkEnd w:id="1675"/>
    </w:p>
    <w:p>
      <w:pPr>
        <w:pStyle w:val="Subsection"/>
      </w:pPr>
      <w:r>
        <w:tab/>
        <w:t>(1)</w:t>
      </w:r>
      <w:r>
        <w:tab/>
        <w:t>In this Part —</w:t>
      </w:r>
    </w:p>
    <w:p>
      <w:pPr>
        <w:pStyle w:val="Defstart"/>
      </w:pPr>
      <w:r>
        <w:rPr>
          <w:b/>
        </w:rPr>
        <w:tab/>
      </w:r>
      <w:r>
        <w:rPr>
          <w:rStyle w:val="CharDefText"/>
        </w:rPr>
        <w:t>eligible statutory WSS Member</w:t>
      </w:r>
      <w:r>
        <w:t xml:space="preserve"> means a statutory WSS Member other than a person who has become excluded by regulation 51(2), (3) or (4) from being a statutory WSS Member;</w:t>
      </w:r>
    </w:p>
    <w:p>
      <w:pPr>
        <w:pStyle w:val="Defstart"/>
      </w:pPr>
      <w:r>
        <w:rPr>
          <w:b/>
        </w:rPr>
        <w:tab/>
      </w:r>
      <w:r>
        <w:rPr>
          <w:rStyle w:val="CharDefText"/>
        </w:rPr>
        <w:t>gainfully employed</w:t>
      </w:r>
      <w:r>
        <w:t xml:space="preserve"> has the meaning given in the SIS Regulations;</w:t>
      </w:r>
    </w:p>
    <w:p>
      <w:pPr>
        <w:pStyle w:val="Defstart"/>
      </w:pPr>
      <w:r>
        <w:rPr>
          <w:b/>
        </w:rPr>
        <w:tab/>
      </w:r>
      <w:r>
        <w:rPr>
          <w:rStyle w:val="CharDefText"/>
        </w:rPr>
        <w:t>health condition</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rStyle w:val="CharDefText"/>
        </w:rPr>
        <w:t>member contribution</w:t>
      </w:r>
      <w:r>
        <w:t xml:space="preserve"> means a contribution under regulation 63;</w:t>
      </w:r>
    </w:p>
    <w:p>
      <w:pPr>
        <w:pStyle w:val="Defstart"/>
      </w:pPr>
      <w:r>
        <w:rPr>
          <w:b/>
        </w:rPr>
        <w:tab/>
      </w:r>
      <w:r>
        <w:rPr>
          <w:rStyle w:val="CharDefText"/>
        </w:rPr>
        <w:t>partner WSS Member</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tab/>
        <w:t>(b)</w:t>
      </w:r>
      <w:r>
        <w:tab/>
        <w:t xml:space="preserve">who became a partner WSS Member under regulation 50A(3) on or after that date, </w:t>
      </w:r>
    </w:p>
    <w:p>
      <w:pPr>
        <w:pStyle w:val="Defstart"/>
      </w:pPr>
      <w:r>
        <w:tab/>
        <w:t>and who has not subsequently become a statutory WSS Member or a voluntary WSS Member or ceased to be a West State Super Member;</w:t>
      </w:r>
    </w:p>
    <w:p>
      <w:pPr>
        <w:pStyle w:val="Defstart"/>
      </w:pPr>
      <w:r>
        <w:rPr>
          <w:b/>
        </w:rPr>
        <w:tab/>
      </w:r>
      <w:r>
        <w:rPr>
          <w:rStyle w:val="CharDefText"/>
        </w:rPr>
        <w:t>protected amount</w:t>
      </w:r>
      <w:r>
        <w:rPr>
          <w:b/>
        </w:rPr>
        <w:t xml:space="preserve"> </w:t>
      </w:r>
      <w:r>
        <w:t>in relation to a West State Super Member means, subject to regulation 80B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rPr>
          <w:b/>
        </w:rPr>
        <w:tab/>
      </w:r>
      <w:r>
        <w:rPr>
          <w:rStyle w:val="CharDefText"/>
        </w:rPr>
        <w:t>splittable contribution</w:t>
      </w:r>
      <w:r>
        <w:t xml:space="preserve"> means a contribution to the West State Super Scheme that would be a splittable contribution (within the meaning given in the SIS Regulations regulation 6.42) if the West State Super Scheme were a regulated superannuation fund;</w:t>
      </w:r>
    </w:p>
    <w:p>
      <w:pPr>
        <w:pStyle w:val="Defstart"/>
      </w:pPr>
      <w:r>
        <w:rPr>
          <w:b/>
        </w:rPr>
        <w:tab/>
      </w:r>
      <w:r>
        <w:rPr>
          <w:rStyle w:val="CharDefText"/>
        </w:rPr>
        <w:t>statutory WSS Member</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t xml:space="preserve">and who has not subsequently ceased to be a West State Super Member; </w:t>
      </w:r>
    </w:p>
    <w:p>
      <w:pPr>
        <w:pStyle w:val="Defstart"/>
      </w:pPr>
      <w:r>
        <w:rPr>
          <w:b/>
        </w:rPr>
        <w:tab/>
      </w:r>
      <w:r>
        <w:rPr>
          <w:rStyle w:val="CharDefText"/>
        </w:rPr>
        <w:t>voluntary WSS Member</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tab/>
        <w:t>(b)</w:t>
      </w:r>
      <w:r>
        <w:tab/>
        <w:t xml:space="preserve">who became a voluntary WSS Member under regulation 50A(3) or 52 on or after that date, </w:t>
      </w:r>
    </w:p>
    <w:p>
      <w:pPr>
        <w:pStyle w:val="Defstart"/>
      </w:pPr>
      <w:r>
        <w:tab/>
        <w:t>and who has not subsequently become a statutory WSS Member or ceased to be a West State Super Member;</w:t>
      </w:r>
    </w:p>
    <w:p>
      <w:pPr>
        <w:pStyle w:val="Defstart"/>
      </w:pPr>
      <w:r>
        <w:rPr>
          <w:b/>
        </w:rPr>
        <w:tab/>
      </w:r>
      <w:r>
        <w:rPr>
          <w:rStyle w:val="CharDefText"/>
        </w:rPr>
        <w:t>west state account</w:t>
      </w:r>
      <w:r>
        <w:t xml:space="preserve"> means an account kept under regulation 66(1);</w:t>
      </w:r>
    </w:p>
    <w:p>
      <w:pPr>
        <w:pStyle w:val="Defstart"/>
      </w:pPr>
      <w:r>
        <w:rPr>
          <w:b/>
        </w:rPr>
        <w:tab/>
      </w:r>
      <w:r>
        <w:rPr>
          <w:rStyle w:val="CharDefText"/>
        </w:rPr>
        <w:t>WSS withdrawal benefit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Subsection"/>
      </w:pPr>
      <w:r>
        <w:tab/>
        <w:t>(2)</w:t>
      </w:r>
      <w:r>
        <w:tab/>
        <w:t xml:space="preserve">For the purposes of this Part a person who has at any time been gainfully employed is taken to </w:t>
      </w:r>
      <w:r>
        <w:rPr>
          <w:rStyle w:val="CharDefText"/>
        </w:rPr>
        <w:t>retire</w:t>
      </w:r>
      <w:r>
        <w:rPr>
          <w:b/>
        </w:rPr>
        <w:t xml:space="preserve"> </w:t>
      </w:r>
      <w:r>
        <w:t>if —</w:t>
      </w:r>
    </w:p>
    <w:p>
      <w:pPr>
        <w:pStyle w:val="Indenta"/>
      </w:pPr>
      <w:r>
        <w:tab/>
        <w:t>(a)</w:t>
      </w:r>
      <w:r>
        <w:tab/>
        <w:t>the person, having been gainfully employed after he or she turned 60 years of age, ceases to be gainfully employed; or</w:t>
      </w:r>
    </w:p>
    <w:p>
      <w:pPr>
        <w:pStyle w:val="Indenta"/>
      </w:pPr>
      <w:r>
        <w:tab/>
        <w:t>(b)</w:t>
      </w:r>
      <w:r>
        <w:tab/>
        <w:t>all of the following apply —</w:t>
      </w:r>
    </w:p>
    <w:p>
      <w:pPr>
        <w:pStyle w:val="Indenti"/>
      </w:pPr>
      <w:r>
        <w:tab/>
        <w:t>(i)</w:t>
      </w:r>
      <w:r>
        <w:tab/>
        <w:t>the person is at least the preservation age;</w:t>
      </w:r>
    </w:p>
    <w:p>
      <w:pPr>
        <w:pStyle w:val="Indenti"/>
      </w:pPr>
      <w:r>
        <w:tab/>
        <w:t>(ii)</w:t>
      </w:r>
      <w:r>
        <w:tab/>
        <w:t>the person is not gainfully employed;</w:t>
      </w:r>
    </w:p>
    <w:p>
      <w:pPr>
        <w:pStyle w:val="Indenti"/>
      </w:pPr>
      <w:r>
        <w:tab/>
        <w:t>(iii)</w:t>
      </w:r>
      <w:r>
        <w:tab/>
        <w:t>the Board is reasonably satisfied that the person intends never to again become gainfully employed for 10 hours or more a week.</w:t>
      </w:r>
    </w:p>
    <w:p>
      <w:pPr>
        <w:pStyle w:val="Ednotesubsection"/>
        <w:rPr>
          <w:del w:id="1677" w:author="Master Repository Process" w:date="2021-09-18T03:08:00Z"/>
        </w:rPr>
      </w:pPr>
      <w:del w:id="1678" w:author="Master Repository Process" w:date="2021-09-18T03:08:00Z">
        <w:r>
          <w:tab/>
          <w:delText>(3)</w:delText>
        </w:r>
        <w:r>
          <w:tab/>
          <w:delText>deleted]</w:delText>
        </w:r>
      </w:del>
    </w:p>
    <w:p>
      <w:pPr>
        <w:pStyle w:val="Footnotesection"/>
      </w:pPr>
      <w:r>
        <w:tab/>
        <w:t>[Regulation 50 amended in Gazette 29 Jun 2001 p. 3082; 13 Jun 2003 p. 2106 and 2108-9; 25 Jun 2004 p. 2230; 1 Dec 2004 p. 5707; 26 May 2006 p. 1918; 13 Apr 2007 p. 1599, 1621-3 and 1623-4; 8 Jul 2008 p. 3214</w:t>
      </w:r>
      <w:r>
        <w:noBreakHyphen/>
        <w:t>15; 24 Nov 2009 p. 4741.]</w:t>
      </w:r>
    </w:p>
    <w:p>
      <w:pPr>
        <w:pStyle w:val="Heading3"/>
        <w:spacing w:line="240" w:lineRule="atLeast"/>
      </w:pPr>
      <w:bookmarkStart w:id="1679" w:name="_Toc77483897"/>
      <w:bookmarkStart w:id="1680" w:name="_Toc77484278"/>
      <w:bookmarkStart w:id="1681" w:name="_Toc77484623"/>
      <w:bookmarkStart w:id="1682" w:name="_Toc77488747"/>
      <w:bookmarkStart w:id="1683" w:name="_Toc77490227"/>
      <w:bookmarkStart w:id="1684" w:name="_Toc77492042"/>
      <w:bookmarkStart w:id="1685" w:name="_Toc77495600"/>
      <w:bookmarkStart w:id="1686" w:name="_Toc77498117"/>
      <w:bookmarkStart w:id="1687" w:name="_Toc89248079"/>
      <w:bookmarkStart w:id="1688" w:name="_Toc89248426"/>
      <w:bookmarkStart w:id="1689" w:name="_Toc89753519"/>
      <w:bookmarkStart w:id="1690" w:name="_Toc89759467"/>
      <w:bookmarkStart w:id="1691" w:name="_Toc89763822"/>
      <w:bookmarkStart w:id="1692" w:name="_Toc89769603"/>
      <w:bookmarkStart w:id="1693" w:name="_Toc90378035"/>
      <w:bookmarkStart w:id="1694" w:name="_Toc90436963"/>
      <w:bookmarkStart w:id="1695" w:name="_Toc109185062"/>
      <w:bookmarkStart w:id="1696" w:name="_Toc109185433"/>
      <w:bookmarkStart w:id="1697" w:name="_Toc109192751"/>
      <w:bookmarkStart w:id="1698" w:name="_Toc109205536"/>
      <w:bookmarkStart w:id="1699" w:name="_Toc110309357"/>
      <w:bookmarkStart w:id="1700" w:name="_Toc110310038"/>
      <w:bookmarkStart w:id="1701" w:name="_Toc112731949"/>
      <w:bookmarkStart w:id="1702" w:name="_Toc112745465"/>
      <w:bookmarkStart w:id="1703" w:name="_Toc112751332"/>
      <w:bookmarkStart w:id="1704" w:name="_Toc114560248"/>
      <w:bookmarkStart w:id="1705" w:name="_Toc116122153"/>
      <w:bookmarkStart w:id="1706" w:name="_Toc131926709"/>
      <w:bookmarkStart w:id="1707" w:name="_Toc136338796"/>
      <w:bookmarkStart w:id="1708" w:name="_Toc136401077"/>
      <w:bookmarkStart w:id="1709" w:name="_Toc141158721"/>
      <w:bookmarkStart w:id="1710" w:name="_Toc147729315"/>
      <w:bookmarkStart w:id="1711" w:name="_Toc147740311"/>
      <w:bookmarkStart w:id="1712" w:name="_Toc149971108"/>
      <w:bookmarkStart w:id="1713" w:name="_Toc164232461"/>
      <w:bookmarkStart w:id="1714" w:name="_Toc164232835"/>
      <w:bookmarkStart w:id="1715" w:name="_Toc164244882"/>
      <w:bookmarkStart w:id="1716" w:name="_Toc164574309"/>
      <w:bookmarkStart w:id="1717" w:name="_Toc164754066"/>
      <w:bookmarkStart w:id="1718" w:name="_Toc168906770"/>
      <w:bookmarkStart w:id="1719" w:name="_Toc168908131"/>
      <w:bookmarkStart w:id="1720" w:name="_Toc168973306"/>
      <w:bookmarkStart w:id="1721" w:name="_Toc171314855"/>
      <w:bookmarkStart w:id="1722" w:name="_Toc171391947"/>
      <w:bookmarkStart w:id="1723" w:name="_Toc172523560"/>
      <w:bookmarkStart w:id="1724" w:name="_Toc173222791"/>
      <w:bookmarkStart w:id="1725" w:name="_Toc174517886"/>
      <w:bookmarkStart w:id="1726" w:name="_Toc196279836"/>
      <w:bookmarkStart w:id="1727" w:name="_Toc196288073"/>
      <w:bookmarkStart w:id="1728" w:name="_Toc196288522"/>
      <w:bookmarkStart w:id="1729" w:name="_Toc196295436"/>
      <w:bookmarkStart w:id="1730" w:name="_Toc196300816"/>
      <w:bookmarkStart w:id="1731" w:name="_Toc196301268"/>
      <w:bookmarkStart w:id="1732" w:name="_Toc196301067"/>
      <w:bookmarkStart w:id="1733" w:name="_Toc202852590"/>
      <w:bookmarkStart w:id="1734" w:name="_Toc203206295"/>
      <w:bookmarkStart w:id="1735" w:name="_Toc203361766"/>
      <w:bookmarkStart w:id="1736" w:name="_Toc205100838"/>
      <w:bookmarkStart w:id="1737" w:name="_Toc250644336"/>
      <w:bookmarkStart w:id="1738" w:name="_Toc250704369"/>
      <w:bookmarkStart w:id="1739" w:name="_Toc265681456"/>
      <w:bookmarkStart w:id="1740" w:name="_Toc268856264"/>
      <w:bookmarkStart w:id="1741" w:name="_Toc271194263"/>
      <w:bookmarkStart w:id="1742" w:name="_Toc271269236"/>
      <w:bookmarkStart w:id="1743" w:name="_Toc271269721"/>
      <w:bookmarkStart w:id="1744" w:name="_Toc273092403"/>
      <w:bookmarkStart w:id="1745" w:name="_Toc273429766"/>
      <w:bookmarkStart w:id="1746" w:name="_Toc274660338"/>
      <w:bookmarkStart w:id="1747" w:name="_Toc274660818"/>
      <w:r>
        <w:rPr>
          <w:rStyle w:val="CharDivNo"/>
        </w:rPr>
        <w:t>Division 2</w:t>
      </w:r>
      <w:r>
        <w:t xml:space="preserve"> — </w:t>
      </w:r>
      <w:r>
        <w:rPr>
          <w:rStyle w:val="CharDivText"/>
        </w:rPr>
        <w:t>Membership</w:t>
      </w:r>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pPr>
        <w:pStyle w:val="Heading5"/>
      </w:pPr>
      <w:bookmarkStart w:id="1748" w:name="_Toc274660819"/>
      <w:bookmarkStart w:id="1749" w:name="_Toc265681457"/>
      <w:bookmarkStart w:id="1750" w:name="_Toc503160317"/>
      <w:bookmarkStart w:id="1751" w:name="_Toc507406054"/>
      <w:bookmarkStart w:id="1752" w:name="_Toc13113979"/>
      <w:bookmarkStart w:id="1753" w:name="_Toc20539442"/>
      <w:bookmarkStart w:id="1754" w:name="_Toc112731950"/>
      <w:r>
        <w:rPr>
          <w:rStyle w:val="CharSectno"/>
        </w:rPr>
        <w:t>50A</w:t>
      </w:r>
      <w:r>
        <w:t>.</w:t>
      </w:r>
      <w:r>
        <w:tab/>
        <w:t>West State Super Scheme closed to new Members</w:t>
      </w:r>
      <w:bookmarkEnd w:id="1748"/>
      <w:bookmarkEnd w:id="1749"/>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(2)</w:t>
      </w:r>
      <w:r>
        <w:tab/>
        <w:t xml:space="preserve">A worker who is not a West State Super Member and who is, or is in a class of workers who are, approved by the Minister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pPr>
      <w:r>
        <w:tab/>
        <w:t>[Regulation 50A inserted in Gazette 13 Apr 2007 p. 1624-5.]</w:t>
      </w:r>
    </w:p>
    <w:p>
      <w:pPr>
        <w:pStyle w:val="Heading5"/>
        <w:rPr>
          <w:snapToGrid w:val="0"/>
        </w:rPr>
      </w:pPr>
      <w:bookmarkStart w:id="1755" w:name="_Toc274660820"/>
      <w:bookmarkStart w:id="1756" w:name="_Toc265681458"/>
      <w:r>
        <w:rPr>
          <w:rStyle w:val="CharSectno"/>
        </w:rPr>
        <w:t>51</w:t>
      </w:r>
      <w:r>
        <w:rPr>
          <w:snapToGrid w:val="0"/>
        </w:rPr>
        <w:t>.</w:t>
      </w:r>
      <w:r>
        <w:rPr>
          <w:snapToGrid w:val="0"/>
        </w:rPr>
        <w:tab/>
        <w:t>S</w:t>
      </w:r>
      <w:r>
        <w:t>tatutory WSS</w:t>
      </w:r>
      <w:r>
        <w:rPr>
          <w:snapToGrid w:val="0"/>
        </w:rPr>
        <w:t xml:space="preserve"> Member</w:t>
      </w:r>
      <w:r>
        <w:t>s</w:t>
      </w:r>
      <w:bookmarkEnd w:id="1750"/>
      <w:bookmarkEnd w:id="1751"/>
      <w:bookmarkEnd w:id="1752"/>
      <w:bookmarkEnd w:id="1753"/>
      <w:bookmarkEnd w:id="1754"/>
      <w:bookmarkEnd w:id="1755"/>
      <w:bookmarkEnd w:id="1756"/>
    </w:p>
    <w:p>
      <w:pPr>
        <w:pStyle w:val="Ednotesubsection"/>
      </w:pPr>
      <w:r>
        <w:tab/>
        <w:t>[(1)</w:t>
      </w:r>
      <w:r>
        <w:tab/>
        <w:t>deleted]</w:t>
      </w:r>
    </w:p>
    <w:p>
      <w:pPr>
        <w:pStyle w:val="Subsection"/>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w:t>
      </w:r>
      <w:ins w:id="1757" w:author="Master Repository Process" w:date="2021-09-18T03:08:00Z">
        <w:r>
          <w:t xml:space="preserve"> or</w:t>
        </w:r>
      </w:ins>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w:t>
      </w:r>
      <w:ins w:id="1758" w:author="Master Repository Process" w:date="2021-09-18T03:08:00Z">
        <w:r>
          <w:rPr>
            <w:snapToGrid w:val="0"/>
          </w:rPr>
          <w:t xml:space="preserve"> or</w:t>
        </w:r>
      </w:ins>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w:t>
      </w:r>
      <w:ins w:id="1759" w:author="Master Repository Process" w:date="2021-09-18T03:08:00Z">
        <w:r>
          <w:t xml:space="preserve"> or</w:t>
        </w:r>
      </w:ins>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rPr>
          <w:ins w:id="1760" w:author="Master Repository Process" w:date="2021-09-18T03:08:00Z"/>
        </w:rPr>
      </w:pPr>
      <w:ins w:id="1761" w:author="Master Repository Process" w:date="2021-09-18T03:08:00Z">
        <w:r>
          <w:tab/>
        </w:r>
        <w:r>
          <w:tab/>
          <w:t>and</w:t>
        </w:r>
      </w:ins>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bookmarkStart w:id="1762" w:name="_Toc443879409"/>
      <w:bookmarkStart w:id="1763" w:name="_Toc448726092"/>
      <w:bookmarkStart w:id="1764" w:name="_Toc450034486"/>
      <w:bookmarkStart w:id="1765" w:name="_Toc462551437"/>
      <w:bookmarkStart w:id="1766" w:name="_Toc503160318"/>
      <w:bookmarkStart w:id="1767" w:name="_Toc507406055"/>
      <w:r>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in Gazette 29 Jun 2001 p. 3083; 28 Jun 2002 p. 3027; 26 May 2006 p. 1928-9; 13 Apr 2007 p. 1599, 1623 and 1625.]</w:t>
      </w:r>
    </w:p>
    <w:p>
      <w:pPr>
        <w:pStyle w:val="Heading5"/>
      </w:pPr>
      <w:bookmarkStart w:id="1768" w:name="_Toc274660821"/>
      <w:bookmarkStart w:id="1769" w:name="_Toc265681459"/>
      <w:bookmarkStart w:id="1770" w:name="_Toc112731952"/>
      <w:bookmarkStart w:id="1771" w:name="_Toc503160319"/>
      <w:bookmarkStart w:id="1772" w:name="_Toc507406056"/>
      <w:bookmarkStart w:id="1773" w:name="_Toc13113981"/>
      <w:bookmarkStart w:id="1774" w:name="_Toc20539444"/>
      <w:bookmarkEnd w:id="1762"/>
      <w:bookmarkEnd w:id="1763"/>
      <w:bookmarkEnd w:id="1764"/>
      <w:bookmarkEnd w:id="1765"/>
      <w:bookmarkEnd w:id="1766"/>
      <w:bookmarkEnd w:id="1767"/>
      <w:r>
        <w:rPr>
          <w:rStyle w:val="CharSectno"/>
        </w:rPr>
        <w:t>52</w:t>
      </w:r>
      <w:r>
        <w:t>.</w:t>
      </w:r>
      <w:r>
        <w:tab/>
        <w:t>Voluntary and partner WSS Members may change category</w:t>
      </w:r>
      <w:bookmarkEnd w:id="1768"/>
      <w:bookmarkEnd w:id="1769"/>
    </w:p>
    <w:p>
      <w:pPr>
        <w:pStyle w:val="Subsection"/>
      </w:pPr>
      <w:r>
        <w:tab/>
        <w:t>(1)</w:t>
      </w:r>
      <w:r>
        <w:tab/>
        <w:t xml:space="preserve">A voluntary WSS Member or a partner WSS Member who — </w:t>
      </w:r>
    </w:p>
    <w:p>
      <w:pPr>
        <w:pStyle w:val="Indenta"/>
      </w:pPr>
      <w:r>
        <w:tab/>
        <w:t>(a)</w:t>
      </w:r>
      <w:r>
        <w:tab/>
        <w:t xml:space="preserve">becomes a worker and is not excluded by regulation 51(2), (3) or (4) from being a statutory WSS Member; or </w:t>
      </w:r>
    </w:p>
    <w:p>
      <w:pPr>
        <w:pStyle w:val="Indenta"/>
      </w:pPr>
      <w:r>
        <w:tab/>
        <w:t>(b)</w:t>
      </w:r>
      <w:r>
        <w:tab/>
        <w:t xml:space="preserve">being a worker who was excluded by regulation 51(2), (3)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tab/>
        <w:t>(2)</w:t>
      </w:r>
      <w:r>
        <w:tab/>
        <w:t>A partner WSS Member who contributes to the West State Super Scheme under regulation 63 becomes a voluntary WSS Member when the first such contribution is received by the Board.</w:t>
      </w:r>
    </w:p>
    <w:p>
      <w:pPr>
        <w:pStyle w:val="Footnotesection"/>
      </w:pPr>
      <w:r>
        <w:tab/>
        <w:t>[Regulation 52 inserted in Gazette 13 Apr 2007 p. 1625.]</w:t>
      </w:r>
    </w:p>
    <w:p>
      <w:pPr>
        <w:pStyle w:val="Heading5"/>
      </w:pPr>
      <w:bookmarkStart w:id="1775" w:name="_Toc274660822"/>
      <w:bookmarkStart w:id="1776" w:name="_Toc265681460"/>
      <w:bookmarkStart w:id="1777" w:name="_Toc112731953"/>
      <w:bookmarkEnd w:id="1770"/>
      <w:r>
        <w:rPr>
          <w:rStyle w:val="CharSectno"/>
        </w:rPr>
        <w:t>52B</w:t>
      </w:r>
      <w:r>
        <w:t>.</w:t>
      </w:r>
      <w:r>
        <w:tab/>
        <w:t>Certain Members may elect to withdraw</w:t>
      </w:r>
      <w:bookmarkEnd w:id="1775"/>
      <w:bookmarkEnd w:id="1776"/>
    </w:p>
    <w:p>
      <w:pPr>
        <w:pStyle w:val="Subsection"/>
      </w:pPr>
      <w:r>
        <w:tab/>
        <w:t>(1)</w:t>
      </w:r>
      <w:r>
        <w:tab/>
        <w:t>A partner WSS Member may withdraw from the West State Super Scheme by giving notice to that effect to the Board.</w:t>
      </w:r>
    </w:p>
    <w:p>
      <w:pPr>
        <w:pStyle w:val="Subsection"/>
      </w:pPr>
      <w:r>
        <w:tab/>
        <w:t>(2)</w:t>
      </w:r>
      <w:r>
        <w:tab/>
        <w:t>A statutory WSS Member or a voluntary WSS Member who is, or is in a class of persons who are, approved by the Minister, may withdraw from the West State Super Scheme by giving notice to that effect to the Board.</w:t>
      </w:r>
    </w:p>
    <w:p>
      <w:pPr>
        <w:pStyle w:val="Footnotesection"/>
      </w:pPr>
      <w:r>
        <w:tab/>
        <w:t>[Regulation 52B inserted in Gazette 13 Apr 2007 p. 1626.]</w:t>
      </w:r>
    </w:p>
    <w:p>
      <w:pPr>
        <w:pStyle w:val="Heading5"/>
      </w:pPr>
      <w:bookmarkStart w:id="1778" w:name="_Toc274660823"/>
      <w:bookmarkStart w:id="1779" w:name="_Toc265681461"/>
      <w:r>
        <w:rPr>
          <w:rStyle w:val="CharSectno"/>
        </w:rPr>
        <w:t>53</w:t>
      </w:r>
      <w:r>
        <w:t>.</w:t>
      </w:r>
      <w:r>
        <w:tab/>
        <w:t>Cessation of membership</w:t>
      </w:r>
      <w:bookmarkEnd w:id="1771"/>
      <w:bookmarkEnd w:id="1772"/>
      <w:bookmarkEnd w:id="1773"/>
      <w:bookmarkEnd w:id="1774"/>
      <w:bookmarkEnd w:id="1777"/>
      <w:bookmarkEnd w:id="1778"/>
      <w:bookmarkEnd w:id="1779"/>
    </w:p>
    <w:p>
      <w:pPr>
        <w:pStyle w:val="Subsection"/>
      </w:pPr>
      <w:r>
        <w:tab/>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w:t>
      </w:r>
    </w:p>
    <w:p>
      <w:pPr>
        <w:pStyle w:val="Footnotesection"/>
      </w:pPr>
      <w:r>
        <w:tab/>
        <w:t>[Regulation 53 amended in Gazette 28 Jun 2002 p. 3012.]</w:t>
      </w:r>
    </w:p>
    <w:p>
      <w:pPr>
        <w:pStyle w:val="Heading3"/>
        <w:spacing w:line="240" w:lineRule="atLeast"/>
      </w:pPr>
      <w:bookmarkStart w:id="1780" w:name="_Toc77483902"/>
      <w:bookmarkStart w:id="1781" w:name="_Toc77484283"/>
      <w:bookmarkStart w:id="1782" w:name="_Toc77484628"/>
      <w:bookmarkStart w:id="1783" w:name="_Toc77488752"/>
      <w:bookmarkStart w:id="1784" w:name="_Toc77490232"/>
      <w:bookmarkStart w:id="1785" w:name="_Toc77492047"/>
      <w:bookmarkStart w:id="1786" w:name="_Toc77495605"/>
      <w:bookmarkStart w:id="1787" w:name="_Toc77498122"/>
      <w:bookmarkStart w:id="1788" w:name="_Toc89248084"/>
      <w:bookmarkStart w:id="1789" w:name="_Toc89248431"/>
      <w:bookmarkStart w:id="1790" w:name="_Toc89753524"/>
      <w:bookmarkStart w:id="1791" w:name="_Toc89759472"/>
      <w:bookmarkStart w:id="1792" w:name="_Toc89763827"/>
      <w:bookmarkStart w:id="1793" w:name="_Toc89769608"/>
      <w:bookmarkStart w:id="1794" w:name="_Toc90378040"/>
      <w:bookmarkStart w:id="1795" w:name="_Toc90436968"/>
      <w:bookmarkStart w:id="1796" w:name="_Toc109185067"/>
      <w:bookmarkStart w:id="1797" w:name="_Toc109185438"/>
      <w:bookmarkStart w:id="1798" w:name="_Toc109192756"/>
      <w:bookmarkStart w:id="1799" w:name="_Toc109205541"/>
      <w:bookmarkStart w:id="1800" w:name="_Toc110309362"/>
      <w:bookmarkStart w:id="1801" w:name="_Toc110310043"/>
      <w:bookmarkStart w:id="1802" w:name="_Toc112731954"/>
      <w:bookmarkStart w:id="1803" w:name="_Toc112745470"/>
      <w:bookmarkStart w:id="1804" w:name="_Toc112751337"/>
      <w:bookmarkStart w:id="1805" w:name="_Toc114560253"/>
      <w:bookmarkStart w:id="1806" w:name="_Toc116122158"/>
      <w:bookmarkStart w:id="1807" w:name="_Toc131926714"/>
      <w:bookmarkStart w:id="1808" w:name="_Toc136338801"/>
      <w:bookmarkStart w:id="1809" w:name="_Toc136401082"/>
      <w:bookmarkStart w:id="1810" w:name="_Toc141158726"/>
      <w:bookmarkStart w:id="1811" w:name="_Toc147729320"/>
      <w:bookmarkStart w:id="1812" w:name="_Toc147740316"/>
      <w:bookmarkStart w:id="1813" w:name="_Toc149971113"/>
      <w:bookmarkStart w:id="1814" w:name="_Toc164232466"/>
      <w:bookmarkStart w:id="1815" w:name="_Toc164232840"/>
      <w:bookmarkStart w:id="1816" w:name="_Toc164244887"/>
      <w:bookmarkStart w:id="1817" w:name="_Toc164574315"/>
      <w:bookmarkStart w:id="1818" w:name="_Toc164754072"/>
      <w:bookmarkStart w:id="1819" w:name="_Toc168906776"/>
      <w:bookmarkStart w:id="1820" w:name="_Toc168908137"/>
      <w:bookmarkStart w:id="1821" w:name="_Toc168973312"/>
      <w:bookmarkStart w:id="1822" w:name="_Toc171314861"/>
      <w:bookmarkStart w:id="1823" w:name="_Toc171391953"/>
      <w:bookmarkStart w:id="1824" w:name="_Toc172523566"/>
      <w:bookmarkStart w:id="1825" w:name="_Toc173222797"/>
      <w:bookmarkStart w:id="1826" w:name="_Toc174517892"/>
      <w:bookmarkStart w:id="1827" w:name="_Toc196279842"/>
      <w:bookmarkStart w:id="1828" w:name="_Toc196288079"/>
      <w:bookmarkStart w:id="1829" w:name="_Toc196288528"/>
      <w:bookmarkStart w:id="1830" w:name="_Toc196295442"/>
      <w:bookmarkStart w:id="1831" w:name="_Toc196300822"/>
      <w:bookmarkStart w:id="1832" w:name="_Toc196301274"/>
      <w:bookmarkStart w:id="1833" w:name="_Toc196301075"/>
      <w:bookmarkStart w:id="1834" w:name="_Toc202852596"/>
      <w:bookmarkStart w:id="1835" w:name="_Toc203206301"/>
      <w:bookmarkStart w:id="1836" w:name="_Toc203361772"/>
      <w:bookmarkStart w:id="1837" w:name="_Toc205100844"/>
      <w:bookmarkStart w:id="1838" w:name="_Toc250644342"/>
      <w:bookmarkStart w:id="1839" w:name="_Toc250704375"/>
      <w:bookmarkStart w:id="1840" w:name="_Toc265681462"/>
      <w:bookmarkStart w:id="1841" w:name="_Toc268856270"/>
      <w:bookmarkStart w:id="1842" w:name="_Toc271194269"/>
      <w:bookmarkStart w:id="1843" w:name="_Toc271269242"/>
      <w:bookmarkStart w:id="1844" w:name="_Toc271269727"/>
      <w:bookmarkStart w:id="1845" w:name="_Toc273092409"/>
      <w:bookmarkStart w:id="1846" w:name="_Toc273429772"/>
      <w:bookmarkStart w:id="1847" w:name="_Toc274660344"/>
      <w:bookmarkStart w:id="1848" w:name="_Toc274660824"/>
      <w:r>
        <w:rPr>
          <w:rStyle w:val="CharDivNo"/>
        </w:rPr>
        <w:t>Division 3</w:t>
      </w:r>
      <w:r>
        <w:t xml:space="preserve"> — </w:t>
      </w:r>
      <w:r>
        <w:rPr>
          <w:rStyle w:val="CharDivText"/>
        </w:rPr>
        <w:t>Contributions</w:t>
      </w:r>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p>
    <w:p>
      <w:pPr>
        <w:pStyle w:val="Heading4"/>
      </w:pPr>
      <w:bookmarkStart w:id="1849" w:name="_Toc168906777"/>
      <w:bookmarkStart w:id="1850" w:name="_Toc168908138"/>
      <w:bookmarkStart w:id="1851" w:name="_Toc168973313"/>
      <w:bookmarkStart w:id="1852" w:name="_Toc171314862"/>
      <w:bookmarkStart w:id="1853" w:name="_Toc171391954"/>
      <w:bookmarkStart w:id="1854" w:name="_Toc172523567"/>
      <w:bookmarkStart w:id="1855" w:name="_Toc173222798"/>
      <w:bookmarkStart w:id="1856" w:name="_Toc174517893"/>
      <w:bookmarkStart w:id="1857" w:name="_Toc196279843"/>
      <w:bookmarkStart w:id="1858" w:name="_Toc196288080"/>
      <w:bookmarkStart w:id="1859" w:name="_Toc196288529"/>
      <w:bookmarkStart w:id="1860" w:name="_Toc196295443"/>
      <w:bookmarkStart w:id="1861" w:name="_Toc196300823"/>
      <w:bookmarkStart w:id="1862" w:name="_Toc196301275"/>
      <w:bookmarkStart w:id="1863" w:name="_Toc196301076"/>
      <w:bookmarkStart w:id="1864" w:name="_Toc202852597"/>
      <w:bookmarkStart w:id="1865" w:name="_Toc203206302"/>
      <w:bookmarkStart w:id="1866" w:name="_Toc203361773"/>
      <w:bookmarkStart w:id="1867" w:name="_Toc205100845"/>
      <w:bookmarkStart w:id="1868" w:name="_Toc250644343"/>
      <w:bookmarkStart w:id="1869" w:name="_Toc250704376"/>
      <w:bookmarkStart w:id="1870" w:name="_Toc265681463"/>
      <w:bookmarkStart w:id="1871" w:name="_Toc268856271"/>
      <w:bookmarkStart w:id="1872" w:name="_Toc271194270"/>
      <w:bookmarkStart w:id="1873" w:name="_Toc271269243"/>
      <w:bookmarkStart w:id="1874" w:name="_Toc271269728"/>
      <w:bookmarkStart w:id="1875" w:name="_Toc273092410"/>
      <w:bookmarkStart w:id="1876" w:name="_Toc273429773"/>
      <w:bookmarkStart w:id="1877" w:name="_Toc274660345"/>
      <w:bookmarkStart w:id="1878" w:name="_Toc274660825"/>
      <w:bookmarkStart w:id="1879" w:name="_Toc77483903"/>
      <w:bookmarkStart w:id="1880" w:name="_Toc77484284"/>
      <w:bookmarkStart w:id="1881" w:name="_Toc77484629"/>
      <w:bookmarkStart w:id="1882" w:name="_Toc77488753"/>
      <w:bookmarkStart w:id="1883" w:name="_Toc77490233"/>
      <w:bookmarkStart w:id="1884" w:name="_Toc77492048"/>
      <w:bookmarkStart w:id="1885" w:name="_Toc77495606"/>
      <w:bookmarkStart w:id="1886" w:name="_Toc77498123"/>
      <w:bookmarkStart w:id="1887" w:name="_Toc89248085"/>
      <w:bookmarkStart w:id="1888" w:name="_Toc89248432"/>
      <w:bookmarkStart w:id="1889" w:name="_Toc89753525"/>
      <w:bookmarkStart w:id="1890" w:name="_Toc89759473"/>
      <w:bookmarkStart w:id="1891" w:name="_Toc89763828"/>
      <w:bookmarkStart w:id="1892" w:name="_Toc89769609"/>
      <w:bookmarkStart w:id="1893" w:name="_Toc90378041"/>
      <w:bookmarkStart w:id="1894" w:name="_Toc90436969"/>
      <w:bookmarkStart w:id="1895" w:name="_Toc109185068"/>
      <w:bookmarkStart w:id="1896" w:name="_Toc109185439"/>
      <w:bookmarkStart w:id="1897" w:name="_Toc109192757"/>
      <w:bookmarkStart w:id="1898" w:name="_Toc109205542"/>
      <w:bookmarkStart w:id="1899" w:name="_Toc110309363"/>
      <w:bookmarkStart w:id="1900" w:name="_Toc110310044"/>
      <w:bookmarkStart w:id="1901" w:name="_Toc112731955"/>
      <w:bookmarkStart w:id="1902" w:name="_Toc112745471"/>
      <w:bookmarkStart w:id="1903" w:name="_Toc112751338"/>
      <w:bookmarkStart w:id="1904" w:name="_Toc114560254"/>
      <w:bookmarkStart w:id="1905" w:name="_Toc116122159"/>
      <w:bookmarkStart w:id="1906" w:name="_Toc131926715"/>
      <w:bookmarkStart w:id="1907" w:name="_Toc136338802"/>
      <w:bookmarkStart w:id="1908" w:name="_Toc136401083"/>
      <w:bookmarkStart w:id="1909" w:name="_Toc141158727"/>
      <w:bookmarkStart w:id="1910" w:name="_Toc147729321"/>
      <w:bookmarkStart w:id="1911" w:name="_Toc147740317"/>
      <w:bookmarkStart w:id="1912" w:name="_Toc149971114"/>
      <w:bookmarkStart w:id="1913" w:name="_Toc164232467"/>
      <w:bookmarkStart w:id="1914" w:name="_Toc164232841"/>
      <w:bookmarkStart w:id="1915" w:name="_Toc164244888"/>
      <w:bookmarkStart w:id="1916" w:name="_Toc164574316"/>
      <w:bookmarkStart w:id="1917" w:name="_Toc164754073"/>
      <w:r>
        <w:t>Subdivision 1A — Restriction on contributions</w:t>
      </w:r>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p>
    <w:p>
      <w:pPr>
        <w:pStyle w:val="Footnoteheading"/>
      </w:pPr>
      <w:r>
        <w:tab/>
        <w:t>[Heading inserted in Gazette 6 Jun 2007 p. 2622.]</w:t>
      </w:r>
    </w:p>
    <w:p>
      <w:pPr>
        <w:pStyle w:val="Heading5"/>
      </w:pPr>
      <w:bookmarkStart w:id="1918" w:name="_Toc274660826"/>
      <w:bookmarkStart w:id="1919" w:name="_Toc265681464"/>
      <w:r>
        <w:rPr>
          <w:rStyle w:val="CharSectno"/>
        </w:rPr>
        <w:t>53A</w:t>
      </w:r>
      <w:r>
        <w:t>.</w:t>
      </w:r>
      <w:r>
        <w:tab/>
        <w:t>No contributions by or for GESB Super Member</w:t>
      </w:r>
      <w:bookmarkEnd w:id="1918"/>
      <w:bookmarkEnd w:id="1919"/>
    </w:p>
    <w:p>
      <w:pPr>
        <w:pStyle w:val="Subsection"/>
      </w:pPr>
      <w:r>
        <w:tab/>
      </w:r>
      <w:r>
        <w:tab/>
        <w:t>A contribution or transfer cannot be made to the West State Super Scheme by or for a person who is a GESB Super Member.</w:t>
      </w:r>
    </w:p>
    <w:p>
      <w:pPr>
        <w:pStyle w:val="Footnotesection"/>
      </w:pPr>
      <w:r>
        <w:tab/>
        <w:t>[Regulation 53A inserted in Gazette 6 Jun 2007 p. 2622.]</w:t>
      </w:r>
    </w:p>
    <w:p>
      <w:pPr>
        <w:pStyle w:val="Heading5"/>
      </w:pPr>
      <w:bookmarkStart w:id="1920" w:name="_Toc274660827"/>
      <w:bookmarkStart w:id="1921" w:name="_Toc265681465"/>
      <w:bookmarkStart w:id="1922" w:name="_Toc168906779"/>
      <w:bookmarkStart w:id="1923" w:name="_Toc168908140"/>
      <w:bookmarkStart w:id="1924" w:name="_Toc168973315"/>
      <w:bookmarkStart w:id="1925" w:name="_Toc171314864"/>
      <w:bookmarkStart w:id="1926" w:name="_Toc171391956"/>
      <w:bookmarkStart w:id="1927" w:name="_Toc172523569"/>
      <w:bookmarkStart w:id="1928" w:name="_Toc173222800"/>
      <w:bookmarkStart w:id="1929" w:name="_Toc174517895"/>
      <w:bookmarkStart w:id="1930" w:name="_Toc196279845"/>
      <w:bookmarkStart w:id="1931" w:name="_Toc196288082"/>
      <w:bookmarkStart w:id="1932" w:name="_Toc196288531"/>
      <w:bookmarkStart w:id="1933" w:name="_Toc196295445"/>
      <w:bookmarkStart w:id="1934" w:name="_Toc196300825"/>
      <w:bookmarkStart w:id="1935" w:name="_Toc196301277"/>
      <w:bookmarkStart w:id="1936" w:name="_Toc196301078"/>
      <w:bookmarkStart w:id="1937" w:name="_Toc202852599"/>
      <w:bookmarkStart w:id="1938" w:name="_Toc203206304"/>
      <w:r>
        <w:rPr>
          <w:rStyle w:val="CharSectno"/>
        </w:rPr>
        <w:t>54A</w:t>
      </w:r>
      <w:r>
        <w:t>.</w:t>
      </w:r>
      <w:r>
        <w:tab/>
        <w:t>Restriction on contributions and transfers</w:t>
      </w:r>
      <w:bookmarkEnd w:id="1920"/>
      <w:bookmarkEnd w:id="1921"/>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54A inserted in Gazette 8 Jul 2008 p. 3215</w:t>
      </w:r>
      <w:r>
        <w:noBreakHyphen/>
        <w:t>16.]</w:t>
      </w:r>
    </w:p>
    <w:p>
      <w:pPr>
        <w:pStyle w:val="Heading4"/>
      </w:pPr>
      <w:bookmarkStart w:id="1939" w:name="_Toc203361776"/>
      <w:bookmarkStart w:id="1940" w:name="_Toc205100848"/>
      <w:bookmarkStart w:id="1941" w:name="_Toc250644346"/>
      <w:bookmarkStart w:id="1942" w:name="_Toc250704379"/>
      <w:bookmarkStart w:id="1943" w:name="_Toc265681466"/>
      <w:bookmarkStart w:id="1944" w:name="_Toc268856274"/>
      <w:bookmarkStart w:id="1945" w:name="_Toc271194273"/>
      <w:bookmarkStart w:id="1946" w:name="_Toc271269246"/>
      <w:bookmarkStart w:id="1947" w:name="_Toc271269731"/>
      <w:bookmarkStart w:id="1948" w:name="_Toc273092413"/>
      <w:bookmarkStart w:id="1949" w:name="_Toc273429776"/>
      <w:bookmarkStart w:id="1950" w:name="_Toc274660348"/>
      <w:bookmarkStart w:id="1951" w:name="_Toc274660828"/>
      <w:r>
        <w:t>Subdivision 1 — Employer contributions</w:t>
      </w:r>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p>
    <w:p>
      <w:pPr>
        <w:pStyle w:val="Heading5"/>
      </w:pPr>
      <w:bookmarkStart w:id="1952" w:name="_Toc274660829"/>
      <w:bookmarkStart w:id="1953" w:name="_Toc265681467"/>
      <w:bookmarkStart w:id="1954" w:name="_Toc443879413"/>
      <w:bookmarkStart w:id="1955" w:name="_Toc448726097"/>
      <w:bookmarkStart w:id="1956" w:name="_Toc450034490"/>
      <w:bookmarkStart w:id="1957" w:name="_Toc462551441"/>
      <w:bookmarkStart w:id="1958" w:name="_Toc503160323"/>
      <w:bookmarkStart w:id="1959" w:name="_Toc507406060"/>
      <w:bookmarkStart w:id="1960" w:name="_Toc13113985"/>
      <w:bookmarkStart w:id="1961" w:name="_Toc20539448"/>
      <w:bookmarkStart w:id="1962" w:name="_Toc112731959"/>
      <w:r>
        <w:rPr>
          <w:rStyle w:val="CharSectno"/>
        </w:rPr>
        <w:t>54</w:t>
      </w:r>
      <w:r>
        <w:t>.</w:t>
      </w:r>
      <w:r>
        <w:tab/>
        <w:t>Employers to make minimum SG contributions</w:t>
      </w:r>
      <w:bookmarkEnd w:id="1952"/>
      <w:bookmarkEnd w:id="1953"/>
    </w:p>
    <w:p>
      <w:pPr>
        <w:pStyle w:val="Subsection"/>
      </w:pPr>
      <w:r>
        <w:tab/>
        <w:t>(1)</w:t>
      </w:r>
      <w:r>
        <w:tab/>
        <w:t>In this regulation —</w:t>
      </w:r>
    </w:p>
    <w:p>
      <w:pPr>
        <w:pStyle w:val="Defstart"/>
      </w:pPr>
      <w:r>
        <w:rPr>
          <w:b/>
        </w:rPr>
        <w:tab/>
      </w:r>
      <w:r>
        <w:rPr>
          <w:rStyle w:val="CharDefText"/>
        </w:rPr>
        <w:t>employee</w:t>
      </w:r>
      <w:r>
        <w:t xml:space="preserve"> has the meaning given in the SGA Act section 12;</w:t>
      </w:r>
    </w:p>
    <w:p>
      <w:pPr>
        <w:pStyle w:val="Defstart"/>
      </w:pPr>
      <w:r>
        <w:rPr>
          <w:b/>
        </w:rPr>
        <w:tab/>
      </w:r>
      <w:r>
        <w:rPr>
          <w:rStyle w:val="CharDefText"/>
        </w:rPr>
        <w:t>individual superannuation guarantee shortfall</w:t>
      </w:r>
      <w:r>
        <w:t xml:space="preserve"> has the meaning given in the SGA Act section 19;</w:t>
      </w:r>
    </w:p>
    <w:p>
      <w:pPr>
        <w:pStyle w:val="Defstart"/>
      </w:pPr>
      <w:r>
        <w:rPr>
          <w:b/>
        </w:rPr>
        <w:tab/>
      </w:r>
      <w:r>
        <w:rPr>
          <w:rStyle w:val="CharDefText"/>
        </w:rPr>
        <w:t>superannuation guarantee charge</w:t>
      </w:r>
      <w:r>
        <w:t xml:space="preserve"> means the charge imposed by the </w:t>
      </w:r>
      <w:r>
        <w:rPr>
          <w:i/>
          <w:iCs/>
        </w:rPr>
        <w:t>Superannuation Guarantee Charge Act 1992</w:t>
      </w:r>
      <w:r>
        <w:t xml:space="preserve"> (Commonwealth).</w:t>
      </w:r>
    </w:p>
    <w:p>
      <w:pPr>
        <w:pStyle w:val="Subsection"/>
      </w:pPr>
      <w:r>
        <w:tab/>
        <w:t>(2)</w:t>
      </w:r>
      <w:r>
        <w:tab/>
        <w:t>An Employer must make contributions to the Fund for each of its employees who is an eligible statutory WSS Member such that the Employer will avoid incurring an individual superannuation guarantee shortfall for the Member.</w:t>
      </w:r>
    </w:p>
    <w:p>
      <w:pPr>
        <w:pStyle w:val="Subsection"/>
      </w:pPr>
      <w:r>
        <w:tab/>
        <w:t>(3)</w:t>
      </w:r>
      <w:r>
        <w:tab/>
        <w:t>The Employer must make a contribution for each of the Member’s contribution periods.</w:t>
      </w:r>
    </w:p>
    <w:p>
      <w:pPr>
        <w:pStyle w:val="Subsection"/>
      </w:pPr>
      <w:r>
        <w:tab/>
        <w:t>(4)</w:t>
      </w:r>
      <w:r>
        <w:tab/>
        <w:t>The amount of the contribution for a contribution period must be equal to the amount that the Employer would be required under subregulation (2) to contribute for the Member if —</w:t>
      </w:r>
    </w:p>
    <w:p>
      <w:pPr>
        <w:pStyle w:val="Indenta"/>
      </w:pPr>
      <w:r>
        <w:tab/>
        <w:t>(a)</w:t>
      </w:r>
      <w:r>
        <w:tab/>
        <w:t>that contribution period were the only period during which the Member was an employee of the Employer; and</w:t>
      </w:r>
    </w:p>
    <w:p>
      <w:pPr>
        <w:pStyle w:val="Indenta"/>
      </w:pPr>
      <w:r>
        <w:tab/>
        <w:t>(b)</w:t>
      </w:r>
      <w:r>
        <w:tab/>
        <w:t>the Employer had not previously made any contributions for the Member.</w:t>
      </w:r>
    </w:p>
    <w:p>
      <w:pPr>
        <w:pStyle w:val="Subsection"/>
      </w:pPr>
      <w:r>
        <w:tab/>
        <w:t>(5)</w:t>
      </w:r>
      <w:r>
        <w:tab/>
        <w:t>A contribution for a contribution period must be paid to the Fund —</w:t>
      </w:r>
    </w:p>
    <w:p>
      <w:pPr>
        <w:pStyle w:val="Indenta"/>
      </w:pPr>
      <w:r>
        <w:tab/>
        <w:t>(a)</w:t>
      </w:r>
      <w:r>
        <w:tab/>
        <w:t>if the contribution period is the Member’s pay period — within 7 days after the end of that period; or</w:t>
      </w:r>
    </w:p>
    <w:p>
      <w:pPr>
        <w:pStyle w:val="Indenta"/>
      </w:pPr>
      <w:r>
        <w:tab/>
        <w:t>(b)</w:t>
      </w:r>
      <w:r>
        <w:tab/>
        <w:t>otherwise — within 28 days after the end of the contribution period.</w:t>
      </w:r>
    </w:p>
    <w:p>
      <w:pPr>
        <w:pStyle w:val="Subsection"/>
      </w:pPr>
      <w:r>
        <w:tab/>
        <w:t>(6)</w:t>
      </w:r>
      <w:r>
        <w:tab/>
        <w:t>If an Employer becomes liable to pay the superannuation guarantee charge as a result of incurring an individual superannuation guarantee shortfall for a Member for a period, the Employer’s obligation under this regulation to contribute for that Member for that period ceases.</w:t>
      </w:r>
    </w:p>
    <w:p>
      <w:pPr>
        <w:pStyle w:val="Footnotesection"/>
      </w:pPr>
      <w:r>
        <w:tab/>
        <w:t>[Regulation 54 inserted in Gazette 8 Jul 2008 p. 3216</w:t>
      </w:r>
      <w:r>
        <w:noBreakHyphen/>
        <w:t>17.]</w:t>
      </w:r>
    </w:p>
    <w:p>
      <w:pPr>
        <w:pStyle w:val="Heading5"/>
      </w:pPr>
      <w:bookmarkStart w:id="1963" w:name="_Toc274660830"/>
      <w:bookmarkStart w:id="1964" w:name="_Toc265681468"/>
      <w:r>
        <w:rPr>
          <w:rStyle w:val="CharSectno"/>
        </w:rPr>
        <w:t>55</w:t>
      </w:r>
      <w:r>
        <w:t>.</w:t>
      </w:r>
      <w:r>
        <w:tab/>
        <w:t>Compulsory contributions for over</w:t>
      </w:r>
      <w:r>
        <w:noBreakHyphen/>
        <w:t>OTE items</w:t>
      </w:r>
      <w:bookmarkEnd w:id="1963"/>
      <w:bookmarkEnd w:id="1964"/>
    </w:p>
    <w:p>
      <w:pPr>
        <w:pStyle w:val="Subsection"/>
      </w:pPr>
      <w:r>
        <w:tab/>
        <w:t>(1)</w:t>
      </w:r>
      <w:r>
        <w:tab/>
        <w:t>In this regulation —</w:t>
      </w:r>
    </w:p>
    <w:p>
      <w:pPr>
        <w:pStyle w:val="Defstart"/>
      </w:pPr>
      <w:r>
        <w:rPr>
          <w:b/>
        </w:rPr>
        <w:tab/>
      </w:r>
      <w:r>
        <w:rPr>
          <w:rStyle w:val="CharDefText"/>
        </w:rPr>
        <w:t>over</w:t>
      </w:r>
      <w:r>
        <w:rPr>
          <w:rStyle w:val="CharDefText"/>
        </w:rPr>
        <w:noBreakHyphen/>
        <w:t>OTE item</w:t>
      </w:r>
      <w:r>
        <w:rPr>
          <w:bCs/>
        </w:rPr>
        <w:t>, for a Member,</w:t>
      </w:r>
      <w:r>
        <w:t xml:space="preserve"> means a payment, benefit or allowance that —</w:t>
      </w:r>
    </w:p>
    <w:p>
      <w:pPr>
        <w:pStyle w:val="Defpara"/>
      </w:pPr>
      <w:r>
        <w:tab/>
        <w:t>(a)</w:t>
      </w:r>
      <w:r>
        <w:tab/>
        <w:t>is part of the Member’s remuneration; but</w:t>
      </w:r>
    </w:p>
    <w:p>
      <w:pPr>
        <w:pStyle w:val="Defpara"/>
      </w:pPr>
      <w:r>
        <w:tab/>
        <w:t>(b)</w:t>
      </w:r>
      <w:r>
        <w:tab/>
        <w:t>is not part of the Member’s ordinary time earnings within the meaning given in the SGA Act section 6(1);</w:t>
      </w:r>
    </w:p>
    <w:p>
      <w:pPr>
        <w:pStyle w:val="Defstart"/>
        <w:rPr>
          <w:del w:id="1965" w:author="Master Repository Process" w:date="2021-09-18T03:08:00Z"/>
        </w:rPr>
      </w:pPr>
      <w:del w:id="1966" w:author="Master Repository Process" w:date="2021-09-18T03:08:00Z">
        <w:r>
          <w:rPr>
            <w:b/>
          </w:rPr>
          <w:tab/>
        </w:r>
        <w:r>
          <w:rPr>
            <w:rStyle w:val="CharDefText"/>
          </w:rPr>
          <w:delText>SG</w:delText>
        </w:r>
        <w:r>
          <w:rPr>
            <w:rStyle w:val="CharDefText"/>
          </w:rPr>
          <w:noBreakHyphen/>
          <w:delText>Member</w:delText>
        </w:r>
        <w:r>
          <w:delText xml:space="preserve"> means a Member for whom an Employer is required by regulation 54 to make contributions;</w:delText>
        </w:r>
      </w:del>
    </w:p>
    <w:p>
      <w:pPr>
        <w:pStyle w:val="Defstart"/>
      </w:pPr>
      <w:r>
        <w:rPr>
          <w:b/>
        </w:rPr>
        <w:tab/>
      </w:r>
      <w:r>
        <w:rPr>
          <w:rStyle w:val="CharDefText"/>
        </w:rPr>
        <w:t>SG</w:t>
      </w:r>
      <w:r>
        <w:rPr>
          <w:rStyle w:val="CharDefText"/>
        </w:rPr>
        <w:noBreakHyphen/>
        <w:t>exempt Member</w:t>
      </w:r>
      <w:r>
        <w:t xml:space="preserve"> means an eligible statutory WSS Member who is not an SG</w:t>
      </w:r>
      <w:r>
        <w:noBreakHyphen/>
        <w:t>Member because of the SGA Act sections 26 to 29</w:t>
      </w:r>
      <w:del w:id="1967" w:author="Master Repository Process" w:date="2021-09-18T03:08:00Z">
        <w:r>
          <w:delText>.</w:delText>
        </w:r>
      </w:del>
      <w:ins w:id="1968" w:author="Master Repository Process" w:date="2021-09-18T03:08:00Z">
        <w:r>
          <w:t>;</w:t>
        </w:r>
      </w:ins>
    </w:p>
    <w:p>
      <w:pPr>
        <w:pStyle w:val="Defstart"/>
        <w:rPr>
          <w:ins w:id="1969" w:author="Master Repository Process" w:date="2021-09-18T03:08:00Z"/>
        </w:rPr>
      </w:pPr>
      <w:ins w:id="1970" w:author="Master Repository Process" w:date="2021-09-18T03:08:00Z">
        <w:r>
          <w:rPr>
            <w:b/>
          </w:rPr>
          <w:tab/>
        </w:r>
        <w:r>
          <w:rPr>
            <w:rStyle w:val="CharDefText"/>
          </w:rPr>
          <w:t>SG</w:t>
        </w:r>
        <w:r>
          <w:rPr>
            <w:rStyle w:val="CharDefText"/>
          </w:rPr>
          <w:noBreakHyphen/>
          <w:t>Member</w:t>
        </w:r>
        <w:r>
          <w:t xml:space="preserve"> means a Member for whom an Employer is required by regulation 54 to make contributions.</w:t>
        </w:r>
      </w:ins>
    </w:p>
    <w:p>
      <w:pPr>
        <w:pStyle w:val="Subsection"/>
      </w:pPr>
      <w:r>
        <w:tab/>
        <w:t>(2)</w:t>
      </w:r>
      <w:r>
        <w:tab/>
        <w:t>For each contribution period of an SG</w:t>
      </w:r>
      <w:r>
        <w:noBreakHyphen/>
        <w:t>Member in which the Member receives an over</w:t>
      </w:r>
      <w:r>
        <w:noBreakHyphen/>
        <w:t>OTE item the Employer must make a contribution to the Fund for the Member of an amount equal to 9% of the monetary value, determined by the Employer, of that over</w:t>
      </w:r>
      <w:r>
        <w:noBreakHyphen/>
        <w:t>OTE item.</w:t>
      </w:r>
    </w:p>
    <w:p>
      <w:pPr>
        <w:pStyle w:val="Subsection"/>
      </w:pPr>
      <w:r>
        <w:tab/>
        <w:t>(3)</w:t>
      </w:r>
      <w:r>
        <w:tab/>
        <w:t>For each contribution period of an SG</w:t>
      </w:r>
      <w:r>
        <w:noBreakHyphen/>
        <w:t>exempt Member the Employer must make a contribution to the Fund for the Member of an amount equal to the contributions that the Employer would have been required under regulation 54 and subregulation (2) to make for that Member for that contribution period had the SGA Act sections 26 to 29 not been in force.</w:t>
      </w:r>
    </w:p>
    <w:p>
      <w:pPr>
        <w:pStyle w:val="Subsection"/>
      </w:pPr>
      <w:r>
        <w:tab/>
        <w:t>(4)</w:t>
      </w:r>
      <w:r>
        <w:tab/>
        <w:t>A contribution required under this regulation to be made for a contribution period must be paid to the Fund —</w:t>
      </w:r>
    </w:p>
    <w:p>
      <w:pPr>
        <w:pStyle w:val="Indenta"/>
      </w:pPr>
      <w:r>
        <w:tab/>
        <w:t>(a)</w:t>
      </w:r>
      <w:r>
        <w:tab/>
        <w:t>if the contribution period is the Member’s pay period — within 7 days after the end of that period; or</w:t>
      </w:r>
    </w:p>
    <w:p>
      <w:pPr>
        <w:pStyle w:val="Indenta"/>
      </w:pPr>
      <w:r>
        <w:tab/>
        <w:t>(b)</w:t>
      </w:r>
      <w:r>
        <w:tab/>
        <w:t>otherwise — within 28 days after the end of the contribution period.</w:t>
      </w:r>
    </w:p>
    <w:p>
      <w:pPr>
        <w:pStyle w:val="Subsection"/>
        <w:rPr>
          <w:snapToGrid w:val="0"/>
        </w:rPr>
      </w:pPr>
      <w:r>
        <w:rPr>
          <w:snapToGrid w:val="0"/>
        </w:rPr>
        <w:tab/>
        <w:t>(5)</w:t>
      </w:r>
      <w:r>
        <w:rPr>
          <w:snapToGrid w:val="0"/>
        </w:rPr>
        <w:tab/>
        <w:t>A determination by an Employer as to the value of a non</w:t>
      </w:r>
      <w:r>
        <w:rPr>
          <w:snapToGrid w:val="0"/>
        </w:rPr>
        <w:noBreakHyphen/>
        <w:t>monetary over</w:t>
      </w:r>
      <w:r>
        <w:rPr>
          <w:snapToGrid w:val="0"/>
        </w:rPr>
        <w:noBreakHyphen/>
        <w:t xml:space="preserve">OTE item </w:t>
      </w:r>
      <w:r>
        <w:t>t</w:t>
      </w:r>
      <w:r>
        <w:rPr>
          <w:snapToGrid w:val="0"/>
        </w:rPr>
        <w:t>hat would reduce the value of the item for a person who was an eligible statutory WSS Member at the time the determination was made, does not apply to the person unless he or she gives notice to the Employer consenting to its application to him or her.</w:t>
      </w:r>
    </w:p>
    <w:p>
      <w:pPr>
        <w:pStyle w:val="Footnotesection"/>
      </w:pPr>
      <w:r>
        <w:tab/>
        <w:t>[Regulation 55 inserted in Gazette 8 Jul 2008 p. 3217</w:t>
      </w:r>
      <w:r>
        <w:noBreakHyphen/>
        <w:t>18.]</w:t>
      </w:r>
    </w:p>
    <w:p>
      <w:pPr>
        <w:pStyle w:val="Ednotesection"/>
      </w:pPr>
      <w:r>
        <w:t>[</w:t>
      </w:r>
      <w:r>
        <w:rPr>
          <w:b/>
          <w:bCs/>
        </w:rPr>
        <w:t>56.</w:t>
      </w:r>
      <w:r>
        <w:tab/>
        <w:t>Deleted in Gazette 8 Jul 2008 p. 3216.]</w:t>
      </w:r>
    </w:p>
    <w:p>
      <w:pPr>
        <w:pStyle w:val="Heading5"/>
      </w:pPr>
      <w:bookmarkStart w:id="1971" w:name="_Toc274660831"/>
      <w:bookmarkStart w:id="1972" w:name="_Toc265681469"/>
      <w:r>
        <w:rPr>
          <w:rStyle w:val="CharSectno"/>
        </w:rPr>
        <w:t>57</w:t>
      </w:r>
      <w:r>
        <w:t>.</w:t>
      </w:r>
      <w:r>
        <w:tab/>
        <w:t>Voluntary employer contributions</w:t>
      </w:r>
      <w:bookmarkEnd w:id="1954"/>
      <w:bookmarkEnd w:id="1955"/>
      <w:bookmarkEnd w:id="1956"/>
      <w:bookmarkEnd w:id="1957"/>
      <w:bookmarkEnd w:id="1958"/>
      <w:bookmarkEnd w:id="1959"/>
      <w:bookmarkEnd w:id="1960"/>
      <w:bookmarkEnd w:id="1961"/>
      <w:bookmarkEnd w:id="1962"/>
      <w:bookmarkEnd w:id="1971"/>
      <w:bookmarkEnd w:id="1972"/>
    </w:p>
    <w:p>
      <w:pPr>
        <w:pStyle w:val="Subsection"/>
        <w:keepNext/>
        <w:keepLines/>
        <w:rPr>
          <w:snapToGrid w:val="0"/>
        </w:rPr>
      </w:pPr>
      <w:r>
        <w:rPr>
          <w:snapToGrid w:val="0"/>
        </w:rPr>
        <w:tab/>
        <w:t>(1)</w:t>
      </w:r>
      <w:r>
        <w:rPr>
          <w:snapToGrid w:val="0"/>
        </w:rPr>
        <w:tab/>
        <w:t>The Board may, with the Treasurer’s approval, permit an Employer to make — </w:t>
      </w:r>
    </w:p>
    <w:p>
      <w:pPr>
        <w:pStyle w:val="Indenta"/>
        <w:keepNext/>
        <w:rPr>
          <w:snapToGrid w:val="0"/>
        </w:rPr>
      </w:pPr>
      <w:r>
        <w:rPr>
          <w:snapToGrid w:val="0"/>
        </w:rPr>
        <w:tab/>
        <w:t>(a)</w:t>
      </w:r>
      <w:r>
        <w:rPr>
          <w:snapToGrid w:val="0"/>
        </w:rPr>
        <w:tab/>
        <w:t xml:space="preserve">additional contributions for </w:t>
      </w:r>
      <w:r>
        <w:t>a</w:t>
      </w:r>
      <w:r>
        <w:rPr>
          <w:snapToGrid w:val="0"/>
        </w:rPr>
        <w:t xml:space="preserve">n eligible </w:t>
      </w:r>
      <w:r>
        <w:t>statutory WSS</w:t>
      </w:r>
      <w:r>
        <w:rPr>
          <w:snapToGrid w:val="0"/>
        </w:rPr>
        <w:t xml:space="preserve"> Member;</w:t>
      </w:r>
      <w:ins w:id="1973" w:author="Master Repository Process" w:date="2021-09-18T03:08:00Z">
        <w:r>
          <w:rPr>
            <w:snapToGrid w:val="0"/>
          </w:rPr>
          <w:t xml:space="preserve"> or</w:t>
        </w:r>
      </w:ins>
    </w:p>
    <w:p>
      <w:pPr>
        <w:pStyle w:val="Indenta"/>
      </w:pPr>
      <w:r>
        <w:rPr>
          <w:snapToGrid w:val="0"/>
        </w:rPr>
        <w:tab/>
        <w:t>(b)</w:t>
      </w:r>
      <w:r>
        <w:rPr>
          <w:snapToGrid w:val="0"/>
        </w:rPr>
        <w:tab/>
      </w:r>
      <w:r>
        <w:t>contributions for a statutory WSS Member who is not a</w:t>
      </w:r>
      <w:r>
        <w:rPr>
          <w:snapToGrid w:val="0"/>
        </w:rPr>
        <w:t xml:space="preserve">n eligible </w:t>
      </w:r>
      <w:r>
        <w:t>statutory WSS</w:t>
      </w:r>
      <w:r>
        <w:rPr>
          <w:snapToGrid w:val="0"/>
        </w:rPr>
        <w:t xml:space="preserve"> Member; or</w:t>
      </w:r>
    </w:p>
    <w:p>
      <w:pPr>
        <w:pStyle w:val="Indenta"/>
        <w:rPr>
          <w:snapToGrid w:val="0"/>
        </w:rPr>
      </w:pPr>
      <w:r>
        <w:rPr>
          <w:snapToGrid w:val="0"/>
        </w:rPr>
        <w:tab/>
        <w:t>(c)</w:t>
      </w:r>
      <w:r>
        <w:rPr>
          <w:snapToGrid w:val="0"/>
        </w:rPr>
        <w:tab/>
        <w:t>contributions for a</w:t>
      </w:r>
      <w:r>
        <w:t xml:space="preserve"> voluntary WSS Member</w:t>
      </w:r>
      <w:r>
        <w:rPr>
          <w:snapToGrid w:val="0"/>
        </w:rPr>
        <w:t>,</w:t>
      </w:r>
    </w:p>
    <w:p>
      <w:pPr>
        <w:pStyle w:val="Subsection"/>
      </w:pPr>
      <w:r>
        <w:rPr>
          <w:snapToGrid w:val="0"/>
        </w:rPr>
        <w:tab/>
      </w:r>
      <w:r>
        <w:rPr>
          <w:snapToGrid w:val="0"/>
        </w:rPr>
        <w:tab/>
        <w:t>who works for the Employer.</w:t>
      </w:r>
    </w:p>
    <w:p>
      <w:pPr>
        <w:pStyle w:val="Subsection"/>
      </w:pPr>
      <w:r>
        <w:rPr>
          <w:snapToGrid w:val="0"/>
        </w:rPr>
        <w:tab/>
        <w:t>(2)</w:t>
      </w:r>
      <w:r>
        <w:rPr>
          <w:snapToGrid w:val="0"/>
        </w:rPr>
        <w:tab/>
      </w:r>
      <w:r>
        <w:t>Contributions under this regulation are to be of the amount, and paid at the time and in the manner, agreed between the Employer and the Board.</w:t>
      </w:r>
    </w:p>
    <w:p>
      <w:pPr>
        <w:pStyle w:val="Footnotesection"/>
        <w:rPr>
          <w:b/>
        </w:rPr>
      </w:pPr>
      <w:bookmarkStart w:id="1974" w:name="_Toc443879414"/>
      <w:bookmarkStart w:id="1975" w:name="_Toc448726098"/>
      <w:bookmarkStart w:id="1976" w:name="_Toc450034491"/>
      <w:bookmarkStart w:id="1977" w:name="_Toc462551442"/>
      <w:bookmarkStart w:id="1978" w:name="_Toc503160326"/>
      <w:bookmarkStart w:id="1979" w:name="_Toc507406063"/>
      <w:bookmarkStart w:id="1980" w:name="_Toc13113988"/>
      <w:bookmarkStart w:id="1981" w:name="_Toc20539451"/>
      <w:r>
        <w:tab/>
        <w:t>[Regulation 57 amended in Gazette 13 Apr 2007 p. 1623.]</w:t>
      </w:r>
    </w:p>
    <w:p>
      <w:pPr>
        <w:pStyle w:val="Heading5"/>
      </w:pPr>
      <w:bookmarkStart w:id="1982" w:name="_Toc274660832"/>
      <w:bookmarkStart w:id="1983" w:name="_Toc265681470"/>
      <w:r>
        <w:rPr>
          <w:rStyle w:val="CharSectno"/>
        </w:rPr>
        <w:t>58</w:t>
      </w:r>
      <w:r>
        <w:t>.</w:t>
      </w:r>
      <w:r>
        <w:tab/>
        <w:t>Acceptance of Commonwealth payments</w:t>
      </w:r>
      <w:bookmarkEnd w:id="1982"/>
      <w:bookmarkEnd w:id="1983"/>
    </w:p>
    <w:p>
      <w:pPr>
        <w:pStyle w:val="Subsection"/>
      </w:pPr>
      <w:r>
        <w:tab/>
      </w:r>
      <w:r>
        <w:tab/>
        <w:t xml:space="preserve">The Board may accept a Commonwealth payment in respect of a West State Super Member. </w:t>
      </w:r>
    </w:p>
    <w:p>
      <w:pPr>
        <w:pStyle w:val="Footnotesection"/>
      </w:pPr>
      <w:r>
        <w:tab/>
        <w:t>[Regulation 58 inserted in Gazette 13 Apr 2007 p. 1587.]</w:t>
      </w:r>
    </w:p>
    <w:p>
      <w:pPr>
        <w:pStyle w:val="Heading5"/>
      </w:pPr>
      <w:bookmarkStart w:id="1984" w:name="_Toc274660833"/>
      <w:bookmarkStart w:id="1985" w:name="_Toc265681471"/>
      <w:bookmarkStart w:id="1986" w:name="_Toc112731961"/>
      <w:r>
        <w:rPr>
          <w:rStyle w:val="CharSectno"/>
        </w:rPr>
        <w:t>59</w:t>
      </w:r>
      <w:r>
        <w:t>.</w:t>
      </w:r>
      <w:r>
        <w:tab/>
        <w:t>Contribution of insurance payments</w:t>
      </w:r>
      <w:bookmarkEnd w:id="1984"/>
      <w:bookmarkEnd w:id="1985"/>
    </w:p>
    <w:p>
      <w:pPr>
        <w:pStyle w:val="Subsection"/>
      </w:pPr>
      <w:r>
        <w:tab/>
      </w:r>
      <w:r>
        <w:tab/>
        <w:t>If —</w:t>
      </w:r>
    </w:p>
    <w:p>
      <w:pPr>
        <w:pStyle w:val="Indenta"/>
      </w:pPr>
      <w:r>
        <w:tab/>
        <w:t>(a)</w:t>
      </w:r>
      <w:r>
        <w:tab/>
        <w:t>there is in force a policy of insurance entered into with an insurer under regulation 75 to provide for a supplementary salary continuance benefit for a West State Super Member; and</w:t>
      </w:r>
    </w:p>
    <w:p>
      <w:pPr>
        <w:pStyle w:val="Indenta"/>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pPr>
      <w:r>
        <w:tab/>
        <w:t>[Regulation 59 inserted in Gazette 24 Nov 2009 p. 4741; amended in Gazette 30 Jun 2010 p. 3133.]</w:t>
      </w:r>
    </w:p>
    <w:p>
      <w:pPr>
        <w:pStyle w:val="Heading5"/>
      </w:pPr>
      <w:bookmarkStart w:id="1987" w:name="_Toc274660834"/>
      <w:bookmarkStart w:id="1988" w:name="_Toc265681472"/>
      <w:r>
        <w:rPr>
          <w:rStyle w:val="CharSectno"/>
        </w:rPr>
        <w:t>60</w:t>
      </w:r>
      <w:r>
        <w:t>.</w:t>
      </w:r>
      <w:r>
        <w:tab/>
        <w:t>Employer’s contribution returns</w:t>
      </w:r>
      <w:bookmarkEnd w:id="1974"/>
      <w:bookmarkEnd w:id="1975"/>
      <w:bookmarkEnd w:id="1976"/>
      <w:bookmarkEnd w:id="1977"/>
      <w:bookmarkEnd w:id="1978"/>
      <w:bookmarkEnd w:id="1979"/>
      <w:bookmarkEnd w:id="1980"/>
      <w:bookmarkEnd w:id="1981"/>
      <w:bookmarkEnd w:id="1986"/>
      <w:bookmarkEnd w:id="1987"/>
      <w:bookmarkEnd w:id="1988"/>
    </w:p>
    <w:p>
      <w:pPr>
        <w:pStyle w:val="Subsection"/>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Ednotesection"/>
      </w:pPr>
      <w:bookmarkStart w:id="1989" w:name="_Toc443879416"/>
      <w:bookmarkStart w:id="1990" w:name="_Toc448726100"/>
      <w:bookmarkStart w:id="1991" w:name="_Toc450034493"/>
      <w:bookmarkStart w:id="1992" w:name="_Toc462551444"/>
      <w:bookmarkStart w:id="1993" w:name="_Toc503160328"/>
      <w:bookmarkStart w:id="1994" w:name="_Toc507406065"/>
      <w:bookmarkStart w:id="1995" w:name="_Toc13113990"/>
      <w:bookmarkStart w:id="1996" w:name="_Toc20539453"/>
      <w:bookmarkStart w:id="1997" w:name="_Toc112731963"/>
      <w:r>
        <w:t>[</w:t>
      </w:r>
      <w:r>
        <w:rPr>
          <w:b/>
        </w:rPr>
        <w:t>61.</w:t>
      </w:r>
      <w:r>
        <w:tab/>
        <w:t>Deleted in Gazette 13 Apr 2007 p. 1626.]</w:t>
      </w:r>
    </w:p>
    <w:p>
      <w:pPr>
        <w:pStyle w:val="Heading5"/>
      </w:pPr>
      <w:bookmarkStart w:id="1998" w:name="_Toc274660835"/>
      <w:bookmarkStart w:id="1999" w:name="_Toc265681473"/>
      <w:r>
        <w:rPr>
          <w:rStyle w:val="CharSectno"/>
        </w:rPr>
        <w:t>62</w:t>
      </w:r>
      <w:r>
        <w:t>.</w:t>
      </w:r>
      <w:r>
        <w:tab/>
        <w:t>Treasurer may require additional amounts to be paid</w:t>
      </w:r>
      <w:bookmarkEnd w:id="1989"/>
      <w:bookmarkEnd w:id="1990"/>
      <w:bookmarkEnd w:id="1991"/>
      <w:bookmarkEnd w:id="1992"/>
      <w:bookmarkEnd w:id="1993"/>
      <w:bookmarkEnd w:id="1994"/>
      <w:bookmarkEnd w:id="1995"/>
      <w:bookmarkEnd w:id="1996"/>
      <w:bookmarkEnd w:id="1997"/>
      <w:bookmarkEnd w:id="1998"/>
      <w:bookmarkEnd w:id="1999"/>
    </w:p>
    <w:p>
      <w:pPr>
        <w:pStyle w:val="Subsection"/>
        <w:spacing w:before="120"/>
      </w:pPr>
      <w:r>
        <w:rPr>
          <w:snapToGrid w:val="0"/>
        </w:rPr>
        <w:tab/>
        <w:t>(1)</w:t>
      </w:r>
      <w:r>
        <w:rPr>
          <w:snapToGrid w:val="0"/>
        </w:rPr>
        <w:tab/>
      </w:r>
      <w:r>
        <w:t>The Treasurer may, on the advice of an actuary, give a direction to the Fund requiring Employers who are required to make contributions under regulation 54 or 55 to pay additional amounts to the Fund, and Employers to whom the direction applies must comply with it.</w:t>
      </w:r>
    </w:p>
    <w:p>
      <w:pPr>
        <w:pStyle w:val="Subsection"/>
        <w:spacing w:before="12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20"/>
        <w:rPr>
          <w:snapToGrid w:val="0"/>
        </w:rPr>
      </w:pPr>
      <w:r>
        <w:rPr>
          <w:snapToGrid w:val="0"/>
        </w:rPr>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20"/>
        <w:rPr>
          <w:snapToGrid w:val="0"/>
        </w:rPr>
      </w:pPr>
      <w:r>
        <w:rPr>
          <w:snapToGrid w:val="0"/>
        </w:rPr>
        <w:tab/>
        <w:t>(4)</w:t>
      </w:r>
      <w:r>
        <w:rPr>
          <w:snapToGrid w:val="0"/>
        </w:rPr>
        <w:tab/>
        <w:t xml:space="preserve">The </w:t>
      </w:r>
      <w:r>
        <w:t>Treasurer</w:t>
      </w:r>
      <w:r>
        <w:rPr>
          <w:snapToGrid w:val="0"/>
        </w:rPr>
        <w:t xml:space="preserve">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20"/>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20"/>
      </w:pPr>
      <w:r>
        <w:rPr>
          <w:snapToGrid w:val="0"/>
        </w:rPr>
        <w:tab/>
        <w:t>(6)</w:t>
      </w:r>
      <w:r>
        <w:rPr>
          <w:snapToGrid w:val="0"/>
        </w:rPr>
        <w:tab/>
      </w:r>
      <w:r>
        <w:t xml:space="preserve">The Treasurer is to give to the Board a copy of a notice given under subregulation </w:t>
      </w:r>
      <w:r>
        <w:rPr>
          <w:snapToGrid w:val="0"/>
        </w:rPr>
        <w:t>(4)</w:t>
      </w:r>
      <w:r>
        <w:t>.</w:t>
      </w:r>
    </w:p>
    <w:p>
      <w:pPr>
        <w:pStyle w:val="Footnotesection"/>
      </w:pPr>
      <w:r>
        <w:tab/>
        <w:t>[Regulation 62 amended in Gazette 29 Jun 2001 p. 3085; 13 Apr 2007 p. 1623-4 and 1626; 8 Jul 2008 p. 3218.]</w:t>
      </w:r>
    </w:p>
    <w:p>
      <w:pPr>
        <w:pStyle w:val="Heading4"/>
        <w:keepNext w:val="0"/>
        <w:keepLines/>
        <w:spacing w:before="260"/>
      </w:pPr>
      <w:bookmarkStart w:id="2000" w:name="_Toc77483913"/>
      <w:bookmarkStart w:id="2001" w:name="_Toc77484294"/>
      <w:bookmarkStart w:id="2002" w:name="_Toc77484639"/>
      <w:bookmarkStart w:id="2003" w:name="_Toc77488763"/>
      <w:bookmarkStart w:id="2004" w:name="_Toc77490243"/>
      <w:bookmarkStart w:id="2005" w:name="_Toc77492058"/>
      <w:bookmarkStart w:id="2006" w:name="_Toc77495616"/>
      <w:bookmarkStart w:id="2007" w:name="_Toc77498133"/>
      <w:bookmarkStart w:id="2008" w:name="_Toc89248095"/>
      <w:bookmarkStart w:id="2009" w:name="_Toc89248442"/>
      <w:bookmarkStart w:id="2010" w:name="_Toc89753535"/>
      <w:bookmarkStart w:id="2011" w:name="_Toc89759483"/>
      <w:bookmarkStart w:id="2012" w:name="_Toc89763839"/>
      <w:bookmarkStart w:id="2013" w:name="_Toc89769618"/>
      <w:bookmarkStart w:id="2014" w:name="_Toc90378050"/>
      <w:bookmarkStart w:id="2015" w:name="_Toc90436978"/>
      <w:bookmarkStart w:id="2016" w:name="_Toc109185077"/>
      <w:bookmarkStart w:id="2017" w:name="_Toc109185448"/>
      <w:bookmarkStart w:id="2018" w:name="_Toc109192766"/>
      <w:bookmarkStart w:id="2019" w:name="_Toc109205551"/>
      <w:bookmarkStart w:id="2020" w:name="_Toc110309372"/>
      <w:bookmarkStart w:id="2021" w:name="_Toc110310053"/>
      <w:bookmarkStart w:id="2022" w:name="_Toc112731964"/>
      <w:bookmarkStart w:id="2023" w:name="_Toc112745480"/>
      <w:bookmarkStart w:id="2024" w:name="_Toc112751347"/>
      <w:bookmarkStart w:id="2025" w:name="_Toc114560263"/>
      <w:bookmarkStart w:id="2026" w:name="_Toc116122168"/>
      <w:bookmarkStart w:id="2027" w:name="_Toc131926724"/>
      <w:bookmarkStart w:id="2028" w:name="_Toc136338811"/>
      <w:bookmarkStart w:id="2029" w:name="_Toc136401092"/>
      <w:bookmarkStart w:id="2030" w:name="_Toc141158736"/>
      <w:bookmarkStart w:id="2031" w:name="_Toc147729330"/>
      <w:bookmarkStart w:id="2032" w:name="_Toc147740326"/>
      <w:bookmarkStart w:id="2033" w:name="_Toc149971123"/>
      <w:bookmarkStart w:id="2034" w:name="_Toc164232477"/>
      <w:bookmarkStart w:id="2035" w:name="_Toc164232851"/>
      <w:bookmarkStart w:id="2036" w:name="_Toc164244897"/>
      <w:bookmarkStart w:id="2037" w:name="_Toc164574324"/>
      <w:bookmarkStart w:id="2038" w:name="_Toc164754081"/>
      <w:bookmarkStart w:id="2039" w:name="_Toc168906787"/>
      <w:bookmarkStart w:id="2040" w:name="_Toc168908148"/>
      <w:bookmarkStart w:id="2041" w:name="_Toc168973323"/>
      <w:bookmarkStart w:id="2042" w:name="_Toc171314872"/>
      <w:bookmarkStart w:id="2043" w:name="_Toc171391964"/>
      <w:bookmarkStart w:id="2044" w:name="_Toc172523577"/>
      <w:bookmarkStart w:id="2045" w:name="_Toc173222808"/>
      <w:bookmarkStart w:id="2046" w:name="_Toc174517903"/>
      <w:bookmarkStart w:id="2047" w:name="_Toc196279853"/>
      <w:bookmarkStart w:id="2048" w:name="_Toc196288090"/>
      <w:bookmarkStart w:id="2049" w:name="_Toc196288539"/>
      <w:bookmarkStart w:id="2050" w:name="_Toc196295453"/>
      <w:bookmarkStart w:id="2051" w:name="_Toc196300833"/>
      <w:bookmarkStart w:id="2052" w:name="_Toc196301285"/>
      <w:bookmarkStart w:id="2053" w:name="_Toc196301087"/>
      <w:bookmarkStart w:id="2054" w:name="_Toc202852607"/>
      <w:bookmarkStart w:id="2055" w:name="_Toc203206312"/>
      <w:bookmarkStart w:id="2056" w:name="_Toc203361783"/>
      <w:bookmarkStart w:id="2057" w:name="_Toc205100855"/>
      <w:bookmarkStart w:id="2058" w:name="_Toc250644354"/>
      <w:bookmarkStart w:id="2059" w:name="_Toc250704387"/>
      <w:bookmarkStart w:id="2060" w:name="_Toc265681474"/>
      <w:bookmarkStart w:id="2061" w:name="_Toc268856282"/>
      <w:bookmarkStart w:id="2062" w:name="_Toc271194281"/>
      <w:bookmarkStart w:id="2063" w:name="_Toc271269254"/>
      <w:bookmarkStart w:id="2064" w:name="_Toc271269739"/>
      <w:bookmarkStart w:id="2065" w:name="_Toc273092421"/>
      <w:bookmarkStart w:id="2066" w:name="_Toc273429784"/>
      <w:bookmarkStart w:id="2067" w:name="_Toc274660356"/>
      <w:bookmarkStart w:id="2068" w:name="_Toc274660836"/>
      <w:r>
        <w:t>Subdivision 2 — Member contributions</w:t>
      </w:r>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p>
    <w:p>
      <w:pPr>
        <w:pStyle w:val="Heading5"/>
        <w:keepNext w:val="0"/>
        <w:rPr>
          <w:snapToGrid w:val="0"/>
        </w:rPr>
      </w:pPr>
      <w:bookmarkStart w:id="2069" w:name="_Toc435930283"/>
      <w:bookmarkStart w:id="2070" w:name="_Toc438262868"/>
      <w:bookmarkStart w:id="2071" w:name="_Toc443879417"/>
      <w:bookmarkStart w:id="2072" w:name="_Toc448726101"/>
      <w:bookmarkStart w:id="2073" w:name="_Toc450034494"/>
      <w:bookmarkStart w:id="2074" w:name="_Toc462551445"/>
      <w:bookmarkStart w:id="2075" w:name="_Toc503160329"/>
      <w:bookmarkStart w:id="2076" w:name="_Toc507406066"/>
      <w:bookmarkStart w:id="2077" w:name="_Toc13113991"/>
      <w:bookmarkStart w:id="2078" w:name="_Toc20539454"/>
      <w:bookmarkStart w:id="2079" w:name="_Toc112731965"/>
      <w:bookmarkStart w:id="2080" w:name="_Toc274660837"/>
      <w:bookmarkStart w:id="2081" w:name="_Toc265681475"/>
      <w:r>
        <w:rPr>
          <w:rStyle w:val="CharSectno"/>
        </w:rPr>
        <w:t>63</w:t>
      </w:r>
      <w:r>
        <w:rPr>
          <w:snapToGrid w:val="0"/>
        </w:rPr>
        <w:t>.</w:t>
      </w:r>
      <w:r>
        <w:rPr>
          <w:snapToGrid w:val="0"/>
        </w:rPr>
        <w:tab/>
        <w:t>Member contributions</w:t>
      </w:r>
      <w:bookmarkEnd w:id="2069"/>
      <w:bookmarkEnd w:id="2070"/>
      <w:bookmarkEnd w:id="2071"/>
      <w:bookmarkEnd w:id="2072"/>
      <w:bookmarkEnd w:id="2073"/>
      <w:bookmarkEnd w:id="2074"/>
      <w:bookmarkEnd w:id="2075"/>
      <w:bookmarkEnd w:id="2076"/>
      <w:bookmarkEnd w:id="2077"/>
      <w:bookmarkEnd w:id="2078"/>
      <w:bookmarkEnd w:id="2079"/>
      <w:bookmarkEnd w:id="2080"/>
      <w:bookmarkEnd w:id="2081"/>
      <w:r>
        <w:rPr>
          <w:snapToGrid w:val="0"/>
        </w:rPr>
        <w:t xml:space="preserve"> </w:t>
      </w:r>
    </w:p>
    <w:p>
      <w:pPr>
        <w:pStyle w:val="Subsection"/>
        <w:keepLines/>
      </w:pPr>
      <w:r>
        <w:rPr>
          <w:snapToGrid w:val="0"/>
        </w:rPr>
        <w:tab/>
        <w:t>(1)</w:t>
      </w:r>
      <w:r>
        <w:rPr>
          <w:snapToGrid w:val="0"/>
        </w:rPr>
        <w:tab/>
        <w:t xml:space="preserve">A West State Super Member may contribute to the Fund </w:t>
      </w:r>
      <w:r>
        <w:t>the amount, and at the times, agreed between the Member and the Board.</w:t>
      </w:r>
    </w:p>
    <w:p>
      <w:pPr>
        <w:pStyle w:val="Subsection"/>
      </w:pPr>
      <w:bookmarkStart w:id="2082" w:name="_Toc443879418"/>
      <w:bookmarkStart w:id="2083" w:name="_Toc448726102"/>
      <w:bookmarkStart w:id="2084" w:name="_Toc450034495"/>
      <w:bookmarkStart w:id="2085" w:name="_Toc462551446"/>
      <w:bookmarkStart w:id="2086" w:name="_Toc503160330"/>
      <w:bookmarkStart w:id="2087" w:name="_Toc507406067"/>
      <w:bookmarkStart w:id="2088" w:name="_Toc13113992"/>
      <w:bookmarkStart w:id="2089" w:name="_Toc20539455"/>
      <w:r>
        <w:tab/>
        <w:t>(2)</w:t>
      </w:r>
      <w:r>
        <w:tab/>
        <w:t>A Gold State Super Member, Pension Scheme Member or Provident Scheme Member who is not a worker may contribute to the Fund the amount, and at the times, agreed between the Member and the Board.</w:t>
      </w:r>
    </w:p>
    <w:p>
      <w:pPr>
        <w:pStyle w:val="Footnotesection"/>
      </w:pPr>
      <w:r>
        <w:tab/>
        <w:t>[Regulation 63 amended in Gazette 13 Jun 2003 p. 2112.]</w:t>
      </w:r>
    </w:p>
    <w:p>
      <w:pPr>
        <w:pStyle w:val="Heading5"/>
        <w:spacing w:before="240"/>
      </w:pPr>
      <w:bookmarkStart w:id="2090" w:name="_Toc112731966"/>
      <w:bookmarkStart w:id="2091" w:name="_Toc274660838"/>
      <w:bookmarkStart w:id="2092" w:name="_Toc265681476"/>
      <w:r>
        <w:rPr>
          <w:rStyle w:val="CharSectno"/>
        </w:rPr>
        <w:t>64</w:t>
      </w:r>
      <w:r>
        <w:t>.</w:t>
      </w:r>
      <w:r>
        <w:tab/>
        <w:t>Payment of member contributions</w:t>
      </w:r>
      <w:bookmarkEnd w:id="2082"/>
      <w:bookmarkEnd w:id="2083"/>
      <w:bookmarkEnd w:id="2084"/>
      <w:bookmarkEnd w:id="2085"/>
      <w:bookmarkEnd w:id="2086"/>
      <w:bookmarkEnd w:id="2087"/>
      <w:bookmarkEnd w:id="2088"/>
      <w:bookmarkEnd w:id="2089"/>
      <w:bookmarkEnd w:id="2090"/>
      <w:bookmarkEnd w:id="2091"/>
      <w:bookmarkEnd w:id="2092"/>
    </w:p>
    <w:p>
      <w:pPr>
        <w:pStyle w:val="Subsection"/>
        <w:keepNext/>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pPr>
      <w:r>
        <w:tab/>
        <w:t>(i)</w:t>
      </w:r>
      <w:r>
        <w:tab/>
        <w:t>they are paid by the Employer under a salary sacrifice agreement; or</w:t>
      </w:r>
    </w:p>
    <w:p>
      <w:pPr>
        <w:pStyle w:val="Indenti"/>
      </w:pPr>
      <w:r>
        <w:tab/>
        <w:t>(ii)</w:t>
      </w:r>
      <w:r>
        <w:tab/>
        <w:t>the Member has made some other arrangement with the Board for payment of those contributions;</w:t>
      </w:r>
    </w:p>
    <w:p>
      <w:pPr>
        <w:pStyle w:val="Indenta"/>
      </w:pPr>
      <w:r>
        <w:tab/>
      </w:r>
      <w:r>
        <w:tab/>
        <w:t>or</w:t>
      </w:r>
    </w:p>
    <w:p>
      <w:pPr>
        <w:pStyle w:val="Indenta"/>
      </w:pPr>
      <w:r>
        <w:tab/>
        <w:t>(b)</w:t>
      </w:r>
      <w:r>
        <w:tab/>
        <w:t>if the Member is not a worker, are to be paid in the manner agreed between the Member and the Board.</w:t>
      </w:r>
    </w:p>
    <w:p>
      <w:pPr>
        <w:pStyle w:val="Subsection"/>
        <w:keepNext/>
        <w:keepLines/>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those contributions to the Board within 7 days of the end of the contribution period to which they relate.</w:t>
      </w:r>
    </w:p>
    <w:p>
      <w:pPr>
        <w:pStyle w:val="Footnotesection"/>
      </w:pPr>
      <w:r>
        <w:tab/>
        <w:t>[Regulation 64 amended in Gazette 13 Jun 2003 p. 2112-13.]</w:t>
      </w:r>
    </w:p>
    <w:p>
      <w:pPr>
        <w:pStyle w:val="Heading5"/>
      </w:pPr>
      <w:bookmarkStart w:id="2093" w:name="_Toc112731967"/>
      <w:bookmarkStart w:id="2094" w:name="_Toc274660839"/>
      <w:bookmarkStart w:id="2095" w:name="_Toc265681477"/>
      <w:r>
        <w:rPr>
          <w:rStyle w:val="CharSectno"/>
        </w:rPr>
        <w:t>64A</w:t>
      </w:r>
      <w:r>
        <w:t>.</w:t>
      </w:r>
      <w:r>
        <w:tab/>
        <w:t>Member may contribute for partner</w:t>
      </w:r>
      <w:bookmarkEnd w:id="2093"/>
      <w:bookmarkEnd w:id="2094"/>
      <w:bookmarkEnd w:id="2095"/>
      <w:r>
        <w:t xml:space="preserve"> </w:t>
      </w:r>
    </w:p>
    <w:p>
      <w:pPr>
        <w:pStyle w:val="Subsection"/>
      </w:pPr>
      <w:r>
        <w:tab/>
        <w:t>(1)</w:t>
      </w:r>
      <w:r>
        <w:tab/>
        <w:t>A person who is —</w:t>
      </w:r>
    </w:p>
    <w:p>
      <w:pPr>
        <w:pStyle w:val="Indenta"/>
      </w:pPr>
      <w:r>
        <w:tab/>
        <w:t>(a)</w:t>
      </w:r>
      <w:r>
        <w:tab/>
        <w:t>a Member;</w:t>
      </w:r>
      <w:ins w:id="2096" w:author="Master Repository Process" w:date="2021-09-18T03:08:00Z">
        <w:r>
          <w:t xml:space="preserve"> or</w:t>
        </w:r>
      </w:ins>
    </w:p>
    <w:p>
      <w:pPr>
        <w:pStyle w:val="Indenta"/>
      </w:pPr>
      <w:r>
        <w:tab/>
        <w:t>(b)</w:t>
      </w:r>
      <w:r>
        <w:tab/>
        <w:t>a Pension Scheme Member or a Provident Scheme Member;</w:t>
      </w:r>
      <w:ins w:id="2097" w:author="Master Repository Process" w:date="2021-09-18T03:08:00Z">
        <w:r>
          <w:t xml:space="preserve"> or</w:t>
        </w:r>
      </w:ins>
    </w:p>
    <w:p>
      <w:pPr>
        <w:pStyle w:val="Indenta"/>
      </w:pPr>
      <w:r>
        <w:tab/>
        <w:t>(c)</w:t>
      </w:r>
      <w:r>
        <w:tab/>
        <w:t>a person who is in receipt of a pension under the Pension Scheme, other than a reversionary pension; or</w:t>
      </w:r>
    </w:p>
    <w:p>
      <w:pPr>
        <w:pStyle w:val="Indenta"/>
        <w:keepNext/>
      </w:pPr>
      <w:r>
        <w:tab/>
        <w:t>(d)</w:t>
      </w:r>
      <w:r>
        <w:tab/>
        <w:t>a person who is entitled to a benefit under the Pension Scheme or the Provident Scheme that is not yet payable,</w:t>
      </w:r>
    </w:p>
    <w:p>
      <w:pPr>
        <w:pStyle w:val="Subsection"/>
        <w:spacing w:before="120"/>
      </w:pPr>
      <w:r>
        <w:tab/>
      </w:r>
      <w:r>
        <w:tab/>
        <w:t xml:space="preserve">(the </w:t>
      </w:r>
      <w:r>
        <w:rPr>
          <w:rStyle w:val="CharDefText"/>
        </w:rPr>
        <w:t>contributor</w:t>
      </w:r>
      <w:r>
        <w:t>) may contribute to the Fund for a partner of the contributor.</w:t>
      </w:r>
    </w:p>
    <w:p>
      <w:pPr>
        <w:pStyle w:val="Subsection"/>
      </w:pPr>
      <w:r>
        <w:tab/>
        <w:t>(2)</w:t>
      </w:r>
      <w:r>
        <w:tab/>
        <w:t>The contributor is to contribute the amounts, and at the times, and make the contributions in the manner, agreed between the contributor and the Board.</w:t>
      </w:r>
    </w:p>
    <w:p>
      <w:pPr>
        <w:pStyle w:val="Subsection"/>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in Gazette 13 Jun 2003 p. 2106-7; amended in Gazette 1 Dec 2004 p. 5706; 26 May 2006 p. 1930.]</w:t>
      </w:r>
    </w:p>
    <w:p>
      <w:pPr>
        <w:pStyle w:val="Heading4"/>
      </w:pPr>
      <w:bookmarkStart w:id="2098" w:name="_Toc77483917"/>
      <w:bookmarkStart w:id="2099" w:name="_Toc77484298"/>
      <w:bookmarkStart w:id="2100" w:name="_Toc77484643"/>
      <w:bookmarkStart w:id="2101" w:name="_Toc77488767"/>
      <w:bookmarkStart w:id="2102" w:name="_Toc77490247"/>
      <w:bookmarkStart w:id="2103" w:name="_Toc77492062"/>
      <w:bookmarkStart w:id="2104" w:name="_Toc77495620"/>
      <w:bookmarkStart w:id="2105" w:name="_Toc77498137"/>
      <w:bookmarkStart w:id="2106" w:name="_Toc89248099"/>
      <w:bookmarkStart w:id="2107" w:name="_Toc89248446"/>
      <w:bookmarkStart w:id="2108" w:name="_Toc89753539"/>
      <w:bookmarkStart w:id="2109" w:name="_Toc89759487"/>
      <w:bookmarkStart w:id="2110" w:name="_Toc89763843"/>
      <w:bookmarkStart w:id="2111" w:name="_Toc89769622"/>
      <w:bookmarkStart w:id="2112" w:name="_Toc90378054"/>
      <w:bookmarkStart w:id="2113" w:name="_Toc90436982"/>
      <w:bookmarkStart w:id="2114" w:name="_Toc109185081"/>
      <w:bookmarkStart w:id="2115" w:name="_Toc109185452"/>
      <w:bookmarkStart w:id="2116" w:name="_Toc109192770"/>
      <w:bookmarkStart w:id="2117" w:name="_Toc109205555"/>
      <w:bookmarkStart w:id="2118" w:name="_Toc110309376"/>
      <w:bookmarkStart w:id="2119" w:name="_Toc110310057"/>
      <w:bookmarkStart w:id="2120" w:name="_Toc112731968"/>
      <w:bookmarkStart w:id="2121" w:name="_Toc112745484"/>
      <w:bookmarkStart w:id="2122" w:name="_Toc112751351"/>
      <w:bookmarkStart w:id="2123" w:name="_Toc114560267"/>
      <w:bookmarkStart w:id="2124" w:name="_Toc116122172"/>
      <w:bookmarkStart w:id="2125" w:name="_Toc131926728"/>
      <w:bookmarkStart w:id="2126" w:name="_Toc136338815"/>
      <w:bookmarkStart w:id="2127" w:name="_Toc136401096"/>
      <w:bookmarkStart w:id="2128" w:name="_Toc141158740"/>
      <w:bookmarkStart w:id="2129" w:name="_Toc147729334"/>
      <w:bookmarkStart w:id="2130" w:name="_Toc147740330"/>
      <w:bookmarkStart w:id="2131" w:name="_Toc149971127"/>
      <w:bookmarkStart w:id="2132" w:name="_Toc164232481"/>
      <w:bookmarkStart w:id="2133" w:name="_Toc164232855"/>
      <w:bookmarkStart w:id="2134" w:name="_Toc164244901"/>
      <w:bookmarkStart w:id="2135" w:name="_Toc164574328"/>
      <w:bookmarkStart w:id="2136" w:name="_Toc164754085"/>
      <w:bookmarkStart w:id="2137" w:name="_Toc168906791"/>
      <w:bookmarkStart w:id="2138" w:name="_Toc168908152"/>
      <w:bookmarkStart w:id="2139" w:name="_Toc168973327"/>
      <w:bookmarkStart w:id="2140" w:name="_Toc171314876"/>
      <w:bookmarkStart w:id="2141" w:name="_Toc171391968"/>
      <w:bookmarkStart w:id="2142" w:name="_Toc172523581"/>
      <w:bookmarkStart w:id="2143" w:name="_Toc173222812"/>
      <w:bookmarkStart w:id="2144" w:name="_Toc174517907"/>
      <w:bookmarkStart w:id="2145" w:name="_Toc196279857"/>
      <w:bookmarkStart w:id="2146" w:name="_Toc196288094"/>
      <w:bookmarkStart w:id="2147" w:name="_Toc196288543"/>
      <w:bookmarkStart w:id="2148" w:name="_Toc196295457"/>
      <w:bookmarkStart w:id="2149" w:name="_Toc196300837"/>
      <w:bookmarkStart w:id="2150" w:name="_Toc196301289"/>
      <w:bookmarkStart w:id="2151" w:name="_Toc196301096"/>
      <w:bookmarkStart w:id="2152" w:name="_Toc202852611"/>
      <w:bookmarkStart w:id="2153" w:name="_Toc203206316"/>
      <w:bookmarkStart w:id="2154" w:name="_Toc203361787"/>
      <w:bookmarkStart w:id="2155" w:name="_Toc205100859"/>
      <w:bookmarkStart w:id="2156" w:name="_Toc250644358"/>
      <w:bookmarkStart w:id="2157" w:name="_Toc250704391"/>
      <w:bookmarkStart w:id="2158" w:name="_Toc265681478"/>
      <w:bookmarkStart w:id="2159" w:name="_Toc268856286"/>
      <w:bookmarkStart w:id="2160" w:name="_Toc271194285"/>
      <w:bookmarkStart w:id="2161" w:name="_Toc271269258"/>
      <w:bookmarkStart w:id="2162" w:name="_Toc271269743"/>
      <w:bookmarkStart w:id="2163" w:name="_Toc273092425"/>
      <w:bookmarkStart w:id="2164" w:name="_Toc273429788"/>
      <w:bookmarkStart w:id="2165" w:name="_Toc274660360"/>
      <w:bookmarkStart w:id="2166" w:name="_Toc274660840"/>
      <w:r>
        <w:t>Subdivision 3 — Transfers</w:t>
      </w:r>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p>
    <w:p>
      <w:pPr>
        <w:pStyle w:val="Heading5"/>
      </w:pPr>
      <w:bookmarkStart w:id="2167" w:name="_Toc274660841"/>
      <w:bookmarkStart w:id="2168" w:name="_Toc265681479"/>
      <w:bookmarkStart w:id="2169" w:name="_Toc13113994"/>
      <w:bookmarkStart w:id="2170" w:name="_Toc20539457"/>
      <w:bookmarkStart w:id="2171" w:name="_Toc112731970"/>
      <w:r>
        <w:rPr>
          <w:rStyle w:val="CharSectno"/>
        </w:rPr>
        <w:t>65</w:t>
      </w:r>
      <w:r>
        <w:t>.</w:t>
      </w:r>
      <w:r>
        <w:tab/>
        <w:t>Member may transfer benefits from other funds</w:t>
      </w:r>
      <w:bookmarkEnd w:id="2167"/>
      <w:bookmarkEnd w:id="2168"/>
    </w:p>
    <w:p>
      <w:pPr>
        <w:pStyle w:val="Subsection"/>
      </w:pPr>
      <w:r>
        <w:tab/>
      </w:r>
      <w:r>
        <w:tab/>
        <w:t xml:space="preserve">A West State Super Member may transfer to the West State Super Scheme — </w:t>
      </w:r>
    </w:p>
    <w:p>
      <w:pPr>
        <w:pStyle w:val="Indenta"/>
      </w:pPr>
      <w:r>
        <w:tab/>
        <w:t>(a)</w:t>
      </w:r>
      <w:r>
        <w:tab/>
        <w:t xml:space="preserve">a benefit accrued in respect of the Member in — </w:t>
      </w:r>
    </w:p>
    <w:p>
      <w:pPr>
        <w:pStyle w:val="Indenti"/>
      </w:pPr>
      <w:r>
        <w:tab/>
        <w:t>(i)</w:t>
      </w:r>
      <w:r>
        <w:tab/>
        <w:t>another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keepNext/>
        <w:keepLines/>
      </w:pPr>
      <w:r>
        <w:tab/>
        <w:t>(b)</w:t>
      </w:r>
      <w:r>
        <w:tab/>
        <w:t>any other eligible termination payment to which the Member is entitled,</w:t>
      </w:r>
    </w:p>
    <w:p>
      <w:pPr>
        <w:pStyle w:val="Subsection"/>
        <w:spacing w:before="120"/>
      </w:pPr>
      <w:r>
        <w:tab/>
      </w:r>
      <w:r>
        <w:tab/>
        <w:t>by paying, or arranging the payment of, the amount of that benefit or payment to the Fund.</w:t>
      </w:r>
    </w:p>
    <w:p>
      <w:pPr>
        <w:pStyle w:val="Footnotesection"/>
      </w:pPr>
      <w:r>
        <w:tab/>
        <w:t>[Regulation 65 inserted in Gazette 13 Apr 2007 p. 1626-7.]</w:t>
      </w:r>
    </w:p>
    <w:bookmarkEnd w:id="2169"/>
    <w:bookmarkEnd w:id="2170"/>
    <w:bookmarkEnd w:id="2171"/>
    <w:p>
      <w:pPr>
        <w:pStyle w:val="Ednotesection"/>
      </w:pPr>
      <w:r>
        <w:t>[</w:t>
      </w:r>
      <w:r>
        <w:rPr>
          <w:b/>
          <w:bCs/>
        </w:rPr>
        <w:t>65A.</w:t>
      </w:r>
      <w:r>
        <w:rPr>
          <w:b/>
          <w:bCs/>
        </w:rPr>
        <w:tab/>
      </w:r>
      <w:r>
        <w:t>Deleted in Gazette 8 Jul 2008 p. 3219.]</w:t>
      </w:r>
    </w:p>
    <w:p>
      <w:pPr>
        <w:pStyle w:val="Heading4"/>
      </w:pPr>
      <w:bookmarkStart w:id="2172" w:name="_Toc164574331"/>
      <w:bookmarkStart w:id="2173" w:name="_Toc164754088"/>
      <w:bookmarkStart w:id="2174" w:name="_Toc168906794"/>
      <w:bookmarkStart w:id="2175" w:name="_Toc168908155"/>
      <w:bookmarkStart w:id="2176" w:name="_Toc168973330"/>
      <w:bookmarkStart w:id="2177" w:name="_Toc171314879"/>
      <w:bookmarkStart w:id="2178" w:name="_Toc171391971"/>
      <w:bookmarkStart w:id="2179" w:name="_Toc172523584"/>
      <w:bookmarkStart w:id="2180" w:name="_Toc173222815"/>
      <w:bookmarkStart w:id="2181" w:name="_Toc174517910"/>
      <w:bookmarkStart w:id="2182" w:name="_Toc196279860"/>
      <w:bookmarkStart w:id="2183" w:name="_Toc196288097"/>
      <w:bookmarkStart w:id="2184" w:name="_Toc196288546"/>
      <w:bookmarkStart w:id="2185" w:name="_Toc196295460"/>
      <w:bookmarkStart w:id="2186" w:name="_Toc196300840"/>
      <w:bookmarkStart w:id="2187" w:name="_Toc196301292"/>
      <w:bookmarkStart w:id="2188" w:name="_Toc196301099"/>
      <w:bookmarkStart w:id="2189" w:name="_Toc202852614"/>
      <w:bookmarkStart w:id="2190" w:name="_Toc203206319"/>
      <w:bookmarkStart w:id="2191" w:name="_Toc203361789"/>
      <w:bookmarkStart w:id="2192" w:name="_Toc205100861"/>
      <w:bookmarkStart w:id="2193" w:name="_Toc250644360"/>
      <w:bookmarkStart w:id="2194" w:name="_Toc250704393"/>
      <w:bookmarkStart w:id="2195" w:name="_Toc265681480"/>
      <w:bookmarkStart w:id="2196" w:name="_Toc268856288"/>
      <w:bookmarkStart w:id="2197" w:name="_Toc271194287"/>
      <w:bookmarkStart w:id="2198" w:name="_Toc271269260"/>
      <w:bookmarkStart w:id="2199" w:name="_Toc271269745"/>
      <w:bookmarkStart w:id="2200" w:name="_Toc273092427"/>
      <w:bookmarkStart w:id="2201" w:name="_Toc273429790"/>
      <w:bookmarkStart w:id="2202" w:name="_Toc274660362"/>
      <w:bookmarkStart w:id="2203" w:name="_Toc274660842"/>
      <w:bookmarkStart w:id="2204" w:name="_Toc77483920"/>
      <w:bookmarkStart w:id="2205" w:name="_Toc77484301"/>
      <w:bookmarkStart w:id="2206" w:name="_Toc77484646"/>
      <w:bookmarkStart w:id="2207" w:name="_Toc77488770"/>
      <w:bookmarkStart w:id="2208" w:name="_Toc77490250"/>
      <w:bookmarkStart w:id="2209" w:name="_Toc77492065"/>
      <w:bookmarkStart w:id="2210" w:name="_Toc77495623"/>
      <w:bookmarkStart w:id="2211" w:name="_Toc77498140"/>
      <w:bookmarkStart w:id="2212" w:name="_Toc89248102"/>
      <w:bookmarkStart w:id="2213" w:name="_Toc89248449"/>
      <w:bookmarkStart w:id="2214" w:name="_Toc89753542"/>
      <w:bookmarkStart w:id="2215" w:name="_Toc89759490"/>
      <w:bookmarkStart w:id="2216" w:name="_Toc89763846"/>
      <w:bookmarkStart w:id="2217" w:name="_Toc89769625"/>
      <w:bookmarkStart w:id="2218" w:name="_Toc90378057"/>
      <w:bookmarkStart w:id="2219" w:name="_Toc90436985"/>
      <w:bookmarkStart w:id="2220" w:name="_Toc109185084"/>
      <w:bookmarkStart w:id="2221" w:name="_Toc109185455"/>
      <w:bookmarkStart w:id="2222" w:name="_Toc109192773"/>
      <w:bookmarkStart w:id="2223" w:name="_Toc109205558"/>
      <w:bookmarkStart w:id="2224" w:name="_Toc110309379"/>
      <w:bookmarkStart w:id="2225" w:name="_Toc110310060"/>
      <w:bookmarkStart w:id="2226" w:name="_Toc112731971"/>
      <w:bookmarkStart w:id="2227" w:name="_Toc112745487"/>
      <w:bookmarkStart w:id="2228" w:name="_Toc112751354"/>
      <w:bookmarkStart w:id="2229" w:name="_Toc114560270"/>
      <w:bookmarkStart w:id="2230" w:name="_Toc116122175"/>
      <w:bookmarkStart w:id="2231" w:name="_Toc131926731"/>
      <w:bookmarkStart w:id="2232" w:name="_Toc136338818"/>
      <w:bookmarkStart w:id="2233" w:name="_Toc136401099"/>
      <w:bookmarkStart w:id="2234" w:name="_Toc141158743"/>
      <w:bookmarkStart w:id="2235" w:name="_Toc147729337"/>
      <w:bookmarkStart w:id="2236" w:name="_Toc147740333"/>
      <w:bookmarkStart w:id="2237" w:name="_Toc149971130"/>
      <w:bookmarkStart w:id="2238" w:name="_Toc164232484"/>
      <w:bookmarkStart w:id="2239" w:name="_Toc164232858"/>
      <w:bookmarkStart w:id="2240" w:name="_Toc164244904"/>
      <w:r>
        <w:t>Subdivision 4 — Contribution splitting for partner</w:t>
      </w:r>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p>
    <w:p>
      <w:pPr>
        <w:pStyle w:val="Footnoteheading"/>
      </w:pPr>
      <w:r>
        <w:tab/>
        <w:t>[Heading inserted in Gazette 13 Apr 2007 p. 1627.]</w:t>
      </w:r>
    </w:p>
    <w:p>
      <w:pPr>
        <w:pStyle w:val="Heading5"/>
      </w:pPr>
      <w:bookmarkStart w:id="2241" w:name="_Toc274660843"/>
      <w:bookmarkStart w:id="2242" w:name="_Toc265681481"/>
      <w:r>
        <w:rPr>
          <w:rStyle w:val="CharSectno"/>
        </w:rPr>
        <w:t>65BA</w:t>
      </w:r>
      <w:r>
        <w:t>.</w:t>
      </w:r>
      <w:r>
        <w:tab/>
      </w:r>
      <w:del w:id="2243" w:author="Master Repository Process" w:date="2021-09-18T03:08:00Z">
        <w:r>
          <w:delText>Meaning of “</w:delText>
        </w:r>
      </w:del>
      <w:ins w:id="2244" w:author="Master Repository Process" w:date="2021-09-18T03:08:00Z">
        <w:r>
          <w:t xml:space="preserve">Term used: </w:t>
        </w:r>
      </w:ins>
      <w:r>
        <w:t>partner</w:t>
      </w:r>
      <w:bookmarkEnd w:id="2241"/>
      <w:del w:id="2245" w:author="Master Repository Process" w:date="2021-09-18T03:08:00Z">
        <w:r>
          <w:delText>”</w:delText>
        </w:r>
      </w:del>
      <w:bookmarkEnd w:id="2242"/>
    </w:p>
    <w:p>
      <w:pPr>
        <w:pStyle w:val="Subsection"/>
      </w:pPr>
      <w:r>
        <w:tab/>
      </w:r>
      <w:r>
        <w:tab/>
        <w:t xml:space="preserve">Despite the definition of </w:t>
      </w:r>
      <w:del w:id="2246" w:author="Master Repository Process" w:date="2021-09-18T03:08:00Z">
        <w:r>
          <w:delText>“</w:delText>
        </w:r>
      </w:del>
      <w:r>
        <w:rPr>
          <w:b/>
          <w:bCs/>
          <w:i/>
          <w:iCs/>
        </w:rPr>
        <w:t>partner</w:t>
      </w:r>
      <w:del w:id="2247" w:author="Master Repository Process" w:date="2021-09-18T03:08:00Z">
        <w:r>
          <w:delText>”</w:delText>
        </w:r>
      </w:del>
      <w:r>
        <w:t xml:space="preserve"> in regulation 3, in this Subdivision —</w:t>
      </w:r>
    </w:p>
    <w:p>
      <w:pPr>
        <w:pStyle w:val="Defstart"/>
      </w:pPr>
      <w:r>
        <w:rPr>
          <w:b/>
        </w:rPr>
        <w:tab/>
      </w:r>
      <w:r>
        <w:rPr>
          <w:rStyle w:val="CharDefText"/>
        </w:rPr>
        <w:t>partner</w:t>
      </w:r>
      <w:r>
        <w:t xml:space="preserve"> has the meaning given to the term </w:t>
      </w:r>
      <w:del w:id="2248" w:author="Master Repository Process" w:date="2021-09-18T03:08:00Z">
        <w:r>
          <w:delText>“</w:delText>
        </w:r>
      </w:del>
      <w:r>
        <w:rPr>
          <w:b/>
          <w:bCs/>
          <w:i/>
          <w:iCs/>
        </w:rPr>
        <w:t>spouse</w:t>
      </w:r>
      <w:del w:id="2249" w:author="Master Repository Process" w:date="2021-09-18T03:08:00Z">
        <w:r>
          <w:delText>”</w:delText>
        </w:r>
      </w:del>
      <w:r>
        <w:t xml:space="preserve"> in the SIS Act section 10.</w:t>
      </w:r>
    </w:p>
    <w:p>
      <w:pPr>
        <w:pStyle w:val="Footnotesection"/>
      </w:pPr>
      <w:r>
        <w:tab/>
        <w:t>[Regulation 65BA inserted in Gazette 8 Jul 2008 p. 3219.]</w:t>
      </w:r>
    </w:p>
    <w:p>
      <w:pPr>
        <w:pStyle w:val="Heading5"/>
      </w:pPr>
      <w:bookmarkStart w:id="2250" w:name="_Toc274660844"/>
      <w:bookmarkStart w:id="2251" w:name="_Toc265681482"/>
      <w:r>
        <w:rPr>
          <w:rStyle w:val="CharSectno"/>
        </w:rPr>
        <w:t>65BB</w:t>
      </w:r>
      <w:r>
        <w:t>.</w:t>
      </w:r>
      <w:r>
        <w:tab/>
        <w:t>Member may split contributions with partner</w:t>
      </w:r>
      <w:bookmarkEnd w:id="2250"/>
      <w:bookmarkEnd w:id="2251"/>
    </w:p>
    <w:p>
      <w:pPr>
        <w:pStyle w:val="Subsection"/>
      </w:pPr>
      <w:r>
        <w:tab/>
        <w:t>(1)</w:t>
      </w:r>
      <w:r>
        <w:tab/>
        <w:t>A West State Super Member for whom splittable contributions have been made to the West State Super Scheme may apply to the Board to transfer some or all of those contributions for the benefit of the Member’s partner, and subject to this regulation the Board is to accept the application.</w:t>
      </w:r>
    </w:p>
    <w:p>
      <w:pPr>
        <w:pStyle w:val="Subsection"/>
      </w:pPr>
      <w:r>
        <w:tab/>
        <w:t>(2)</w:t>
      </w:r>
      <w:r>
        <w:tab/>
        <w:t>The Member may apply to transfer those contributions —</w:t>
      </w:r>
    </w:p>
    <w:p>
      <w:pPr>
        <w:pStyle w:val="Indenta"/>
      </w:pPr>
      <w:r>
        <w:tab/>
        <w:t>(a)</w:t>
      </w:r>
      <w:r>
        <w:tab/>
        <w:t>if the partner is a West State Super Member, to the partner’s west state account; or</w:t>
      </w:r>
    </w:p>
    <w:p>
      <w:pPr>
        <w:pStyle w:val="Indenta"/>
      </w:pPr>
      <w:r>
        <w:tab/>
        <w:t>(b)</w:t>
      </w:r>
      <w:r>
        <w:tab/>
        <w:t>to the partner’s GESB Super account (within the meaning given in regulation 83); or</w:t>
      </w:r>
    </w:p>
    <w:p>
      <w:pPr>
        <w:pStyle w:val="Indenta"/>
      </w:pPr>
      <w:r>
        <w:tab/>
        <w:t>(c)</w:t>
      </w:r>
      <w:r>
        <w:tab/>
        <w:t>if the Member’s partner is a member of another scheme or superannuation fund that is able to accept the transfer, to that other scheme or fund.</w:t>
      </w:r>
    </w:p>
    <w:p>
      <w:pPr>
        <w:pStyle w:val="Subsection"/>
      </w:pPr>
      <w:r>
        <w:tab/>
        <w:t>(3)</w:t>
      </w:r>
      <w:r>
        <w:tab/>
        <w:t>A Member cannot apply to transfer contributions under subregulation (2)(b) if the Member’s partner is a West State Super Member, other than a partner for whom a transfer to the West State Super Scheme cannot be made because of regulation 53A.</w:t>
      </w:r>
    </w:p>
    <w:p>
      <w:pPr>
        <w:pStyle w:val="Subsection"/>
      </w:pPr>
      <w:r>
        <w:tab/>
        <w:t>(4)</w:t>
      </w:r>
      <w:r>
        <w:tab/>
        <w:t>The Board must not accept an application under this regulation unless the Board is satisfied that, if the West State Super Scheme were a regulated superannuation fund, the Board would be entitled under the SIS Regulations Division 6.7 to accept the application.</w:t>
      </w:r>
    </w:p>
    <w:p>
      <w:pPr>
        <w:pStyle w:val="Subsection"/>
      </w:pPr>
      <w:r>
        <w:tab/>
        <w:t>(5)</w:t>
      </w:r>
      <w:r>
        <w:tab/>
        <w:t>If it accepts an application under subregulation (1) the Board must transfer the contributions to which the application relates within 90 days of accepting the application.</w:t>
      </w:r>
    </w:p>
    <w:p>
      <w:pPr>
        <w:pStyle w:val="Footnotesection"/>
      </w:pPr>
      <w:r>
        <w:tab/>
        <w:t>[Regulation 65BB inserted in Gazette 8 Jul 2008 p. 3219</w:t>
      </w:r>
      <w:r>
        <w:noBreakHyphen/>
        <w:t>20.]</w:t>
      </w:r>
    </w:p>
    <w:p>
      <w:pPr>
        <w:pStyle w:val="Heading5"/>
      </w:pPr>
      <w:bookmarkStart w:id="2252" w:name="_Toc274660845"/>
      <w:bookmarkStart w:id="2253" w:name="_Toc265681483"/>
      <w:r>
        <w:rPr>
          <w:rStyle w:val="CharSectno"/>
        </w:rPr>
        <w:t>65B</w:t>
      </w:r>
      <w:r>
        <w:t>.</w:t>
      </w:r>
      <w:r>
        <w:tab/>
        <w:t>Acceptance of partner contributions</w:t>
      </w:r>
      <w:r>
        <w:noBreakHyphen/>
        <w:t>splits from other schemes or funds</w:t>
      </w:r>
      <w:bookmarkEnd w:id="2252"/>
      <w:bookmarkEnd w:id="2253"/>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in Gazette 13 Apr 2007 p. 1627.]</w:t>
      </w:r>
    </w:p>
    <w:p>
      <w:pPr>
        <w:pStyle w:val="Heading3"/>
      </w:pPr>
      <w:bookmarkStart w:id="2254" w:name="_Toc164574333"/>
      <w:bookmarkStart w:id="2255" w:name="_Toc164754090"/>
      <w:bookmarkStart w:id="2256" w:name="_Toc168906796"/>
      <w:bookmarkStart w:id="2257" w:name="_Toc168908157"/>
      <w:bookmarkStart w:id="2258" w:name="_Toc168973332"/>
      <w:bookmarkStart w:id="2259" w:name="_Toc171314881"/>
      <w:bookmarkStart w:id="2260" w:name="_Toc171391973"/>
      <w:bookmarkStart w:id="2261" w:name="_Toc172523586"/>
      <w:bookmarkStart w:id="2262" w:name="_Toc173222817"/>
      <w:bookmarkStart w:id="2263" w:name="_Toc174517912"/>
      <w:bookmarkStart w:id="2264" w:name="_Toc196279862"/>
      <w:bookmarkStart w:id="2265" w:name="_Toc196288099"/>
      <w:bookmarkStart w:id="2266" w:name="_Toc196288548"/>
      <w:bookmarkStart w:id="2267" w:name="_Toc196295462"/>
      <w:bookmarkStart w:id="2268" w:name="_Toc196300842"/>
      <w:bookmarkStart w:id="2269" w:name="_Toc196301294"/>
      <w:bookmarkStart w:id="2270" w:name="_Toc196301101"/>
      <w:bookmarkStart w:id="2271" w:name="_Toc202852616"/>
      <w:bookmarkStart w:id="2272" w:name="_Toc203206321"/>
      <w:bookmarkStart w:id="2273" w:name="_Toc203361793"/>
      <w:bookmarkStart w:id="2274" w:name="_Toc205100865"/>
      <w:bookmarkStart w:id="2275" w:name="_Toc250644364"/>
      <w:bookmarkStart w:id="2276" w:name="_Toc250704397"/>
      <w:bookmarkStart w:id="2277" w:name="_Toc265681484"/>
      <w:bookmarkStart w:id="2278" w:name="_Toc268856292"/>
      <w:bookmarkStart w:id="2279" w:name="_Toc271194291"/>
      <w:bookmarkStart w:id="2280" w:name="_Toc271269264"/>
      <w:bookmarkStart w:id="2281" w:name="_Toc271269749"/>
      <w:bookmarkStart w:id="2282" w:name="_Toc273092431"/>
      <w:bookmarkStart w:id="2283" w:name="_Toc273429794"/>
      <w:bookmarkStart w:id="2284" w:name="_Toc274660366"/>
      <w:bookmarkStart w:id="2285" w:name="_Toc274660846"/>
      <w:r>
        <w:rPr>
          <w:rStyle w:val="CharDivNo"/>
        </w:rPr>
        <w:t>Division 4</w:t>
      </w:r>
      <w:r>
        <w:t xml:space="preserve"> — </w:t>
      </w:r>
      <w:r>
        <w:rPr>
          <w:rStyle w:val="CharDivText"/>
        </w:rPr>
        <w:t>West state accounts</w:t>
      </w:r>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p>
    <w:p>
      <w:pPr>
        <w:pStyle w:val="Footnoteheading"/>
      </w:pPr>
      <w:r>
        <w:tab/>
        <w:t>[Heading amended in Gazette 13 Apr 2007 p. 1624.]</w:t>
      </w:r>
    </w:p>
    <w:p>
      <w:pPr>
        <w:pStyle w:val="Heading5"/>
        <w:rPr>
          <w:snapToGrid w:val="0"/>
        </w:rPr>
      </w:pPr>
      <w:bookmarkStart w:id="2286" w:name="_Toc435930280"/>
      <w:bookmarkStart w:id="2287" w:name="_Toc438262865"/>
      <w:bookmarkStart w:id="2288" w:name="_Toc443879419"/>
      <w:bookmarkStart w:id="2289" w:name="_Toc448726103"/>
      <w:bookmarkStart w:id="2290" w:name="_Toc450034498"/>
      <w:bookmarkStart w:id="2291" w:name="_Toc462551449"/>
      <w:bookmarkStart w:id="2292" w:name="_Toc503160332"/>
      <w:bookmarkStart w:id="2293" w:name="_Toc507406069"/>
      <w:bookmarkStart w:id="2294" w:name="_Toc13113995"/>
      <w:bookmarkStart w:id="2295" w:name="_Toc20539458"/>
      <w:bookmarkStart w:id="2296" w:name="_Toc112731972"/>
      <w:bookmarkStart w:id="2297" w:name="_Toc274660847"/>
      <w:bookmarkStart w:id="2298" w:name="_Toc265681485"/>
      <w:r>
        <w:rPr>
          <w:rStyle w:val="CharSectno"/>
        </w:rPr>
        <w:t>66</w:t>
      </w:r>
      <w:r>
        <w:rPr>
          <w:snapToGrid w:val="0"/>
        </w:rPr>
        <w:t>.</w:t>
      </w:r>
      <w:r>
        <w:rPr>
          <w:snapToGrid w:val="0"/>
        </w:rPr>
        <w:tab/>
      </w:r>
      <w:r>
        <w:t>West state</w:t>
      </w:r>
      <w:r>
        <w:rPr>
          <w:snapToGrid w:val="0"/>
        </w:rPr>
        <w:t xml:space="preserve"> account</w:t>
      </w:r>
      <w:bookmarkEnd w:id="2286"/>
      <w:bookmarkEnd w:id="2287"/>
      <w:r>
        <w:rPr>
          <w:snapToGrid w:val="0"/>
        </w:rPr>
        <w:t>s</w:t>
      </w:r>
      <w:bookmarkEnd w:id="2288"/>
      <w:bookmarkEnd w:id="2289"/>
      <w:bookmarkEnd w:id="2290"/>
      <w:bookmarkEnd w:id="2291"/>
      <w:bookmarkEnd w:id="2292"/>
      <w:bookmarkEnd w:id="2293"/>
      <w:bookmarkEnd w:id="2294"/>
      <w:bookmarkEnd w:id="2295"/>
      <w:bookmarkEnd w:id="2296"/>
      <w:bookmarkEnd w:id="2297"/>
      <w:bookmarkEnd w:id="2298"/>
      <w:r>
        <w:rPr>
          <w:snapToGrid w:val="0"/>
        </w:rPr>
        <w:t xml:space="preserve"> </w:t>
      </w:r>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rPr>
          <w:snapToGrid w:val="0"/>
        </w:rPr>
      </w:pPr>
      <w:r>
        <w:rPr>
          <w:snapToGrid w:val="0"/>
        </w:rPr>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bookmarkStart w:id="2299" w:name="_Toc443879420"/>
      <w:bookmarkStart w:id="2300" w:name="_Toc448726104"/>
      <w:bookmarkStart w:id="2301" w:name="_Toc450034499"/>
      <w:bookmarkStart w:id="2302" w:name="_Toc462551450"/>
      <w:bookmarkStart w:id="2303" w:name="_Toc503160333"/>
      <w:bookmarkStart w:id="2304" w:name="_Toc507406070"/>
      <w:bookmarkStart w:id="2305" w:name="_Toc13113996"/>
      <w:bookmarkStart w:id="2306" w:name="_Toc20539459"/>
      <w:bookmarkStart w:id="2307" w:name="_Toc112731973"/>
      <w:r>
        <w:tab/>
        <w:t>[Regulation 66 amended in Gazette 13 Apr 2007 p. 1623</w:t>
      </w:r>
      <w:r>
        <w:noBreakHyphen/>
        <w:t>4.]</w:t>
      </w:r>
    </w:p>
    <w:p>
      <w:pPr>
        <w:pStyle w:val="Heading5"/>
      </w:pPr>
      <w:bookmarkStart w:id="2308" w:name="_Toc274660848"/>
      <w:bookmarkStart w:id="2309" w:name="_Toc265681486"/>
      <w:r>
        <w:rPr>
          <w:rStyle w:val="CharSectno"/>
        </w:rPr>
        <w:t>67</w:t>
      </w:r>
      <w:r>
        <w:rPr>
          <w:snapToGrid w:val="0"/>
        </w:rPr>
        <w:t>.</w:t>
      </w:r>
      <w:r>
        <w:rPr>
          <w:snapToGrid w:val="0"/>
        </w:rPr>
        <w:tab/>
        <w:t xml:space="preserve">Amounts to be credited to </w:t>
      </w:r>
      <w:r>
        <w:t>west state</w:t>
      </w:r>
      <w:r>
        <w:rPr>
          <w:snapToGrid w:val="0"/>
        </w:rPr>
        <w:t xml:space="preserve"> accounts</w:t>
      </w:r>
      <w:bookmarkEnd w:id="2299"/>
      <w:bookmarkEnd w:id="2300"/>
      <w:bookmarkEnd w:id="2301"/>
      <w:bookmarkEnd w:id="2302"/>
      <w:bookmarkEnd w:id="2303"/>
      <w:bookmarkEnd w:id="2304"/>
      <w:bookmarkEnd w:id="2305"/>
      <w:bookmarkEnd w:id="2306"/>
      <w:bookmarkEnd w:id="2307"/>
      <w:bookmarkEnd w:id="2308"/>
      <w:bookmarkEnd w:id="2309"/>
    </w:p>
    <w:p>
      <w:pPr>
        <w:pStyle w:val="Subsection"/>
      </w:pPr>
      <w:r>
        <w:tab/>
        <w:t>(1)</w:t>
      </w:r>
      <w:r>
        <w:tab/>
        <w:t xml:space="preserve">The Board is to credit to a West State Super Member’s west state account — </w:t>
      </w:r>
    </w:p>
    <w:p>
      <w:pPr>
        <w:pStyle w:val="Indenta"/>
      </w:pPr>
      <w:r>
        <w:tab/>
        <w:t>(a)</w:t>
      </w:r>
      <w:r>
        <w:tab/>
        <w:t>contributions made for the Member; and</w:t>
      </w:r>
    </w:p>
    <w:p>
      <w:pPr>
        <w:pStyle w:val="Indenta"/>
      </w:pPr>
      <w:r>
        <w:tab/>
        <w:t>(b)</w:t>
      </w:r>
      <w:r>
        <w:tab/>
        <w:t xml:space="preserve">any Commonwealth payments for the Member accepted under regulation 58; and </w:t>
      </w:r>
    </w:p>
    <w:p>
      <w:pPr>
        <w:pStyle w:val="Indenta"/>
      </w:pPr>
      <w:r>
        <w:tab/>
        <w:t>(c)</w:t>
      </w:r>
      <w:r>
        <w:tab/>
        <w:t>any benefits or other eligible termination payments transferred to the Fund for the Member; and</w:t>
      </w:r>
    </w:p>
    <w:p>
      <w:pPr>
        <w:pStyle w:val="Indenta"/>
        <w:spacing w:before="70"/>
      </w:pPr>
      <w:r>
        <w:tab/>
        <w:t>(ca)</w:t>
      </w:r>
      <w:r>
        <w:tab/>
        <w:t>any interest paid to the Board under section 25 of the Act in respect of the late payment of contributions payable under this Part for the Member; and</w:t>
      </w:r>
    </w:p>
    <w:p>
      <w:pPr>
        <w:pStyle w:val="Ednotepara"/>
        <w:rPr>
          <w:del w:id="2310" w:author="Master Repository Process" w:date="2021-09-18T03:08:00Z"/>
        </w:rPr>
      </w:pPr>
      <w:del w:id="2311" w:author="Master Repository Process" w:date="2021-09-18T03:08:00Z">
        <w:r>
          <w:tab/>
          <w:delText>[(cb)</w:delText>
        </w:r>
        <w:r>
          <w:tab/>
          <w:delText>deleted]</w:delText>
        </w:r>
      </w:del>
    </w:p>
    <w:p>
      <w:pPr>
        <w:pStyle w:val="Indenta"/>
        <w:spacing w:before="70"/>
      </w:pPr>
      <w:r>
        <w:tab/>
        <w:t>(da)</w:t>
      </w:r>
      <w:r>
        <w:tab/>
        <w:t>any splittable contributions transferred for the benefit of the Member under regulation 65BB(2)(a) or 65B; and</w:t>
      </w:r>
    </w:p>
    <w:p>
      <w:pPr>
        <w:pStyle w:val="Indenta"/>
        <w:spacing w:before="70"/>
      </w:pPr>
      <w:r>
        <w:tab/>
        <w:t>(db)</w:t>
      </w:r>
      <w:r>
        <w:tab/>
        <w:t>any amounts received from an insurer in respect of the Member under insurance provided under regulation 75 (including any amounts paid under regulation 59); and</w:t>
      </w:r>
    </w:p>
    <w:p>
      <w:pPr>
        <w:pStyle w:val="Indenta"/>
        <w:spacing w:before="70"/>
      </w:pPr>
      <w:r>
        <w:tab/>
        <w:t>(d)</w:t>
      </w:r>
      <w:r>
        <w:tab/>
        <w:t>earnings in accordance with regulation 69.</w:t>
      </w:r>
    </w:p>
    <w:p>
      <w:pPr>
        <w:pStyle w:val="Subsection"/>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purpose until the contributions are credited to the appropriate </w:t>
      </w:r>
      <w:r>
        <w:t>west state</w:t>
      </w:r>
      <w:r>
        <w:rPr>
          <w:snapToGrid w:val="0"/>
        </w:rPr>
        <w:t xml:space="preserve"> accounts.</w:t>
      </w:r>
    </w:p>
    <w:p>
      <w:pPr>
        <w:pStyle w:val="Footnotesection"/>
      </w:pPr>
      <w:r>
        <w:tab/>
        <w:t>[Regulation 67 amended in Gazette 29 Jun 2001 p. 3086; 28 Jun 2002 p. 3022; 19 Mar 2003 p. 836; 13 Jun 2003 p. 2107; 1 Dec 2004 p. 5708; 13 Apr 2007 p. 1587, 1623</w:t>
      </w:r>
      <w:r>
        <w:noBreakHyphen/>
        <w:t>4 and 1628; 8 Jul 2008 p. 3220; 24 Nov 2009 p. 4742; 30 Jun 2010 p. 3134.]</w:t>
      </w:r>
    </w:p>
    <w:p>
      <w:pPr>
        <w:pStyle w:val="Heading5"/>
      </w:pPr>
      <w:bookmarkStart w:id="2312" w:name="_Toc112731974"/>
      <w:bookmarkStart w:id="2313" w:name="_Toc274660849"/>
      <w:bookmarkStart w:id="2314" w:name="_Toc265681487"/>
      <w:bookmarkStart w:id="2315" w:name="_Toc435930287"/>
      <w:bookmarkStart w:id="2316" w:name="_Toc438262872"/>
      <w:bookmarkStart w:id="2317" w:name="_Toc443879421"/>
      <w:bookmarkStart w:id="2318" w:name="_Toc448726105"/>
      <w:bookmarkStart w:id="2319" w:name="_Toc450034501"/>
      <w:bookmarkStart w:id="2320" w:name="_Toc462551452"/>
      <w:bookmarkStart w:id="2321" w:name="_Toc503160335"/>
      <w:bookmarkStart w:id="2322" w:name="_Toc507406072"/>
      <w:bookmarkStart w:id="2323" w:name="_Toc13113998"/>
      <w:bookmarkStart w:id="2324" w:name="_Toc20539461"/>
      <w:bookmarkStart w:id="2325" w:name="_Toc435930288"/>
      <w:bookmarkStart w:id="2326" w:name="_Toc438262873"/>
      <w:r>
        <w:rPr>
          <w:rStyle w:val="CharSectno"/>
        </w:rPr>
        <w:t>68</w:t>
      </w:r>
      <w:r>
        <w:t>.</w:t>
      </w:r>
      <w:r>
        <w:tab/>
        <w:t>Amounts to be debited to west state accounts</w:t>
      </w:r>
      <w:bookmarkEnd w:id="2312"/>
      <w:bookmarkEnd w:id="2313"/>
      <w:bookmarkEnd w:id="2314"/>
    </w:p>
    <w:p>
      <w:pPr>
        <w:pStyle w:val="Subsection"/>
      </w:pPr>
      <w:r>
        <w:tab/>
        <w:t>(1)</w:t>
      </w:r>
      <w:r>
        <w:tab/>
        <w:t>The Board is to debit to a West State Super Member’s west state account —</w:t>
      </w:r>
    </w:p>
    <w:p>
      <w:pPr>
        <w:pStyle w:val="Indenta"/>
      </w:pPr>
      <w:r>
        <w:tab/>
        <w:t>(a)</w:t>
      </w:r>
      <w:r>
        <w:tab/>
        <w:t>any amounts withheld under regulation 81A(2);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248B(5)(d); and</w:t>
      </w:r>
    </w:p>
    <w:p>
      <w:pPr>
        <w:pStyle w:val="Indenta"/>
      </w:pPr>
      <w:r>
        <w:tab/>
        <w:t>(e)</w:t>
      </w:r>
      <w:r>
        <w:tab/>
        <w:t>any splittable contributions transferred by the Member under regulation 65BB.</w:t>
      </w:r>
    </w:p>
    <w:p>
      <w:pPr>
        <w:pStyle w:val="Subsection"/>
      </w:pPr>
      <w:r>
        <w:tab/>
        <w:t>(2)</w:t>
      </w:r>
      <w:r>
        <w:tab/>
        <w:t xml:space="preserve">The Board may debit to a West State Super Member’s west state account — </w:t>
      </w:r>
    </w:p>
    <w:p>
      <w:pPr>
        <w:pStyle w:val="Indenta"/>
      </w:pPr>
      <w:r>
        <w:tab/>
        <w:t>(a)</w:t>
      </w:r>
      <w:r>
        <w:tab/>
        <w:t>the cost of any benefits provided in respect of the Member under regulations 70, 71 and 72; and</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(2)(a) or (b),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west state account under subregulation (2)(d) in respect of a fee payable to a person other than the Board, the Board must pay the amount deducted to that other person. </w:t>
      </w:r>
    </w:p>
    <w:p>
      <w:pPr>
        <w:pStyle w:val="Footnotesection"/>
      </w:pPr>
      <w:r>
        <w:tab/>
        <w:t>[Regulation 68 inserted in Gazette 19 Mar 2003 p. 836-7; amended in Gazette 1 Dec 2004 p. 5708; 13 Apr 2007 p. 1588, 1623</w:t>
      </w:r>
      <w:r>
        <w:noBreakHyphen/>
        <w:t>4 and 1628; 8 Jul 2008 p. 3220</w:t>
      </w:r>
      <w:r>
        <w:noBreakHyphen/>
        <w:t>1; 30 Jun 2010 p. 3134.]</w:t>
      </w:r>
    </w:p>
    <w:p>
      <w:pPr>
        <w:pStyle w:val="Heading5"/>
        <w:rPr>
          <w:snapToGrid w:val="0"/>
        </w:rPr>
      </w:pPr>
      <w:bookmarkStart w:id="2327" w:name="_Toc112731975"/>
      <w:bookmarkStart w:id="2328" w:name="_Toc274660850"/>
      <w:bookmarkStart w:id="2329" w:name="_Toc265681488"/>
      <w:r>
        <w:rPr>
          <w:rStyle w:val="CharSectno"/>
        </w:rPr>
        <w:t>69</w:t>
      </w:r>
      <w:r>
        <w:rPr>
          <w:snapToGrid w:val="0"/>
        </w:rPr>
        <w:t>.</w:t>
      </w:r>
      <w:r>
        <w:rPr>
          <w:snapToGrid w:val="0"/>
        </w:rPr>
        <w:tab/>
      </w:r>
      <w:bookmarkEnd w:id="2315"/>
      <w:bookmarkEnd w:id="2316"/>
      <w:bookmarkEnd w:id="2317"/>
      <w:bookmarkEnd w:id="2318"/>
      <w:bookmarkEnd w:id="2319"/>
      <w:bookmarkEnd w:id="2320"/>
      <w:bookmarkEnd w:id="2321"/>
      <w:bookmarkEnd w:id="2322"/>
      <w:bookmarkEnd w:id="2323"/>
      <w:bookmarkEnd w:id="2324"/>
      <w:bookmarkEnd w:id="2327"/>
      <w:r>
        <w:rPr>
          <w:snapToGrid w:val="0"/>
        </w:rPr>
        <w:t>Earnings</w:t>
      </w:r>
      <w:bookmarkEnd w:id="2328"/>
      <w:bookmarkEnd w:id="2329"/>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 13 Apr 2007 p. 1623</w:t>
      </w:r>
      <w:r>
        <w:noBreakHyphen/>
        <w:t>4.]</w:t>
      </w:r>
    </w:p>
    <w:p>
      <w:pPr>
        <w:pStyle w:val="Heading3"/>
        <w:keepLines/>
      </w:pPr>
      <w:bookmarkStart w:id="2330" w:name="_Toc77483925"/>
      <w:bookmarkStart w:id="2331" w:name="_Toc77484306"/>
      <w:bookmarkStart w:id="2332" w:name="_Toc77484651"/>
      <w:bookmarkStart w:id="2333" w:name="_Toc77488775"/>
      <w:bookmarkStart w:id="2334" w:name="_Toc77490255"/>
      <w:bookmarkStart w:id="2335" w:name="_Toc77492070"/>
      <w:bookmarkStart w:id="2336" w:name="_Toc77495628"/>
      <w:bookmarkStart w:id="2337" w:name="_Toc77498145"/>
      <w:bookmarkStart w:id="2338" w:name="_Toc89248107"/>
      <w:bookmarkStart w:id="2339" w:name="_Toc89248454"/>
      <w:bookmarkStart w:id="2340" w:name="_Toc89753547"/>
      <w:bookmarkStart w:id="2341" w:name="_Toc89759495"/>
      <w:bookmarkStart w:id="2342" w:name="_Toc89763851"/>
      <w:bookmarkStart w:id="2343" w:name="_Toc89769630"/>
      <w:bookmarkStart w:id="2344" w:name="_Toc90378062"/>
      <w:bookmarkStart w:id="2345" w:name="_Toc90436990"/>
      <w:bookmarkStart w:id="2346" w:name="_Toc109185089"/>
      <w:bookmarkStart w:id="2347" w:name="_Toc109185460"/>
      <w:bookmarkStart w:id="2348" w:name="_Toc109192778"/>
      <w:bookmarkStart w:id="2349" w:name="_Toc109205563"/>
      <w:bookmarkStart w:id="2350" w:name="_Toc110309384"/>
      <w:bookmarkStart w:id="2351" w:name="_Toc110310065"/>
      <w:bookmarkStart w:id="2352" w:name="_Toc112731976"/>
      <w:bookmarkStart w:id="2353" w:name="_Toc112745492"/>
      <w:bookmarkStart w:id="2354" w:name="_Toc112751359"/>
      <w:bookmarkStart w:id="2355" w:name="_Toc114560275"/>
      <w:bookmarkStart w:id="2356" w:name="_Toc116122180"/>
      <w:bookmarkStart w:id="2357" w:name="_Toc131926736"/>
      <w:bookmarkStart w:id="2358" w:name="_Toc136338823"/>
      <w:bookmarkStart w:id="2359" w:name="_Toc136401104"/>
      <w:bookmarkStart w:id="2360" w:name="_Toc141158748"/>
      <w:bookmarkStart w:id="2361" w:name="_Toc147729342"/>
      <w:bookmarkStart w:id="2362" w:name="_Toc147740338"/>
      <w:bookmarkStart w:id="2363" w:name="_Toc149971135"/>
      <w:bookmarkStart w:id="2364" w:name="_Toc164232489"/>
      <w:bookmarkStart w:id="2365" w:name="_Toc164232863"/>
      <w:bookmarkStart w:id="2366" w:name="_Toc164244909"/>
      <w:bookmarkStart w:id="2367" w:name="_Toc164574338"/>
      <w:bookmarkStart w:id="2368" w:name="_Toc164754095"/>
      <w:bookmarkStart w:id="2369" w:name="_Toc168906801"/>
      <w:bookmarkStart w:id="2370" w:name="_Toc168908162"/>
      <w:bookmarkStart w:id="2371" w:name="_Toc168973337"/>
      <w:bookmarkStart w:id="2372" w:name="_Toc171314886"/>
      <w:bookmarkStart w:id="2373" w:name="_Toc171391978"/>
      <w:bookmarkStart w:id="2374" w:name="_Toc172523591"/>
      <w:bookmarkStart w:id="2375" w:name="_Toc173222822"/>
      <w:bookmarkStart w:id="2376" w:name="_Toc174517917"/>
      <w:bookmarkStart w:id="2377" w:name="_Toc196279867"/>
      <w:bookmarkStart w:id="2378" w:name="_Toc196288104"/>
      <w:bookmarkStart w:id="2379" w:name="_Toc196288553"/>
      <w:bookmarkStart w:id="2380" w:name="_Toc196295467"/>
      <w:bookmarkStart w:id="2381" w:name="_Toc196300847"/>
      <w:bookmarkStart w:id="2382" w:name="_Toc196301299"/>
      <w:bookmarkStart w:id="2383" w:name="_Toc196301108"/>
      <w:bookmarkStart w:id="2384" w:name="_Toc202852621"/>
      <w:bookmarkStart w:id="2385" w:name="_Toc203206326"/>
      <w:bookmarkStart w:id="2386" w:name="_Toc203361798"/>
      <w:bookmarkStart w:id="2387" w:name="_Toc205100870"/>
      <w:bookmarkStart w:id="2388" w:name="_Toc250644369"/>
      <w:bookmarkStart w:id="2389" w:name="_Toc250704402"/>
      <w:bookmarkStart w:id="2390" w:name="_Toc265681489"/>
      <w:bookmarkStart w:id="2391" w:name="_Toc268856297"/>
      <w:bookmarkStart w:id="2392" w:name="_Toc271194296"/>
      <w:bookmarkStart w:id="2393" w:name="_Toc271269269"/>
      <w:bookmarkStart w:id="2394" w:name="_Toc271269754"/>
      <w:bookmarkStart w:id="2395" w:name="_Toc273092436"/>
      <w:bookmarkStart w:id="2396" w:name="_Toc273429799"/>
      <w:bookmarkStart w:id="2397" w:name="_Toc274660371"/>
      <w:bookmarkStart w:id="2398" w:name="_Toc274660851"/>
      <w:bookmarkEnd w:id="2325"/>
      <w:bookmarkEnd w:id="2326"/>
      <w:r>
        <w:rPr>
          <w:rStyle w:val="CharDivNo"/>
        </w:rPr>
        <w:t>Division 4A</w:t>
      </w:r>
      <w:r>
        <w:t> — </w:t>
      </w:r>
      <w:r>
        <w:rPr>
          <w:rStyle w:val="CharDivText"/>
        </w:rPr>
        <w:t>Member investment choice</w:t>
      </w:r>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p>
    <w:p>
      <w:pPr>
        <w:pStyle w:val="Footnoteheading"/>
        <w:keepNext/>
        <w:keepLines/>
      </w:pPr>
      <w:r>
        <w:tab/>
        <w:t>[Heading inserted in Gazette 29 Jun 2001 p. 3086.]</w:t>
      </w:r>
    </w:p>
    <w:p>
      <w:pPr>
        <w:pStyle w:val="Heading5"/>
      </w:pPr>
      <w:bookmarkStart w:id="2399" w:name="_Toc13113999"/>
      <w:bookmarkStart w:id="2400" w:name="_Toc20539462"/>
      <w:bookmarkStart w:id="2401" w:name="_Toc112731977"/>
      <w:bookmarkStart w:id="2402" w:name="_Toc274660852"/>
      <w:bookmarkStart w:id="2403" w:name="_Toc265681490"/>
      <w:r>
        <w:rPr>
          <w:rStyle w:val="CharSectno"/>
        </w:rPr>
        <w:t>69A</w:t>
      </w:r>
      <w:r>
        <w:t>.</w:t>
      </w:r>
      <w:r>
        <w:tab/>
      </w:r>
      <w:bookmarkEnd w:id="2399"/>
      <w:bookmarkEnd w:id="2400"/>
      <w:bookmarkEnd w:id="2401"/>
      <w:r>
        <w:t>Terms used</w:t>
      </w:r>
      <w:bookmarkEnd w:id="2402"/>
      <w:del w:id="2404" w:author="Master Repository Process" w:date="2021-09-18T03:08:00Z">
        <w:r>
          <w:delText xml:space="preserve"> in this Division</w:delText>
        </w:r>
      </w:del>
      <w:bookmarkEnd w:id="2403"/>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69C as the default plan for West State Super Members;</w:t>
      </w:r>
    </w:p>
    <w:p>
      <w:pPr>
        <w:pStyle w:val="Defstart"/>
      </w:pPr>
      <w:r>
        <w:tab/>
      </w:r>
      <w:r>
        <w:rPr>
          <w:rStyle w:val="CharDefText"/>
        </w:rPr>
        <w:t>personalised investment plan</w:t>
      </w:r>
      <w:r>
        <w:t xml:space="preserve"> means an investment plan established under regulation 69B(3);</w:t>
      </w:r>
    </w:p>
    <w:p>
      <w:pPr>
        <w:pStyle w:val="Defstart"/>
      </w:pPr>
      <w:r>
        <w:tab/>
      </w:r>
      <w:r>
        <w:rPr>
          <w:rStyle w:val="CharDefText"/>
        </w:rPr>
        <w:t>readymade investment plan</w:t>
      </w:r>
      <w:r>
        <w:t xml:space="preserve"> means an investment plan established under regulation 69B(1).</w:t>
      </w:r>
    </w:p>
    <w:p>
      <w:pPr>
        <w:pStyle w:val="Footnotesection"/>
      </w:pPr>
      <w:r>
        <w:tab/>
        <w:t>[Regulation 69A inserted in Gazette 29 Jun 2001 p. 3086; amended in Gazette 28 Jun 2002 p. 3012.]</w:t>
      </w:r>
    </w:p>
    <w:p>
      <w:pPr>
        <w:pStyle w:val="Heading5"/>
      </w:pPr>
      <w:bookmarkStart w:id="2405" w:name="_Toc13114000"/>
      <w:bookmarkStart w:id="2406" w:name="_Toc20539463"/>
      <w:bookmarkStart w:id="2407" w:name="_Toc112731978"/>
      <w:bookmarkStart w:id="2408" w:name="_Toc274660853"/>
      <w:bookmarkStart w:id="2409" w:name="_Toc265681491"/>
      <w:r>
        <w:rPr>
          <w:rStyle w:val="CharSectno"/>
        </w:rPr>
        <w:t>69B</w:t>
      </w:r>
      <w:r>
        <w:t>.</w:t>
      </w:r>
      <w:r>
        <w:tab/>
        <w:t>Board to establish investment plans</w:t>
      </w:r>
      <w:bookmarkEnd w:id="2405"/>
      <w:bookmarkEnd w:id="2406"/>
      <w:bookmarkEnd w:id="2407"/>
      <w:bookmarkEnd w:id="2408"/>
      <w:bookmarkEnd w:id="2409"/>
      <w:r>
        <w:t xml:space="preserve"> </w:t>
      </w:r>
    </w:p>
    <w:p>
      <w:pPr>
        <w:pStyle w:val="Subsection"/>
      </w:pPr>
      <w:r>
        <w:tab/>
        <w:t>(1)</w:t>
      </w:r>
      <w:r>
        <w:tab/>
        <w:t>The Board is to establish one or more investment plans for West State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w:t>
      </w:r>
      <w:ins w:id="2410" w:author="Master Repository Process" w:date="2021-09-18T03:08:00Z">
        <w:r>
          <w:t xml:space="preserve"> and</w:t>
        </w:r>
      </w:ins>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pPr>
      <w:bookmarkStart w:id="2411" w:name="_Toc13114001"/>
      <w:bookmarkStart w:id="2412" w:name="_Toc20539464"/>
      <w:bookmarkStart w:id="2413" w:name="_Toc112731979"/>
      <w:bookmarkStart w:id="2414" w:name="_Toc274660854"/>
      <w:bookmarkStart w:id="2415" w:name="_Toc265681492"/>
      <w:r>
        <w:rPr>
          <w:rStyle w:val="CharSectno"/>
        </w:rPr>
        <w:t>69C</w:t>
      </w:r>
      <w:r>
        <w:t>.</w:t>
      </w:r>
      <w:r>
        <w:tab/>
        <w:t>Default plan</w:t>
      </w:r>
      <w:bookmarkEnd w:id="2411"/>
      <w:bookmarkEnd w:id="2412"/>
      <w:bookmarkEnd w:id="2413"/>
      <w:bookmarkEnd w:id="2414"/>
      <w:bookmarkEnd w:id="2415"/>
    </w:p>
    <w:p>
      <w:pPr>
        <w:pStyle w:val="Subsection"/>
      </w:pPr>
      <w:r>
        <w:tab/>
        <w:t>(1)</w:t>
      </w:r>
      <w:r>
        <w:tab/>
        <w:t>The Board is to select one of the readymade investment plans as the default plan for West State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West State Super Members of any change made under subregulation (2) before, or as soon as practicable after, the change occurs.</w:t>
      </w:r>
    </w:p>
    <w:p>
      <w:pPr>
        <w:pStyle w:val="Footnotesection"/>
      </w:pPr>
      <w:r>
        <w:tab/>
        <w:t>[Regulation 69C inserted in Gazette 29 Jun 2001 p. 3087; amended in Gazette 28 Jun 2002 p. 3013; 13 Apr 2007 p. 1589.]</w:t>
      </w:r>
    </w:p>
    <w:p>
      <w:pPr>
        <w:pStyle w:val="Heading5"/>
      </w:pPr>
      <w:bookmarkStart w:id="2416" w:name="_Toc13114002"/>
      <w:bookmarkStart w:id="2417" w:name="_Toc20539465"/>
      <w:bookmarkStart w:id="2418" w:name="_Toc112731980"/>
      <w:bookmarkStart w:id="2419" w:name="_Toc274660855"/>
      <w:bookmarkStart w:id="2420" w:name="_Toc265681493"/>
      <w:r>
        <w:rPr>
          <w:rStyle w:val="CharSectno"/>
        </w:rPr>
        <w:t>69D</w:t>
      </w:r>
      <w:r>
        <w:t>.</w:t>
      </w:r>
      <w:r>
        <w:tab/>
        <w:t>Member to select investment plan</w:t>
      </w:r>
      <w:bookmarkEnd w:id="2416"/>
      <w:bookmarkEnd w:id="2417"/>
      <w:bookmarkEnd w:id="2418"/>
      <w:bookmarkEnd w:id="2419"/>
      <w:bookmarkEnd w:id="2420"/>
    </w:p>
    <w:p>
      <w:pPr>
        <w:pStyle w:val="Subsection"/>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 13 Apr 2007 p. 1589.]</w:t>
      </w:r>
    </w:p>
    <w:p>
      <w:pPr>
        <w:pStyle w:val="Heading5"/>
      </w:pPr>
      <w:bookmarkStart w:id="2421" w:name="_Toc13114003"/>
      <w:bookmarkStart w:id="2422" w:name="_Toc20539466"/>
      <w:bookmarkStart w:id="2423" w:name="_Toc112731981"/>
      <w:bookmarkStart w:id="2424" w:name="_Toc274660856"/>
      <w:bookmarkStart w:id="2425" w:name="_Toc265681494"/>
      <w:r>
        <w:rPr>
          <w:rStyle w:val="CharSectno"/>
        </w:rPr>
        <w:t>69E</w:t>
      </w:r>
      <w:r>
        <w:t>.</w:t>
      </w:r>
      <w:r>
        <w:tab/>
        <w:t>Board to invest assets to reflect Member’s choice</w:t>
      </w:r>
      <w:bookmarkEnd w:id="2421"/>
      <w:bookmarkEnd w:id="2422"/>
      <w:bookmarkEnd w:id="2423"/>
      <w:bookmarkEnd w:id="2424"/>
      <w:bookmarkEnd w:id="2425"/>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rStyle w:val="CharDefText"/>
        </w:rPr>
        <w:t>Member’s assets</w:t>
      </w:r>
      <w:r>
        <w:t xml:space="preserve"> means the assets of the Fund that represent the west state account of a West State Super Member.</w:t>
      </w:r>
    </w:p>
    <w:p>
      <w:pPr>
        <w:pStyle w:val="Footnotesection"/>
      </w:pPr>
      <w:r>
        <w:tab/>
        <w:t>[Regulation 69E inserted in Gazette 29 Jun 2001 p. 3088-9; amended in Gazette 28 Jun 2002 p. 3013 and 3022; 13 Apr 2007 p. 1589-90 and 1623</w:t>
      </w:r>
      <w:r>
        <w:noBreakHyphen/>
        <w:t>4.]</w:t>
      </w:r>
    </w:p>
    <w:p>
      <w:pPr>
        <w:pStyle w:val="Heading5"/>
      </w:pPr>
      <w:bookmarkStart w:id="2426" w:name="_Toc13114004"/>
      <w:bookmarkStart w:id="2427" w:name="_Toc20539467"/>
      <w:bookmarkStart w:id="2428" w:name="_Toc112731982"/>
      <w:bookmarkStart w:id="2429" w:name="_Toc274660857"/>
      <w:bookmarkStart w:id="2430" w:name="_Toc265681495"/>
      <w:r>
        <w:rPr>
          <w:rStyle w:val="CharSectno"/>
        </w:rPr>
        <w:t>69F</w:t>
      </w:r>
      <w:r>
        <w:t>.</w:t>
      </w:r>
      <w:r>
        <w:tab/>
        <w:t>Determination of earning rates</w:t>
      </w:r>
      <w:bookmarkEnd w:id="2426"/>
      <w:bookmarkEnd w:id="2427"/>
      <w:bookmarkEnd w:id="2428"/>
      <w:bookmarkEnd w:id="2429"/>
      <w:bookmarkEnd w:id="2430"/>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w:t>
      </w:r>
      <w:ins w:id="2431" w:author="Master Repository Process" w:date="2021-09-18T03:08:00Z">
        <w:r>
          <w:t xml:space="preserve"> and</w:t>
        </w:r>
      </w:ins>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in Gazette 29 Jun 2001 p. 3089-90; amended in Gazette 28 Jun 2002 p. 3013; 19 Mar 2003 p. 838; 13 Apr 2007 p. 1623</w:t>
      </w:r>
      <w:r>
        <w:noBreakHyphen/>
        <w:t>4.]</w:t>
      </w:r>
    </w:p>
    <w:p>
      <w:pPr>
        <w:pStyle w:val="Ednotedivision"/>
      </w:pPr>
      <w:bookmarkStart w:id="2432" w:name="_Toc77483932"/>
      <w:bookmarkStart w:id="2433" w:name="_Toc77484313"/>
      <w:bookmarkStart w:id="2434" w:name="_Toc77484658"/>
      <w:bookmarkStart w:id="2435" w:name="_Toc77488782"/>
      <w:bookmarkStart w:id="2436" w:name="_Toc77490262"/>
      <w:bookmarkStart w:id="2437" w:name="_Toc77492077"/>
      <w:bookmarkStart w:id="2438" w:name="_Toc77495635"/>
      <w:bookmarkStart w:id="2439" w:name="_Toc77498152"/>
      <w:bookmarkStart w:id="2440" w:name="_Toc89248114"/>
      <w:bookmarkStart w:id="2441" w:name="_Toc89248461"/>
      <w:bookmarkStart w:id="2442" w:name="_Toc89753554"/>
      <w:bookmarkStart w:id="2443" w:name="_Toc89759502"/>
      <w:bookmarkStart w:id="2444" w:name="_Toc89763864"/>
      <w:bookmarkStart w:id="2445" w:name="_Toc89769643"/>
      <w:bookmarkStart w:id="2446" w:name="_Toc90378075"/>
      <w:bookmarkStart w:id="2447" w:name="_Toc90437003"/>
      <w:bookmarkStart w:id="2448" w:name="_Toc109185102"/>
      <w:bookmarkStart w:id="2449" w:name="_Toc109185473"/>
      <w:bookmarkStart w:id="2450" w:name="_Toc109192791"/>
      <w:bookmarkStart w:id="2451" w:name="_Toc109205576"/>
      <w:bookmarkStart w:id="2452" w:name="_Toc110309397"/>
      <w:bookmarkStart w:id="2453" w:name="_Toc110310078"/>
      <w:bookmarkStart w:id="2454" w:name="_Toc112731989"/>
      <w:bookmarkStart w:id="2455" w:name="_Toc112745505"/>
      <w:bookmarkStart w:id="2456" w:name="_Toc112751372"/>
      <w:bookmarkStart w:id="2457" w:name="_Toc114560288"/>
      <w:bookmarkStart w:id="2458" w:name="_Toc116122193"/>
      <w:bookmarkStart w:id="2459" w:name="_Toc131926749"/>
      <w:bookmarkStart w:id="2460" w:name="_Toc136338836"/>
      <w:bookmarkStart w:id="2461" w:name="_Toc136401117"/>
      <w:bookmarkStart w:id="2462" w:name="_Toc141158761"/>
      <w:bookmarkStart w:id="2463" w:name="_Toc147729355"/>
      <w:bookmarkStart w:id="2464" w:name="_Toc147740351"/>
      <w:bookmarkStart w:id="2465" w:name="_Toc149971148"/>
      <w:bookmarkStart w:id="2466" w:name="_Toc164232502"/>
      <w:bookmarkStart w:id="2467" w:name="_Toc164232876"/>
      <w:bookmarkStart w:id="2468" w:name="_Toc164244922"/>
      <w:bookmarkStart w:id="2469" w:name="_Toc164574351"/>
      <w:bookmarkStart w:id="2470" w:name="_Toc164754108"/>
      <w:bookmarkStart w:id="2471" w:name="_Toc168906814"/>
      <w:bookmarkStart w:id="2472" w:name="_Toc168908175"/>
      <w:bookmarkStart w:id="2473" w:name="_Toc168973350"/>
      <w:bookmarkStart w:id="2474" w:name="_Toc171314899"/>
      <w:bookmarkStart w:id="2475" w:name="_Toc171391991"/>
      <w:bookmarkStart w:id="2476" w:name="_Toc172523604"/>
      <w:bookmarkStart w:id="2477" w:name="_Toc173222835"/>
      <w:bookmarkStart w:id="2478" w:name="_Toc174517930"/>
      <w:bookmarkStart w:id="2479" w:name="_Toc196279880"/>
      <w:bookmarkStart w:id="2480" w:name="_Toc196288117"/>
      <w:bookmarkStart w:id="2481" w:name="_Toc196288566"/>
      <w:bookmarkStart w:id="2482" w:name="_Toc196295480"/>
      <w:bookmarkStart w:id="2483" w:name="_Toc196300860"/>
      <w:bookmarkStart w:id="2484" w:name="_Toc196301312"/>
      <w:bookmarkStart w:id="2485" w:name="_Toc196301124"/>
      <w:bookmarkStart w:id="2486" w:name="_Toc202852634"/>
      <w:bookmarkStart w:id="2487" w:name="_Toc203206339"/>
      <w:r>
        <w:t xml:space="preserve">[Division 4B </w:t>
      </w:r>
      <w:del w:id="2488" w:author="Master Repository Process" w:date="2021-09-18T03:08:00Z">
        <w:r>
          <w:delText>(r. 69GA</w:delText>
        </w:r>
        <w:r>
          <w:noBreakHyphen/>
          <w:delText xml:space="preserve">69K) </w:delText>
        </w:r>
      </w:del>
      <w:r>
        <w:t>and Division 5A</w:t>
      </w:r>
      <w:del w:id="2489" w:author="Master Repository Process" w:date="2021-09-18T03:08:00Z">
        <w:r>
          <w:delText xml:space="preserve"> (r. 70A</w:delText>
        </w:r>
        <w:r>
          <w:noBreakHyphen/>
          <w:delText>70C)</w:delText>
        </w:r>
      </w:del>
      <w:r>
        <w:t xml:space="preserve"> deleted in Gazette 30 Jun 2010 p. 3134.]</w:t>
      </w:r>
    </w:p>
    <w:p>
      <w:pPr>
        <w:pStyle w:val="Heading3"/>
      </w:pPr>
      <w:bookmarkStart w:id="2490" w:name="_Toc265681496"/>
      <w:bookmarkStart w:id="2491" w:name="_Toc268856304"/>
      <w:bookmarkStart w:id="2492" w:name="_Toc271194303"/>
      <w:bookmarkStart w:id="2493" w:name="_Toc271269276"/>
      <w:bookmarkStart w:id="2494" w:name="_Toc271269761"/>
      <w:bookmarkStart w:id="2495" w:name="_Toc273092443"/>
      <w:bookmarkStart w:id="2496" w:name="_Toc273429806"/>
      <w:bookmarkStart w:id="2497" w:name="_Toc274660378"/>
      <w:bookmarkStart w:id="2498" w:name="_Toc274660858"/>
      <w:bookmarkStart w:id="2499" w:name="_Toc77483942"/>
      <w:bookmarkStart w:id="2500" w:name="_Toc77484323"/>
      <w:bookmarkStart w:id="2501" w:name="_Toc77484668"/>
      <w:bookmarkStart w:id="2502" w:name="_Toc77488792"/>
      <w:bookmarkStart w:id="2503" w:name="_Toc77490272"/>
      <w:bookmarkStart w:id="2504" w:name="_Toc77492087"/>
      <w:bookmarkStart w:id="2505" w:name="_Toc77495645"/>
      <w:bookmarkStart w:id="2506" w:name="_Toc77498160"/>
      <w:bookmarkStart w:id="2507" w:name="_Toc89248122"/>
      <w:bookmarkStart w:id="2508" w:name="_Toc89248469"/>
      <w:bookmarkStart w:id="2509" w:name="_Toc89753562"/>
      <w:bookmarkStart w:id="2510" w:name="_Toc89759510"/>
      <w:bookmarkStart w:id="2511" w:name="_Toc89763875"/>
      <w:bookmarkStart w:id="2512" w:name="_Toc89769651"/>
      <w:bookmarkStart w:id="2513" w:name="_Toc90378083"/>
      <w:bookmarkStart w:id="2514" w:name="_Toc90437011"/>
      <w:bookmarkStart w:id="2515" w:name="_Toc109185110"/>
      <w:bookmarkStart w:id="2516" w:name="_Toc109185481"/>
      <w:bookmarkStart w:id="2517" w:name="_Toc109192799"/>
      <w:bookmarkStart w:id="2518" w:name="_Toc109205584"/>
      <w:bookmarkStart w:id="2519" w:name="_Toc110309405"/>
      <w:bookmarkStart w:id="2520" w:name="_Toc110310086"/>
      <w:bookmarkStart w:id="2521" w:name="_Toc112731997"/>
      <w:bookmarkStart w:id="2522" w:name="_Toc112745513"/>
      <w:bookmarkStart w:id="2523" w:name="_Toc112751380"/>
      <w:bookmarkStart w:id="2524" w:name="_Toc114560296"/>
      <w:bookmarkStart w:id="2525" w:name="_Toc116122201"/>
      <w:bookmarkStart w:id="2526" w:name="_Toc131926757"/>
      <w:bookmarkStart w:id="2527" w:name="_Toc136338844"/>
      <w:bookmarkStart w:id="2528" w:name="_Toc136401125"/>
      <w:bookmarkStart w:id="2529" w:name="_Toc141158769"/>
      <w:bookmarkStart w:id="2530" w:name="_Toc147729363"/>
      <w:bookmarkStart w:id="2531" w:name="_Toc147740359"/>
      <w:bookmarkStart w:id="2532" w:name="_Toc149971156"/>
      <w:bookmarkStart w:id="2533" w:name="_Toc164232510"/>
      <w:bookmarkStart w:id="2534" w:name="_Toc164232884"/>
      <w:bookmarkStart w:id="2535" w:name="_Toc164244930"/>
      <w:bookmarkStart w:id="2536" w:name="_Toc164574359"/>
      <w:bookmarkStart w:id="2537" w:name="_Toc164754116"/>
      <w:bookmarkStart w:id="2538" w:name="_Toc168906822"/>
      <w:bookmarkStart w:id="2539" w:name="_Toc168908183"/>
      <w:bookmarkStart w:id="2540" w:name="_Toc168973358"/>
      <w:bookmarkStart w:id="2541" w:name="_Toc171314907"/>
      <w:bookmarkStart w:id="2542" w:name="_Toc171391999"/>
      <w:bookmarkStart w:id="2543" w:name="_Toc172523612"/>
      <w:bookmarkStart w:id="2544" w:name="_Toc173222843"/>
      <w:bookmarkStart w:id="2545" w:name="_Toc174517938"/>
      <w:bookmarkStart w:id="2546" w:name="_Toc196279888"/>
      <w:bookmarkStart w:id="2547" w:name="_Toc196288125"/>
      <w:bookmarkStart w:id="2548" w:name="_Toc196288574"/>
      <w:bookmarkStart w:id="2549" w:name="_Toc196295488"/>
      <w:bookmarkStart w:id="2550" w:name="_Toc196300868"/>
      <w:bookmarkStart w:id="2551" w:name="_Toc196301320"/>
      <w:bookmarkStart w:id="2552" w:name="_Toc196301135"/>
      <w:bookmarkStart w:id="2553" w:name="_Toc202852642"/>
      <w:bookmarkStart w:id="2554" w:name="_Toc203206347"/>
      <w:bookmarkStart w:id="2555" w:name="_Toc203361825"/>
      <w:bookmarkStart w:id="2556" w:name="_Toc205100897"/>
      <w:bookmarkStart w:id="2557" w:name="_Toc250644396"/>
      <w:bookmarkStart w:id="2558" w:name="_Toc250704429"/>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r>
        <w:rPr>
          <w:rStyle w:val="CharDivNo"/>
        </w:rPr>
        <w:t>Division 5</w:t>
      </w:r>
      <w:r>
        <w:t> — </w:t>
      </w:r>
      <w:r>
        <w:rPr>
          <w:rStyle w:val="CharDivText"/>
        </w:rPr>
        <w:t>Benefits</w:t>
      </w:r>
      <w:bookmarkEnd w:id="2490"/>
      <w:bookmarkEnd w:id="2491"/>
      <w:bookmarkEnd w:id="2492"/>
      <w:bookmarkEnd w:id="2493"/>
      <w:bookmarkEnd w:id="2494"/>
      <w:bookmarkEnd w:id="2495"/>
      <w:bookmarkEnd w:id="2496"/>
      <w:bookmarkEnd w:id="2497"/>
      <w:bookmarkEnd w:id="2498"/>
    </w:p>
    <w:p>
      <w:pPr>
        <w:pStyle w:val="Footnoteheading"/>
      </w:pPr>
      <w:r>
        <w:tab/>
        <w:t>[Heading inserted in Gazette 30 Jun 2010 p. 3134.]</w:t>
      </w:r>
    </w:p>
    <w:p>
      <w:pPr>
        <w:pStyle w:val="Heading4"/>
      </w:pPr>
      <w:bookmarkStart w:id="2559" w:name="_Toc265681497"/>
      <w:bookmarkStart w:id="2560" w:name="_Toc268856305"/>
      <w:bookmarkStart w:id="2561" w:name="_Toc271194304"/>
      <w:bookmarkStart w:id="2562" w:name="_Toc271269277"/>
      <w:bookmarkStart w:id="2563" w:name="_Toc271269762"/>
      <w:bookmarkStart w:id="2564" w:name="_Toc273092444"/>
      <w:bookmarkStart w:id="2565" w:name="_Toc273429807"/>
      <w:bookmarkStart w:id="2566" w:name="_Toc274660379"/>
      <w:bookmarkStart w:id="2567" w:name="_Toc274660859"/>
      <w:r>
        <w:t>Subdivision 1 — Preliminary</w:t>
      </w:r>
      <w:bookmarkEnd w:id="2559"/>
      <w:bookmarkEnd w:id="2560"/>
      <w:bookmarkEnd w:id="2561"/>
      <w:bookmarkEnd w:id="2562"/>
      <w:bookmarkEnd w:id="2563"/>
      <w:bookmarkEnd w:id="2564"/>
      <w:bookmarkEnd w:id="2565"/>
      <w:bookmarkEnd w:id="2566"/>
      <w:bookmarkEnd w:id="2567"/>
    </w:p>
    <w:p>
      <w:pPr>
        <w:pStyle w:val="Footnoteheading"/>
      </w:pPr>
      <w:r>
        <w:tab/>
        <w:t>[Heading inserted in Gazette 30 Jun 2010 p. 3134.]</w:t>
      </w:r>
    </w:p>
    <w:p>
      <w:pPr>
        <w:pStyle w:val="Heading5"/>
      </w:pPr>
      <w:bookmarkStart w:id="2568" w:name="_Toc274660860"/>
      <w:bookmarkStart w:id="2569" w:name="_Toc265681498"/>
      <w:r>
        <w:rPr>
          <w:rStyle w:val="CharSectno"/>
        </w:rPr>
        <w:t>69G</w:t>
      </w:r>
      <w:r>
        <w:t>.</w:t>
      </w:r>
      <w:r>
        <w:tab/>
        <w:t>Terms used</w:t>
      </w:r>
      <w:bookmarkEnd w:id="2568"/>
      <w:bookmarkEnd w:id="2569"/>
    </w:p>
    <w:p>
      <w:pPr>
        <w:pStyle w:val="Subsection"/>
      </w:pPr>
      <w:r>
        <w:tab/>
      </w:r>
      <w:r>
        <w:tab/>
        <w:t>In this Division —</w:t>
      </w:r>
    </w:p>
    <w:p>
      <w:pPr>
        <w:pStyle w:val="Defstart"/>
      </w:pPr>
      <w:r>
        <w:tab/>
      </w:r>
      <w:r>
        <w:rPr>
          <w:rStyle w:val="CharDefText"/>
        </w:rPr>
        <w:t>covered risk benefits Member</w:t>
      </w:r>
      <w:r>
        <w:t xml:space="preserve"> means a West State Super Member — </w:t>
      </w:r>
    </w:p>
    <w:p>
      <w:pPr>
        <w:pStyle w:val="Defpara"/>
      </w:pPr>
      <w:r>
        <w:tab/>
        <w:t>(a)</w:t>
      </w:r>
      <w:r>
        <w:tab/>
        <w:t xml:space="preserve">on whose death or disability immediately before the coming into operation of the </w:t>
      </w:r>
      <w:r>
        <w:rPr>
          <w:i/>
          <w:iCs/>
        </w:rPr>
        <w:t>State Superannuation Amendment Regulations (No. 2) 2010</w:t>
      </w:r>
      <w:r>
        <w:t xml:space="preserve"> any benefit (other than payment of the balance of the Member’s West State account or the Member’s protected amount) would have been payable; or</w:t>
      </w:r>
    </w:p>
    <w:p>
      <w:pPr>
        <w:pStyle w:val="Defpara"/>
      </w:pPr>
      <w:r>
        <w:tab/>
        <w:t>(b)</w:t>
      </w:r>
      <w:r>
        <w:tab/>
        <w:t xml:space="preserve">who has since the coming into operation of the </w:t>
      </w:r>
      <w:r>
        <w:rPr>
          <w:i/>
          <w:iCs/>
        </w:rPr>
        <w:t xml:space="preserve">State Superannuation Amendment Regulations (No. 2) 2010 </w:t>
      </w:r>
      <w:r>
        <w:t>become a covered risk benefits Member under regulation 69H, 69I or 69K,</w:t>
      </w:r>
    </w:p>
    <w:p>
      <w:pPr>
        <w:pStyle w:val="Defstart"/>
      </w:pPr>
      <w:r>
        <w:tab/>
        <w:t>and who in either case has not subsequently ceased to be a covered risk benefits Member under regulation 69J or 69M;</w:t>
      </w:r>
    </w:p>
    <w:p>
      <w:pPr>
        <w:pStyle w:val="Defstart"/>
        <w:keepNext/>
      </w:pPr>
      <w:r>
        <w:tab/>
      </w:r>
      <w:r>
        <w:rPr>
          <w:rStyle w:val="CharDefText"/>
        </w:rPr>
        <w:t>eligible risk benefits Member</w:t>
      </w:r>
      <w:r>
        <w:t xml:space="preserve"> means a member who is — </w:t>
      </w:r>
    </w:p>
    <w:p>
      <w:pPr>
        <w:pStyle w:val="Defpara"/>
      </w:pPr>
      <w:r>
        <w:tab/>
        <w:t>(a)</w:t>
      </w:r>
      <w:r>
        <w:tab/>
        <w:t>a West State Super Member who under the terms on which the Board provides a supplementary risk benefit under regulation 70A is or may be eligible for the supplementary risk benefit; or</w:t>
      </w:r>
    </w:p>
    <w:p>
      <w:pPr>
        <w:pStyle w:val="Defpara"/>
      </w:pPr>
      <w:r>
        <w:tab/>
        <w:t>(b)</w:t>
      </w:r>
      <w:r>
        <w:tab/>
        <w:t>an eligible statutory WSS Member who is under 60</w:t>
      </w:r>
      <w:del w:id="2570" w:author="Master Repository Process" w:date="2021-09-18T03:08:00Z">
        <w:r>
          <w:delText xml:space="preserve"> </w:delText>
        </w:r>
      </w:del>
      <w:ins w:id="2571" w:author="Master Repository Process" w:date="2021-09-18T03:08:00Z">
        <w:r>
          <w:t> </w:t>
        </w:r>
      </w:ins>
      <w:r>
        <w:t>years of age;</w:t>
      </w:r>
    </w:p>
    <w:p>
      <w:pPr>
        <w:pStyle w:val="Defstart"/>
      </w:pPr>
      <w:r>
        <w:tab/>
      </w:r>
      <w:r>
        <w:rPr>
          <w:rStyle w:val="CharDefText"/>
        </w:rPr>
        <w:t>opt</w:t>
      </w:r>
      <w:r>
        <w:rPr>
          <w:rStyle w:val="CharDefText"/>
        </w:rPr>
        <w:noBreakHyphen/>
        <w:t>in notice</w:t>
      </w:r>
      <w:r>
        <w:rPr>
          <w:i/>
          <w:iCs/>
        </w:rPr>
        <w:t xml:space="preserve"> </w:t>
      </w:r>
      <w:r>
        <w:t>means a notice given under regulation 69K.</w:t>
      </w:r>
    </w:p>
    <w:p>
      <w:pPr>
        <w:pStyle w:val="Footnotesection"/>
      </w:pPr>
      <w:r>
        <w:tab/>
        <w:t>[Regulation 69G inserted in Gazette 30 Jun 2010 p. 3134</w:t>
      </w:r>
      <w:r>
        <w:noBreakHyphen/>
        <w:t>5.]</w:t>
      </w:r>
    </w:p>
    <w:p>
      <w:pPr>
        <w:pStyle w:val="Heading4"/>
      </w:pPr>
      <w:bookmarkStart w:id="2572" w:name="_Toc265681499"/>
      <w:bookmarkStart w:id="2573" w:name="_Toc268856307"/>
      <w:bookmarkStart w:id="2574" w:name="_Toc271194306"/>
      <w:bookmarkStart w:id="2575" w:name="_Toc271269279"/>
      <w:bookmarkStart w:id="2576" w:name="_Toc271269764"/>
      <w:bookmarkStart w:id="2577" w:name="_Toc273092446"/>
      <w:bookmarkStart w:id="2578" w:name="_Toc273429809"/>
      <w:bookmarkStart w:id="2579" w:name="_Toc274660381"/>
      <w:bookmarkStart w:id="2580" w:name="_Toc274660861"/>
      <w:r>
        <w:t>Subdivision 2 — Covered risk benefits Members</w:t>
      </w:r>
      <w:bookmarkEnd w:id="2572"/>
      <w:bookmarkEnd w:id="2573"/>
      <w:bookmarkEnd w:id="2574"/>
      <w:bookmarkEnd w:id="2575"/>
      <w:bookmarkEnd w:id="2576"/>
      <w:bookmarkEnd w:id="2577"/>
      <w:bookmarkEnd w:id="2578"/>
      <w:bookmarkEnd w:id="2579"/>
      <w:bookmarkEnd w:id="2580"/>
    </w:p>
    <w:p>
      <w:pPr>
        <w:pStyle w:val="Footnoteheading"/>
      </w:pPr>
      <w:r>
        <w:tab/>
        <w:t>[Heading inserted in Gazette 30 Jun 2010 p. 3135.]</w:t>
      </w:r>
    </w:p>
    <w:p>
      <w:pPr>
        <w:pStyle w:val="Heading5"/>
      </w:pPr>
      <w:bookmarkStart w:id="2581" w:name="_Toc274660862"/>
      <w:bookmarkStart w:id="2582" w:name="_Toc265681500"/>
      <w:r>
        <w:rPr>
          <w:rStyle w:val="CharSectno"/>
        </w:rPr>
        <w:t>69H</w:t>
      </w:r>
      <w:r>
        <w:t>.</w:t>
      </w:r>
      <w:r>
        <w:tab/>
        <w:t>Automatically becoming a covered risk benefits Member</w:t>
      </w:r>
      <w:bookmarkEnd w:id="2581"/>
      <w:bookmarkEnd w:id="2582"/>
    </w:p>
    <w:p>
      <w:pPr>
        <w:pStyle w:val="Subsection"/>
      </w:pPr>
      <w:r>
        <w:tab/>
      </w:r>
      <w:r>
        <w:tab/>
        <w:t xml:space="preserve">Subject to regulation 69I(1), every person who is or becomes an eligible risk benefits Member on or after the coming into operation of the </w:t>
      </w:r>
      <w:r>
        <w:rPr>
          <w:i/>
          <w:iCs/>
        </w:rPr>
        <w:t xml:space="preserve">State Superannuation Amendment Regulations (No. 2) 2010 </w:t>
      </w:r>
      <w:r>
        <w:t>is a covered risk benefits Member.</w:t>
      </w:r>
    </w:p>
    <w:p>
      <w:pPr>
        <w:pStyle w:val="Footnotesection"/>
      </w:pPr>
      <w:r>
        <w:tab/>
        <w:t>[Regulation 69H inserted in Gazette 30 Jun 2010 p. 3135.]</w:t>
      </w:r>
    </w:p>
    <w:p>
      <w:pPr>
        <w:pStyle w:val="Heading5"/>
      </w:pPr>
      <w:bookmarkStart w:id="2583" w:name="_Toc274660863"/>
      <w:bookmarkStart w:id="2584" w:name="_Toc265681501"/>
      <w:r>
        <w:rPr>
          <w:rStyle w:val="CharSectno"/>
        </w:rPr>
        <w:t>69I</w:t>
      </w:r>
      <w:r>
        <w:t>.</w:t>
      </w:r>
      <w:r>
        <w:tab/>
        <w:t>Initial option to become a covered risk benefits Member</w:t>
      </w:r>
      <w:bookmarkEnd w:id="2583"/>
      <w:bookmarkEnd w:id="2584"/>
    </w:p>
    <w:p>
      <w:pPr>
        <w:pStyle w:val="Subsection"/>
      </w:pPr>
      <w:r>
        <w:tab/>
        <w:t>(1)</w:t>
      </w:r>
      <w:r>
        <w:tab/>
        <w:t xml:space="preserve">The Board may determine that any person, or any member of a specified class of persons, who becomes an eligible risk benefits Member after the coming into operation of the </w:t>
      </w:r>
      <w:r>
        <w:rPr>
          <w:i/>
          <w:iCs/>
        </w:rPr>
        <w:t>State Superannuation Amendment Regulations (No. 2) 2010</w:t>
      </w:r>
      <w:r>
        <w:t xml:space="preserve"> is not a covered risk benefits Member unless, within such time of becoming an eligible risk benefits Member as the Board may specify, that person opts to become a covered risk benefits Member.</w:t>
      </w:r>
    </w:p>
    <w:p>
      <w:pPr>
        <w:pStyle w:val="Subsection"/>
      </w:pPr>
      <w:r>
        <w:tab/>
        <w:t>(2)</w:t>
      </w:r>
      <w:r>
        <w:tab/>
        <w:t>An option under subregulation (1) is to be exercised by notice in writing to the Board, received by the Board before the expiry of the specified time.</w:t>
      </w:r>
    </w:p>
    <w:p>
      <w:pPr>
        <w:pStyle w:val="Subsection"/>
      </w:pPr>
      <w:r>
        <w:tab/>
        <w:t>(3)</w:t>
      </w:r>
      <w:r>
        <w:tab/>
        <w:t>When a notice under subregulation (2) is received by the Board before the expiry of the specified time, the person exercising the option becomes a covered risk benefits Member.</w:t>
      </w:r>
    </w:p>
    <w:p>
      <w:pPr>
        <w:pStyle w:val="Footnotesection"/>
      </w:pPr>
      <w:r>
        <w:tab/>
        <w:t>[Regulation 69I inserted in Gazette 30 Jun 2010 p. 3136.]</w:t>
      </w:r>
    </w:p>
    <w:p>
      <w:pPr>
        <w:pStyle w:val="Heading5"/>
      </w:pPr>
      <w:bookmarkStart w:id="2585" w:name="_Toc274660864"/>
      <w:bookmarkStart w:id="2586" w:name="_Toc265681502"/>
      <w:r>
        <w:rPr>
          <w:rStyle w:val="CharSectno"/>
        </w:rPr>
        <w:t>69J</w:t>
      </w:r>
      <w:r>
        <w:t>.</w:t>
      </w:r>
      <w:r>
        <w:tab/>
        <w:t>Ceasing to be a covered risk benefits Member</w:t>
      </w:r>
      <w:bookmarkEnd w:id="2585"/>
      <w:bookmarkEnd w:id="2586"/>
    </w:p>
    <w:p>
      <w:pPr>
        <w:pStyle w:val="Subsection"/>
      </w:pPr>
      <w:r>
        <w:tab/>
        <w:t>(1)</w:t>
      </w:r>
      <w:r>
        <w:tab/>
        <w:t>A covered risk benefits Member may opt at any time to cease to be a covered risk benefits Member.</w:t>
      </w:r>
    </w:p>
    <w:p>
      <w:pPr>
        <w:pStyle w:val="Subsection"/>
      </w:pPr>
      <w:r>
        <w:tab/>
        <w:t>(2)</w:t>
      </w:r>
      <w:r>
        <w:tab/>
        <w:t>An option under subregulation (1) is to be exercised by notice in writing, received by the Board.</w:t>
      </w:r>
    </w:p>
    <w:p>
      <w:pPr>
        <w:pStyle w:val="Subsection"/>
      </w:pPr>
      <w:r>
        <w:tab/>
        <w:t>(3)</w:t>
      </w:r>
      <w:r>
        <w:tab/>
        <w:t>When a notice under subregulation (2) is received by the Board, the Member exercising the option ceases to be a covered risk benefits Member.</w:t>
      </w:r>
    </w:p>
    <w:p>
      <w:pPr>
        <w:pStyle w:val="Subsection"/>
      </w:pPr>
      <w:r>
        <w:tab/>
        <w:t>(4)</w:t>
      </w:r>
      <w:r>
        <w:tab/>
        <w:t>The Board may determine that a covered risk benefits Member who, as a result of options exercised by the Member under regulation 70B(3), is not eligible for any supplementary risk benefit ceases to be a covered risk benefits Member.</w:t>
      </w:r>
    </w:p>
    <w:p>
      <w:pPr>
        <w:pStyle w:val="Footnotesection"/>
      </w:pPr>
      <w:r>
        <w:tab/>
        <w:t>[Regulation 69J inserted in Gazette 30 Jun 2010 p. 3136.]</w:t>
      </w:r>
    </w:p>
    <w:p>
      <w:pPr>
        <w:pStyle w:val="Heading5"/>
      </w:pPr>
      <w:bookmarkStart w:id="2587" w:name="_Toc274660865"/>
      <w:bookmarkStart w:id="2588" w:name="_Toc265681503"/>
      <w:r>
        <w:rPr>
          <w:rStyle w:val="CharSectno"/>
        </w:rPr>
        <w:t>69K</w:t>
      </w:r>
      <w:r>
        <w:t>.</w:t>
      </w:r>
      <w:r>
        <w:tab/>
        <w:t>Subsequent option to become a covered risk benefits Member</w:t>
      </w:r>
      <w:bookmarkEnd w:id="2587"/>
      <w:bookmarkEnd w:id="2588"/>
    </w:p>
    <w:p>
      <w:pPr>
        <w:pStyle w:val="Subsection"/>
      </w:pPr>
      <w:r>
        <w:tab/>
        <w:t>(1)</w:t>
      </w:r>
      <w:r>
        <w:tab/>
        <w:t>An eligible risk benefits Member who is not a covered risk benefits Member and who is not entitled to become a covered risk benefits Member under regulation 69H may at any time opt to become a covered risk benefits Member, subject to the provisions of this regulation and of regulation 69L.</w:t>
      </w:r>
    </w:p>
    <w:p>
      <w:pPr>
        <w:pStyle w:val="Subsection"/>
      </w:pPr>
      <w:r>
        <w:tab/>
        <w:t>(2)</w:t>
      </w:r>
      <w:r>
        <w:tab/>
        <w:t xml:space="preserve">An option under subregulation (1) is to be exercised by notice in writing — </w:t>
      </w:r>
    </w:p>
    <w:p>
      <w:pPr>
        <w:pStyle w:val="Indenta"/>
      </w:pPr>
      <w:r>
        <w:tab/>
        <w:t>(a)</w:t>
      </w:r>
      <w:r>
        <w:tab/>
        <w:t>received by the Board; and</w:t>
      </w:r>
    </w:p>
    <w:p>
      <w:pPr>
        <w:pStyle w:val="Indenta"/>
      </w:pPr>
      <w:r>
        <w:tab/>
        <w:t>(b)</w:t>
      </w:r>
      <w:r>
        <w:tab/>
        <w:t>accepted by the Board under regulation 69L.</w:t>
      </w:r>
    </w:p>
    <w:p>
      <w:pPr>
        <w:pStyle w:val="Footnotesection"/>
      </w:pPr>
      <w:r>
        <w:tab/>
        <w:t>[Regulation 69K inserted in Gazette 30 Jun 2010 p. 3137.]</w:t>
      </w:r>
    </w:p>
    <w:p>
      <w:pPr>
        <w:pStyle w:val="Heading5"/>
      </w:pPr>
      <w:bookmarkStart w:id="2589" w:name="_Toc274660866"/>
      <w:bookmarkStart w:id="2590" w:name="_Toc265681504"/>
      <w:r>
        <w:rPr>
          <w:rStyle w:val="CharSectno"/>
        </w:rPr>
        <w:t>69L</w:t>
      </w:r>
      <w:r>
        <w:t>.</w:t>
      </w:r>
      <w:r>
        <w:tab/>
        <w:t>Considering and accepting opt</w:t>
      </w:r>
      <w:r>
        <w:noBreakHyphen/>
        <w:t>in notice</w:t>
      </w:r>
      <w:bookmarkEnd w:id="2589"/>
      <w:bookmarkEnd w:id="2590"/>
    </w:p>
    <w:p>
      <w:pPr>
        <w:pStyle w:val="Subsection"/>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70A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pPr>
      <w:r>
        <w:tab/>
        <w:t>(b)</w:t>
      </w:r>
      <w:r>
        <w:tab/>
        <w:t>the Member fails to comply with a requirement under subregulation (1).</w:t>
      </w:r>
    </w:p>
    <w:p>
      <w:pPr>
        <w:pStyle w:val="Subsection"/>
        <w:keepNext/>
      </w:pPr>
      <w:r>
        <w:tab/>
        <w:t>(5)</w:t>
      </w:r>
      <w:r>
        <w:tab/>
        <w:t>When an opt</w:t>
      </w:r>
      <w:r>
        <w:noBreakHyphen/>
        <w:t>in notice is accepted by the Board, the person giving the notice becomes a covered risk benefits Member.</w:t>
      </w:r>
    </w:p>
    <w:p>
      <w:pPr>
        <w:pStyle w:val="Footnotesection"/>
      </w:pPr>
      <w:r>
        <w:tab/>
        <w:t>[Regulation 69L inserted in Gazette 30 Jun 2010 p. 3137</w:t>
      </w:r>
      <w:r>
        <w:noBreakHyphen/>
        <w:t>8.]</w:t>
      </w:r>
    </w:p>
    <w:p>
      <w:pPr>
        <w:pStyle w:val="Heading5"/>
      </w:pPr>
      <w:bookmarkStart w:id="2591" w:name="_Toc274660867"/>
      <w:bookmarkStart w:id="2592" w:name="_Toc265681505"/>
      <w:r>
        <w:rPr>
          <w:rStyle w:val="CharSectno"/>
        </w:rPr>
        <w:t>69M</w:t>
      </w:r>
      <w:r>
        <w:t>.</w:t>
      </w:r>
      <w:r>
        <w:tab/>
        <w:t>Altering or cancelling acceptance of opt</w:t>
      </w:r>
      <w:r>
        <w:noBreakHyphen/>
        <w:t>in notice</w:t>
      </w:r>
      <w:bookmarkEnd w:id="2591"/>
      <w:bookmarkEnd w:id="2592"/>
      <w:r>
        <w:t xml:space="preserve"> </w:t>
      </w:r>
    </w:p>
    <w:p>
      <w:pPr>
        <w:pStyle w:val="Subsection"/>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risk benefits Member with retrospective effect to the time when the notice was accepted.</w:t>
      </w:r>
    </w:p>
    <w:p>
      <w:pPr>
        <w:pStyle w:val="Subsection"/>
      </w:pPr>
      <w:r>
        <w:tab/>
        <w:t>(2)</w:t>
      </w:r>
      <w:r>
        <w:tab/>
        <w:t>The Board may take action under subregulation (1)(c) or (d) even if the Member has ceased to be a worker or has died.</w:t>
      </w:r>
    </w:p>
    <w:p>
      <w:pPr>
        <w:pStyle w:val="Subsection"/>
      </w:pPr>
      <w:r>
        <w:tab/>
        <w:t>(3)</w:t>
      </w:r>
      <w:r>
        <w:tab/>
        <w:t>If a covered risk benefits Member who is subject to a health condition satisfies the Board that his or her health has improved since the condition was imposed, the Board may remove or vary the condition.</w:t>
      </w:r>
    </w:p>
    <w:p>
      <w:pPr>
        <w:pStyle w:val="Footnotesection"/>
      </w:pPr>
      <w:r>
        <w:tab/>
        <w:t>[Regulation 69M inserted in Gazette 30 Jun 2010 p. 3138</w:t>
      </w:r>
      <w:r>
        <w:noBreakHyphen/>
        <w:t>9.]</w:t>
      </w:r>
    </w:p>
    <w:p>
      <w:pPr>
        <w:pStyle w:val="Heading4"/>
      </w:pPr>
      <w:bookmarkStart w:id="2593" w:name="_Toc265681506"/>
      <w:bookmarkStart w:id="2594" w:name="_Toc268856314"/>
      <w:bookmarkStart w:id="2595" w:name="_Toc271194313"/>
      <w:bookmarkStart w:id="2596" w:name="_Toc271269286"/>
      <w:bookmarkStart w:id="2597" w:name="_Toc271269771"/>
      <w:bookmarkStart w:id="2598" w:name="_Toc273092453"/>
      <w:bookmarkStart w:id="2599" w:name="_Toc273429816"/>
      <w:bookmarkStart w:id="2600" w:name="_Toc274660388"/>
      <w:bookmarkStart w:id="2601" w:name="_Toc274660868"/>
      <w:r>
        <w:t>Subdivision 3 — Provision of supplementary risk benefits</w:t>
      </w:r>
      <w:bookmarkEnd w:id="2593"/>
      <w:bookmarkEnd w:id="2594"/>
      <w:bookmarkEnd w:id="2595"/>
      <w:bookmarkEnd w:id="2596"/>
      <w:bookmarkEnd w:id="2597"/>
      <w:bookmarkEnd w:id="2598"/>
      <w:bookmarkEnd w:id="2599"/>
      <w:bookmarkEnd w:id="2600"/>
      <w:bookmarkEnd w:id="2601"/>
    </w:p>
    <w:p>
      <w:pPr>
        <w:pStyle w:val="Footnoteheading"/>
      </w:pPr>
      <w:r>
        <w:tab/>
        <w:t>[Heading inserted in Gazette 30 Jun 2010 p. 3139.]</w:t>
      </w:r>
    </w:p>
    <w:p>
      <w:pPr>
        <w:pStyle w:val="Heading5"/>
      </w:pPr>
      <w:bookmarkStart w:id="2602" w:name="_Toc274660869"/>
      <w:bookmarkStart w:id="2603" w:name="_Toc265681507"/>
      <w:r>
        <w:rPr>
          <w:rStyle w:val="CharSectno"/>
        </w:rPr>
        <w:t>70A</w:t>
      </w:r>
      <w:r>
        <w:t>.</w:t>
      </w:r>
      <w:r>
        <w:tab/>
        <w:t>Board may provide supplementary risk benefits</w:t>
      </w:r>
      <w:bookmarkEnd w:id="2602"/>
      <w:bookmarkEnd w:id="2603"/>
      <w:r>
        <w:t xml:space="preserve"> </w:t>
      </w:r>
    </w:p>
    <w:p>
      <w:pPr>
        <w:pStyle w:val="Subsection"/>
      </w:pPr>
      <w:r>
        <w:tab/>
      </w:r>
      <w:r>
        <w:tab/>
        <w:t>The Board may provide all or any of the following kinds of supplementary risk benefits for all covered risk benefits Members who are West State Super Members, or for such classes of those Members, as the Board considers appropriate —</w:t>
      </w:r>
    </w:p>
    <w:p>
      <w:pPr>
        <w:pStyle w:val="Indenta"/>
      </w:pPr>
      <w:r>
        <w:tab/>
        <w:t>(a)</w:t>
      </w:r>
      <w:r>
        <w:tab/>
        <w:t>supplementary death benefits;</w:t>
      </w:r>
    </w:p>
    <w:p>
      <w:pPr>
        <w:pStyle w:val="Indenta"/>
      </w:pPr>
      <w:r>
        <w:tab/>
        <w:t>(b)</w:t>
      </w:r>
      <w:r>
        <w:tab/>
        <w:t>supplementary incapacity benefits;</w:t>
      </w:r>
    </w:p>
    <w:p>
      <w:pPr>
        <w:pStyle w:val="Indenta"/>
      </w:pPr>
      <w:r>
        <w:tab/>
        <w:t>(c)</w:t>
      </w:r>
      <w:r>
        <w:tab/>
        <w:t>supplementary salary continuance benefits.</w:t>
      </w:r>
    </w:p>
    <w:p>
      <w:pPr>
        <w:pStyle w:val="Footnotesection"/>
      </w:pPr>
      <w:r>
        <w:tab/>
        <w:t>[Regulation 70A inserted in Gazette 30 Jun 2010 p. 3139.]</w:t>
      </w:r>
    </w:p>
    <w:p>
      <w:pPr>
        <w:pStyle w:val="Heading5"/>
      </w:pPr>
      <w:bookmarkStart w:id="2604" w:name="_Toc274660870"/>
      <w:bookmarkStart w:id="2605" w:name="_Toc265681508"/>
      <w:r>
        <w:rPr>
          <w:rStyle w:val="CharSectno"/>
        </w:rPr>
        <w:t>70B</w:t>
      </w:r>
      <w:r>
        <w:t>.</w:t>
      </w:r>
      <w:r>
        <w:tab/>
        <w:t>Terms of supplementary risk benefits</w:t>
      </w:r>
      <w:bookmarkEnd w:id="2604"/>
      <w:bookmarkEnd w:id="2605"/>
    </w:p>
    <w:p>
      <w:pPr>
        <w:pStyle w:val="Subsection"/>
      </w:pPr>
      <w:r>
        <w:tab/>
        <w:t>(1)</w:t>
      </w:r>
      <w:r>
        <w:tab/>
        <w:t>The Board must decide the terms of any supplementary risk benefits provided for covered risk benefits Members under regulation 70A.</w:t>
      </w:r>
    </w:p>
    <w:p>
      <w:pPr>
        <w:pStyle w:val="Subsection"/>
      </w:pPr>
      <w:r>
        <w:tab/>
        <w:t>(2)</w:t>
      </w:r>
      <w:r>
        <w:tab/>
        <w:t>The Board may decide on different terms for different classes of covered risk benefits Members.</w:t>
      </w:r>
    </w:p>
    <w:p>
      <w:pPr>
        <w:pStyle w:val="Subsection"/>
      </w:pPr>
      <w:r>
        <w:tab/>
        <w:t>(3)</w:t>
      </w:r>
      <w:r>
        <w:tab/>
        <w:t>The terms of supplementary risk benefits may include terms in relation to all or any of the following —</w:t>
      </w:r>
    </w:p>
    <w:p>
      <w:pPr>
        <w:pStyle w:val="Indenta"/>
      </w:pPr>
      <w:r>
        <w:tab/>
        <w:t>(a)</w:t>
      </w:r>
      <w:r>
        <w:tab/>
        <w:t>eligibility for a benefit, and options in relation to eligibility;</w:t>
      </w:r>
    </w:p>
    <w:p>
      <w:pPr>
        <w:pStyle w:val="Indenta"/>
      </w:pPr>
      <w:r>
        <w:tab/>
        <w:t>(b)</w:t>
      </w:r>
      <w:r>
        <w:tab/>
        <w:t>levels or amounts of benefits, and options in relation to levels and amounts;</w:t>
      </w:r>
    </w:p>
    <w:p>
      <w:pPr>
        <w:pStyle w:val="Indenta"/>
      </w:pPr>
      <w:r>
        <w:tab/>
        <w:t>(c)</w:t>
      </w:r>
      <w:r>
        <w:tab/>
        <w:t>requirements for changing the level or amount of benefits;</w:t>
      </w:r>
    </w:p>
    <w:p>
      <w:pPr>
        <w:pStyle w:val="Indenta"/>
      </w:pPr>
      <w:r>
        <w:tab/>
        <w:t>(d)</w:t>
      </w:r>
      <w:r>
        <w:tab/>
        <w:t>form of benefits (whether lump sum, periodic payment or otherwise);</w:t>
      </w:r>
    </w:p>
    <w:p>
      <w:pPr>
        <w:pStyle w:val="Indenta"/>
      </w:pPr>
      <w:r>
        <w:tab/>
        <w:t>(e)</w:t>
      </w:r>
      <w:r>
        <w:tab/>
        <w:t>information and documents to be given to and by the Board;</w:t>
      </w:r>
    </w:p>
    <w:p>
      <w:pPr>
        <w:pStyle w:val="Indenta"/>
      </w:pPr>
      <w:r>
        <w:tab/>
        <w:t>(f)</w:t>
      </w:r>
      <w:r>
        <w:tab/>
        <w:t xml:space="preserve">amounts to be debited to Members’ accounts in respect of benefits for which they are eligible; </w:t>
      </w:r>
    </w:p>
    <w:p>
      <w:pPr>
        <w:pStyle w:val="Indenta"/>
      </w:pPr>
      <w:r>
        <w:tab/>
        <w:t>(g)</w:t>
      </w:r>
      <w:r>
        <w:tab/>
        <w:t>claims procedures and evidentiary requirements;</w:t>
      </w:r>
    </w:p>
    <w:p>
      <w:pPr>
        <w:pStyle w:val="Indenta"/>
      </w:pPr>
      <w:r>
        <w:tab/>
        <w:t>(h)</w:t>
      </w:r>
      <w:r>
        <w:tab/>
        <w:t>cessation, termination or cancellation of entitlement to benefits;</w:t>
      </w:r>
    </w:p>
    <w:p>
      <w:pPr>
        <w:pStyle w:val="Indenta"/>
      </w:pPr>
      <w:r>
        <w:tab/>
        <w:t>(i)</w:t>
      </w:r>
      <w:r>
        <w:tab/>
        <w:t>procedural and administrative matters relating to the provision of benefits.</w:t>
      </w:r>
    </w:p>
    <w:p>
      <w:pPr>
        <w:pStyle w:val="Subsection"/>
      </w:pPr>
      <w:r>
        <w:tab/>
        <w:t>(4)</w:t>
      </w:r>
      <w:r>
        <w:tab/>
        <w:t>The terms of supplementary risk benefits must include a term to the effect that no entitlement to benefit arises in respect of any event occurring on or after the separation time (within the meaning given in section 75B of the Act).</w:t>
      </w:r>
    </w:p>
    <w:p>
      <w:pPr>
        <w:pStyle w:val="Footnotesection"/>
      </w:pPr>
      <w:r>
        <w:tab/>
        <w:t>[Regulation 70B inserted in Gazette 30 Jun 2010 p. 3139</w:t>
      </w:r>
      <w:r>
        <w:noBreakHyphen/>
        <w:t>40.]</w:t>
      </w:r>
    </w:p>
    <w:p>
      <w:pPr>
        <w:pStyle w:val="Heading4"/>
      </w:pPr>
      <w:bookmarkStart w:id="2606" w:name="_Toc265681509"/>
      <w:bookmarkStart w:id="2607" w:name="_Toc268856317"/>
      <w:bookmarkStart w:id="2608" w:name="_Toc271194316"/>
      <w:bookmarkStart w:id="2609" w:name="_Toc271269289"/>
      <w:bookmarkStart w:id="2610" w:name="_Toc271269774"/>
      <w:bookmarkStart w:id="2611" w:name="_Toc273092456"/>
      <w:bookmarkStart w:id="2612" w:name="_Toc273429819"/>
      <w:bookmarkStart w:id="2613" w:name="_Toc274660391"/>
      <w:bookmarkStart w:id="2614" w:name="_Toc274660871"/>
      <w:r>
        <w:t>Subdivision 4 — Benefits</w:t>
      </w:r>
      <w:bookmarkEnd w:id="2606"/>
      <w:bookmarkEnd w:id="2607"/>
      <w:bookmarkEnd w:id="2608"/>
      <w:bookmarkEnd w:id="2609"/>
      <w:bookmarkEnd w:id="2610"/>
      <w:bookmarkEnd w:id="2611"/>
      <w:bookmarkEnd w:id="2612"/>
      <w:bookmarkEnd w:id="2613"/>
      <w:bookmarkEnd w:id="2614"/>
    </w:p>
    <w:p>
      <w:pPr>
        <w:pStyle w:val="Footnoteheading"/>
      </w:pPr>
      <w:r>
        <w:tab/>
        <w:t>[Heading inserted in Gazette 30 Jun 2010 p. 3140.]</w:t>
      </w:r>
    </w:p>
    <w:p>
      <w:pPr>
        <w:pStyle w:val="Heading5"/>
      </w:pPr>
      <w:bookmarkStart w:id="2615" w:name="_Toc274660872"/>
      <w:bookmarkStart w:id="2616" w:name="_Toc265681510"/>
      <w:r>
        <w:rPr>
          <w:rStyle w:val="CharSectno"/>
        </w:rPr>
        <w:t>70</w:t>
      </w:r>
      <w:r>
        <w:rPr>
          <w:snapToGrid w:val="0"/>
        </w:rPr>
        <w:t>.</w:t>
      </w:r>
      <w:r>
        <w:rPr>
          <w:snapToGrid w:val="0"/>
        </w:rPr>
        <w:tab/>
        <w:t>Death benefits for covered risk benefits Members</w:t>
      </w:r>
      <w:bookmarkEnd w:id="2615"/>
      <w:bookmarkEnd w:id="2616"/>
    </w:p>
    <w:p>
      <w:pPr>
        <w:pStyle w:val="Subsection"/>
      </w:pPr>
      <w:r>
        <w:tab/>
        <w:t>(1)</w:t>
      </w:r>
      <w:r>
        <w:tab/>
        <w:t xml:space="preserve">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pPr>
      <w:r>
        <w:tab/>
      </w:r>
      <w:r>
        <w:tab/>
        <w:t xml:space="preserve">dies while still a worker, subject to subregulations (3) and (4) the Board is to pay a basic death benefit of an amount equal to </w:t>
      </w:r>
      <w:r>
        <w:rPr>
          <w:b/>
          <w:bCs/>
          <w:i/>
          <w:iCs/>
        </w:rPr>
        <w:t>B</w:t>
      </w:r>
      <w:r>
        <w:t xml:space="preserve"> in the formula —</w:t>
      </w:r>
    </w:p>
    <w:p>
      <w:pPr>
        <w:pStyle w:val="Equation"/>
        <w:tabs>
          <w:tab w:val="left" w:pos="1134"/>
        </w:tabs>
        <w:jc w:val="center"/>
        <w:rPr>
          <w:del w:id="2617" w:author="Master Repository Process" w:date="2021-09-18T03:08:00Z"/>
        </w:rPr>
      </w:pPr>
      <w:del w:id="2618" w:author="Master Repository Process" w:date="2021-09-18T03:08:00Z">
        <w:r>
          <w:rPr>
            <w:position w:val="-28"/>
            <w:lang w:eastAsia="en-AU"/>
          </w:rPr>
          <w:drawing>
            <wp:inline distT="0" distB="0" distL="0" distR="0">
              <wp:extent cx="1533525" cy="4286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33525" cy="428625"/>
                      </a:xfrm>
                      <a:prstGeom prst="rect">
                        <a:avLst/>
                      </a:prstGeom>
                      <a:noFill/>
                      <a:ln>
                        <a:noFill/>
                      </a:ln>
                    </pic:spPr>
                  </pic:pic>
                </a:graphicData>
              </a:graphic>
            </wp:inline>
          </w:drawing>
        </w:r>
      </w:del>
    </w:p>
    <w:p>
      <w:pPr>
        <w:pStyle w:val="Equation"/>
        <w:tabs>
          <w:tab w:val="left" w:pos="1134"/>
        </w:tabs>
        <w:jc w:val="center"/>
        <w:rPr>
          <w:ins w:id="2619" w:author="Master Repository Process" w:date="2021-09-18T03:08:00Z"/>
        </w:rPr>
      </w:pPr>
      <w:ins w:id="2620" w:author="Master Repository Process" w:date="2021-09-18T03:08:00Z">
        <w:r>
          <w:rPr>
            <w:position w:val="-28"/>
            <w:lang w:eastAsia="en-AU"/>
          </w:rPr>
          <w:drawing>
            <wp:inline distT="0" distB="0" distL="0" distR="0">
              <wp:extent cx="1533525" cy="4286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33525" cy="428625"/>
                      </a:xfrm>
                      <a:prstGeom prst="rect">
                        <a:avLst/>
                      </a:prstGeom>
                      <a:noFill/>
                      <a:ln>
                        <a:noFill/>
                      </a:ln>
                    </pic:spPr>
                  </pic:pic>
                </a:graphicData>
              </a:graphic>
            </wp:inline>
          </w:drawing>
        </w:r>
      </w:ins>
    </w:p>
    <w:p>
      <w:pPr>
        <w:pStyle w:val="Subsection"/>
      </w:pPr>
      <w:r>
        <w:tab/>
      </w:r>
      <w:r>
        <w:tab/>
        <w:t>where —</w:t>
      </w:r>
    </w:p>
    <w:p>
      <w:pPr>
        <w:pStyle w:val="Defstart"/>
      </w:pPr>
      <w:r>
        <w:tab/>
      </w:r>
      <w:r>
        <w:rPr>
          <w:b/>
          <w:bCs/>
          <w:i/>
          <w:iCs/>
        </w:rPr>
        <w:t>A</w:t>
      </w:r>
      <w:del w:id="2621" w:author="Master Repository Process" w:date="2021-09-18T03:08:00Z">
        <w:r>
          <w:tab/>
        </w:r>
      </w:del>
      <w:ins w:id="2622" w:author="Master Repository Process" w:date="2021-09-18T03:08:00Z">
        <w:r>
          <w:t xml:space="preserve"> </w:t>
        </w:r>
      </w:ins>
      <w:r>
        <w:t>is the greater of —</w:t>
      </w:r>
    </w:p>
    <w:p>
      <w:pPr>
        <w:pStyle w:val="Defpara"/>
      </w:pPr>
      <w:r>
        <w:tab/>
        <w:t>(i)</w:t>
      </w:r>
      <w:r>
        <w:tab/>
        <w:t>the balance of the Member’s west state account; and</w:t>
      </w:r>
    </w:p>
    <w:p>
      <w:pPr>
        <w:pStyle w:val="Defpara"/>
      </w:pPr>
      <w:r>
        <w:tab/>
        <w:t>(ii)</w:t>
      </w:r>
      <w:r>
        <w:tab/>
        <w:t>the Member’s protected amount;</w:t>
      </w:r>
    </w:p>
    <w:p>
      <w:pPr>
        <w:pStyle w:val="Defstart"/>
      </w:pPr>
      <w:r>
        <w:tab/>
      </w:r>
      <w:r>
        <w:rPr>
          <w:b/>
          <w:bCs/>
          <w:i/>
          <w:iCs/>
        </w:rPr>
        <w:t>R</w:t>
      </w:r>
      <w:del w:id="2623" w:author="Master Repository Process" w:date="2021-09-18T03:08:00Z">
        <w:r>
          <w:tab/>
        </w:r>
      </w:del>
      <w:ins w:id="2624" w:author="Master Repository Process" w:date="2021-09-18T03:08:00Z">
        <w:r>
          <w:t xml:space="preserve"> </w:t>
        </w:r>
      </w:ins>
      <w:r>
        <w:t>is —</w:t>
      </w:r>
    </w:p>
    <w:p>
      <w:pPr>
        <w:pStyle w:val="Defpara"/>
      </w:pPr>
      <w:r>
        <w:tab/>
        <w:t>(i)</w:t>
      </w:r>
      <w:r>
        <w:tab/>
        <w:t>if the Member has been a statutory WSS Member for all of the 2 years prior to the Member’s death — the total of the Member’s remuneration for those 2 years; or</w:t>
      </w:r>
    </w:p>
    <w:p>
      <w:pPr>
        <w:pStyle w:val="Defpara"/>
      </w:pPr>
      <w:r>
        <w:tab/>
        <w:t>(ii)</w:t>
      </w:r>
      <w:r>
        <w:tab/>
        <w:t>otherwise, the amount of remuneration the Board considers the Member would have received for those 2 years if the circumstances existing immediately before the Member died had existed for all of those 2 years;</w:t>
      </w:r>
    </w:p>
    <w:p>
      <w:pPr>
        <w:pStyle w:val="Defstart"/>
      </w:pPr>
      <w:r>
        <w:tab/>
      </w:r>
      <w:r>
        <w:rPr>
          <w:b/>
          <w:bCs/>
          <w:i/>
          <w:iCs/>
        </w:rPr>
        <w:t>G</w:t>
      </w:r>
      <w:del w:id="2625" w:author="Master Repository Process" w:date="2021-09-18T03:08:00Z">
        <w:r>
          <w:tab/>
        </w:r>
      </w:del>
      <w:ins w:id="2626" w:author="Master Repository Process" w:date="2021-09-18T03:08:00Z">
        <w:r>
          <w:t xml:space="preserve"> </w:t>
        </w:r>
      </w:ins>
      <w:r>
        <w:t>is the number that would have been the Employer’s charge percentage for the quarter during which the Member died;</w:t>
      </w:r>
    </w:p>
    <w:p>
      <w:pPr>
        <w:pStyle w:val="Defstart"/>
      </w:pPr>
      <w:r>
        <w:tab/>
      </w:r>
      <w:r>
        <w:rPr>
          <w:b/>
          <w:bCs/>
          <w:i/>
          <w:iCs/>
        </w:rPr>
        <w:t>F</w:t>
      </w:r>
      <w:del w:id="2627" w:author="Master Repository Process" w:date="2021-09-18T03:08:00Z">
        <w:r>
          <w:tab/>
        </w:r>
      </w:del>
      <w:ins w:id="2628" w:author="Master Repository Process" w:date="2021-09-18T03:08:00Z">
        <w:r>
          <w:t xml:space="preserve"> </w:t>
        </w:r>
      </w:ins>
      <w:r>
        <w:t>is the number of complete months from the day the Member died to the day when the Member would have turned 60 years of age.</w:t>
      </w:r>
    </w:p>
    <w:p>
      <w:pPr>
        <w:pStyle w:val="Subsection"/>
      </w:pPr>
      <w:r>
        <w:tab/>
        <w:t>(2)</w:t>
      </w:r>
      <w:r>
        <w:tab/>
        <w:t>If a covered risk benefits Member for whom a supplementary death benefit is provided under regulation 70A dies, subject to subregulation (3) and to the terms on which the supplementary death benefit is provided the Board is to pay the supplementary death benefit.</w:t>
      </w:r>
    </w:p>
    <w:p>
      <w:pPr>
        <w:pStyle w:val="Subsection"/>
      </w:pPr>
      <w:r>
        <w:tab/>
        <w:t>(3)</w:t>
      </w:r>
      <w:r>
        <w:tab/>
        <w:t>If a covered risk benefits Member is subject to a health condition no basic death benefit or supplementary death benefit is payable unless the Board is satisfied that the Member’s death was not due to, and did not arise from, the physical or mental defect or condition that was the reason for the imposition of the health condition.</w:t>
      </w:r>
    </w:p>
    <w:p>
      <w:pPr>
        <w:pStyle w:val="Subsection"/>
      </w:pPr>
      <w:r>
        <w:tab/>
        <w:t>(4)</w:t>
      </w:r>
      <w:r>
        <w:tab/>
        <w:t>If a covered risk benefits Member is, as a result of options exercised by the Member under regulation 70B(3), not eligible for a supplementary death benefit, no basic death benefit is payable.</w:t>
      </w:r>
    </w:p>
    <w:p>
      <w:pPr>
        <w:pStyle w:val="Footnotesection"/>
      </w:pPr>
      <w:r>
        <w:tab/>
        <w:t>[Regulation 70 inserted in Gazette 30 Jun 2010 p. 3140</w:t>
      </w:r>
      <w:r>
        <w:noBreakHyphen/>
        <w:t>2.]</w:t>
      </w:r>
    </w:p>
    <w:p>
      <w:pPr>
        <w:pStyle w:val="Heading5"/>
      </w:pPr>
      <w:bookmarkStart w:id="2629" w:name="_Toc274660873"/>
      <w:bookmarkStart w:id="2630" w:name="_Toc265681511"/>
      <w:r>
        <w:rPr>
          <w:rStyle w:val="CharSectno"/>
        </w:rPr>
        <w:t>71</w:t>
      </w:r>
      <w:r>
        <w:rPr>
          <w:snapToGrid w:val="0"/>
        </w:rPr>
        <w:t>.</w:t>
      </w:r>
      <w:r>
        <w:rPr>
          <w:snapToGrid w:val="0"/>
        </w:rPr>
        <w:tab/>
        <w:t>I</w:t>
      </w:r>
      <w:r>
        <w:t>ncapacity</w:t>
      </w:r>
      <w:r>
        <w:rPr>
          <w:snapToGrid w:val="0"/>
        </w:rPr>
        <w:t xml:space="preserve"> benefits for covered risk benefits Members</w:t>
      </w:r>
      <w:bookmarkEnd w:id="2629"/>
      <w:bookmarkEnd w:id="2630"/>
    </w:p>
    <w:p>
      <w:pPr>
        <w:pStyle w:val="Subsection"/>
      </w:pPr>
      <w:r>
        <w:tab/>
        <w:t>(1)</w:t>
      </w:r>
      <w:r>
        <w:tab/>
        <w:t>In this regulation —</w:t>
      </w:r>
    </w:p>
    <w:p>
      <w:pPr>
        <w:pStyle w:val="Defstart"/>
      </w:pPr>
      <w:r>
        <w:rPr>
          <w:b/>
        </w:rPr>
        <w:tab/>
      </w:r>
      <w:r>
        <w:rPr>
          <w:rStyle w:val="CharDefText"/>
        </w:rPr>
        <w:t>permanent incapacity</w:t>
      </w:r>
      <w:r>
        <w:t xml:space="preserve"> has the meaning given in the SIS Regulations regulation 6.01(2).</w:t>
      </w:r>
    </w:p>
    <w:p>
      <w:pPr>
        <w:pStyle w:val="Subsection"/>
      </w:pPr>
      <w:r>
        <w:tab/>
        <w:t>(2)</w:t>
      </w:r>
      <w:r>
        <w:tab/>
        <w:t xml:space="preserve">Subject to regulation 81 and subregulations (5), (7) and (8), 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pPr>
      <w:r>
        <w:tab/>
      </w:r>
      <w:r>
        <w:tab/>
        <w:t>ceases to be a worker because of permanent incapacity, the Board is to pay the Member a basic incapacity benefit equal to the basic death benefit that would have been payable under regulation 70 if the Member had died on the day the Member ceased to be a worker.</w:t>
      </w:r>
    </w:p>
    <w:p>
      <w:pPr>
        <w:pStyle w:val="Subsection"/>
      </w:pPr>
      <w:r>
        <w:tab/>
        <w:t>(3)</w:t>
      </w:r>
      <w:r>
        <w:tab/>
        <w:t xml:space="preserve">Subject to subregulations (5), (7) and (8), 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pPr>
      <w:r>
        <w:tab/>
      </w:r>
      <w:r>
        <w:tab/>
        <w:t xml:space="preserve">ceases to be a worker because of partial and permanent disablement the Board is to pay the Member a basic incapacity benefit of an amount equal to </w:t>
      </w:r>
      <w:r>
        <w:rPr>
          <w:b/>
          <w:bCs/>
          <w:i/>
          <w:iCs/>
        </w:rPr>
        <w:t>B</w:t>
      </w:r>
      <w:r>
        <w:t xml:space="preserve"> in the formula — </w:t>
      </w:r>
    </w:p>
    <w:p>
      <w:pPr>
        <w:pStyle w:val="Equation"/>
        <w:tabs>
          <w:tab w:val="left" w:pos="1134"/>
        </w:tabs>
        <w:jc w:val="center"/>
        <w:rPr>
          <w:del w:id="2631" w:author="Master Repository Process" w:date="2021-09-18T03:08:00Z"/>
        </w:rPr>
      </w:pPr>
      <w:del w:id="2632" w:author="Master Repository Process" w:date="2021-09-18T03:08:00Z">
        <w:r>
          <w:rPr>
            <w:position w:val="-30"/>
            <w:lang w:eastAsia="en-AU"/>
          </w:rPr>
          <w:drawing>
            <wp:inline distT="0" distB="0" distL="0" distR="0">
              <wp:extent cx="1933575" cy="457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33575" cy="457200"/>
                      </a:xfrm>
                      <a:prstGeom prst="rect">
                        <a:avLst/>
                      </a:prstGeom>
                      <a:noFill/>
                      <a:ln>
                        <a:noFill/>
                      </a:ln>
                    </pic:spPr>
                  </pic:pic>
                </a:graphicData>
              </a:graphic>
            </wp:inline>
          </w:drawing>
        </w:r>
      </w:del>
    </w:p>
    <w:p>
      <w:pPr>
        <w:pStyle w:val="Equation"/>
        <w:tabs>
          <w:tab w:val="left" w:pos="1134"/>
        </w:tabs>
        <w:jc w:val="center"/>
        <w:rPr>
          <w:ins w:id="2633" w:author="Master Repository Process" w:date="2021-09-18T03:08:00Z"/>
        </w:rPr>
      </w:pPr>
      <w:ins w:id="2634" w:author="Master Repository Process" w:date="2021-09-18T03:08:00Z">
        <w:r>
          <w:rPr>
            <w:position w:val="-30"/>
            <w:lang w:eastAsia="en-AU"/>
          </w:rPr>
          <w:drawing>
            <wp:inline distT="0" distB="0" distL="0" distR="0">
              <wp:extent cx="1933575" cy="457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33575" cy="457200"/>
                      </a:xfrm>
                      <a:prstGeom prst="rect">
                        <a:avLst/>
                      </a:prstGeom>
                      <a:noFill/>
                      <a:ln>
                        <a:noFill/>
                      </a:ln>
                    </pic:spPr>
                  </pic:pic>
                </a:graphicData>
              </a:graphic>
            </wp:inline>
          </w:drawing>
        </w:r>
      </w:ins>
    </w:p>
    <w:p>
      <w:pPr>
        <w:pStyle w:val="Subsection"/>
      </w:pPr>
      <w:r>
        <w:tab/>
      </w:r>
      <w:r>
        <w:tab/>
        <w:t>where —</w:t>
      </w:r>
    </w:p>
    <w:p>
      <w:pPr>
        <w:pStyle w:val="Defstart"/>
      </w:pPr>
      <w:r>
        <w:tab/>
      </w:r>
      <w:r>
        <w:rPr>
          <w:b/>
          <w:bCs/>
          <w:i/>
          <w:iCs/>
        </w:rPr>
        <w:t>A</w:t>
      </w:r>
      <w:del w:id="2635" w:author="Master Repository Process" w:date="2021-09-18T03:08:00Z">
        <w:r>
          <w:tab/>
        </w:r>
      </w:del>
      <w:ins w:id="2636" w:author="Master Repository Process" w:date="2021-09-18T03:08:00Z">
        <w:r>
          <w:t xml:space="preserve"> </w:t>
        </w:r>
      </w:ins>
      <w:r>
        <w:t>is the greater of —</w:t>
      </w:r>
    </w:p>
    <w:p>
      <w:pPr>
        <w:pStyle w:val="Defpara"/>
      </w:pPr>
      <w:r>
        <w:tab/>
        <w:t>(i)</w:t>
      </w:r>
      <w:r>
        <w:tab/>
        <w:t>the balance of the Member’s west state account; and</w:t>
      </w:r>
    </w:p>
    <w:p>
      <w:pPr>
        <w:pStyle w:val="Defpara"/>
      </w:pPr>
      <w:r>
        <w:tab/>
        <w:t>(ii)</w:t>
      </w:r>
      <w:r>
        <w:tab/>
        <w:t>the Member’s protected amount;</w:t>
      </w:r>
    </w:p>
    <w:p>
      <w:pPr>
        <w:pStyle w:val="Defstart"/>
      </w:pPr>
      <w:r>
        <w:tab/>
      </w:r>
      <w:r>
        <w:rPr>
          <w:b/>
          <w:bCs/>
          <w:i/>
          <w:iCs/>
        </w:rPr>
        <w:t>R</w:t>
      </w:r>
      <w:del w:id="2637" w:author="Master Repository Process" w:date="2021-09-18T03:08:00Z">
        <w:r>
          <w:tab/>
        </w:r>
      </w:del>
      <w:ins w:id="2638" w:author="Master Repository Process" w:date="2021-09-18T03:08:00Z">
        <w:r>
          <w:t xml:space="preserve"> </w:t>
        </w:r>
      </w:ins>
      <w:r>
        <w:t>is —</w:t>
      </w:r>
    </w:p>
    <w:p>
      <w:pPr>
        <w:pStyle w:val="Defpara"/>
      </w:pPr>
      <w:r>
        <w:tab/>
        <w:t>(i)</w:t>
      </w:r>
      <w:r>
        <w:tab/>
        <w:t>if the Member has been a statutory WSS Member for all of the 2 years prior to the Member ceasing to be a worker — the total of the Member’s remuneration for those 2 years; or</w:t>
      </w:r>
    </w:p>
    <w:p>
      <w:pPr>
        <w:pStyle w:val="Defpara"/>
      </w:pPr>
      <w:r>
        <w:tab/>
        <w:t>(ii)</w:t>
      </w:r>
      <w:r>
        <w:tab/>
        <w:t>otherwise, the amount of remuneration the Board considers the Member would have received for those 2 years if the circumstances existing immediately before the Member ceased to be a worker had existed for all of those 2 years;</w:t>
      </w:r>
    </w:p>
    <w:p>
      <w:pPr>
        <w:pStyle w:val="Defstart"/>
      </w:pPr>
      <w:r>
        <w:tab/>
      </w:r>
      <w:r>
        <w:rPr>
          <w:b/>
          <w:bCs/>
          <w:i/>
          <w:iCs/>
        </w:rPr>
        <w:t>E</w:t>
      </w:r>
      <w:del w:id="2639" w:author="Master Repository Process" w:date="2021-09-18T03:08:00Z">
        <w:r>
          <w:tab/>
        </w:r>
      </w:del>
      <w:ins w:id="2640" w:author="Master Repository Process" w:date="2021-09-18T03:08:00Z">
        <w:r>
          <w:t xml:space="preserve"> </w:t>
        </w:r>
      </w:ins>
      <w:r>
        <w:t>is the annual amount of the remuneration that the Board considers the Member has the capacity to earn after becoming disabled, having regard to subregulation (4);</w:t>
      </w:r>
    </w:p>
    <w:p>
      <w:pPr>
        <w:pStyle w:val="Defstart"/>
      </w:pPr>
      <w:r>
        <w:tab/>
      </w:r>
      <w:r>
        <w:rPr>
          <w:b/>
          <w:bCs/>
          <w:i/>
          <w:iCs/>
        </w:rPr>
        <w:t>G</w:t>
      </w:r>
      <w:del w:id="2641" w:author="Master Repository Process" w:date="2021-09-18T03:08:00Z">
        <w:r>
          <w:tab/>
        </w:r>
      </w:del>
      <w:ins w:id="2642" w:author="Master Repository Process" w:date="2021-09-18T03:08:00Z">
        <w:r>
          <w:t xml:space="preserve"> </w:t>
        </w:r>
      </w:ins>
      <w:r>
        <w:t xml:space="preserve">is the number that would have been the Employer’s charge percentage for the quarter during which the Member ceased to be a worker; </w:t>
      </w:r>
    </w:p>
    <w:p>
      <w:pPr>
        <w:pStyle w:val="Defstart"/>
      </w:pPr>
      <w:r>
        <w:tab/>
      </w:r>
      <w:r>
        <w:rPr>
          <w:b/>
          <w:bCs/>
          <w:i/>
          <w:iCs/>
        </w:rPr>
        <w:t>F</w:t>
      </w:r>
      <w:del w:id="2643" w:author="Master Repository Process" w:date="2021-09-18T03:08:00Z">
        <w:r>
          <w:tab/>
        </w:r>
      </w:del>
      <w:ins w:id="2644" w:author="Master Repository Process" w:date="2021-09-18T03:08:00Z">
        <w:r>
          <w:t xml:space="preserve"> </w:t>
        </w:r>
      </w:ins>
      <w:r>
        <w:t>is the number of complete months from the day the Member ceased to be a worker to the day when the Member will turn 60 years of age.</w:t>
      </w:r>
    </w:p>
    <w:p>
      <w:pPr>
        <w:pStyle w:val="Subsection"/>
        <w:rPr>
          <w:snapToGrid w:val="0"/>
        </w:rPr>
      </w:pPr>
      <w:r>
        <w:rPr>
          <w:snapToGrid w:val="0"/>
        </w:rPr>
        <w:tab/>
        <w:t>(4)</w:t>
      </w:r>
      <w:r>
        <w:rPr>
          <w:snapToGrid w:val="0"/>
        </w:rPr>
        <w:tab/>
        <w:t>For the purpose of determining the value of E in the formula in subregulation (3) the Board is to take into account the possibility of work in either the public sector or the private sector.</w:t>
      </w:r>
    </w:p>
    <w:p>
      <w:pPr>
        <w:pStyle w:val="Subsection"/>
        <w:rPr>
          <w:snapToGrid w:val="0"/>
        </w:rPr>
      </w:pPr>
      <w:r>
        <w:rPr>
          <w:snapToGrid w:val="0"/>
        </w:rPr>
        <w:tab/>
        <w:t>(5)</w:t>
      </w:r>
      <w:r>
        <w:rPr>
          <w:snapToGrid w:val="0"/>
        </w:rPr>
        <w:tab/>
      </w:r>
      <w:r>
        <w:t xml:space="preserve">If a covered risk benefits Member </w:t>
      </w:r>
      <w:r>
        <w:rPr>
          <w:snapToGrid w:val="0"/>
        </w:rPr>
        <w:t xml:space="preserve">entitled to a </w:t>
      </w:r>
      <w:r>
        <w:t xml:space="preserve">basic incapacity </w:t>
      </w:r>
      <w:r>
        <w:rPr>
          <w:snapToGrid w:val="0"/>
        </w:rPr>
        <w:t xml:space="preserve">benefit under subregulation (2) or (3) has received, or is entitled to receive, another benefit from any of the superannuation schemes established or continued under the Act in respect of the same incapacity, the Board may reduce the </w:t>
      </w:r>
      <w:r>
        <w:t xml:space="preserve">basic incapacity </w:t>
      </w:r>
      <w:r>
        <w:rPr>
          <w:snapToGrid w:val="0"/>
        </w:rPr>
        <w:t>benefit to the extent it considers appropriate (but not to an amount less than</w:t>
      </w:r>
      <w:r>
        <w:t xml:space="preserve"> the amount of A in the formula in regulation 70</w:t>
      </w:r>
      <w:r>
        <w:rPr>
          <w:snapToGrid w:val="0"/>
        </w:rPr>
        <w:t>).</w:t>
      </w:r>
    </w:p>
    <w:p>
      <w:pPr>
        <w:pStyle w:val="Subsection"/>
      </w:pPr>
      <w:r>
        <w:tab/>
        <w:t>(6)</w:t>
      </w:r>
      <w:r>
        <w:tab/>
        <w:t>If a covered risk benefits Member for whom a supplementary incapacity benefit is provided under regulation 70A suffers incapacity, subject to subregulation (7) and to the terms on which the supplementary incapacity benefit is provided the Board is to pay the supplementary incapacity benefit.</w:t>
      </w:r>
    </w:p>
    <w:p>
      <w:pPr>
        <w:pStyle w:val="Subsection"/>
      </w:pPr>
      <w:r>
        <w:tab/>
        <w:t>(7)</w:t>
      </w:r>
      <w:r>
        <w:tab/>
        <w:t>If a covered risk benefits Member is subject to a health condition no basic incapacity benefit or supplementary incapacity benefit is payable unless the Board is satisfied that the Member’s incapacity was not due to, and did not arise from, the physical or mental defect or condition that was the reason for the imposition of the health condition.</w:t>
      </w:r>
    </w:p>
    <w:p>
      <w:pPr>
        <w:pStyle w:val="Subsection"/>
      </w:pPr>
      <w:r>
        <w:tab/>
        <w:t>(8)</w:t>
      </w:r>
      <w:r>
        <w:tab/>
        <w:t>If a covered risk benefits Member is, as a result of options exercised by the Member under regulation 70B(3), not eligible for a supplementary incapacity benefit, no basic incapacity benefit is payable.</w:t>
      </w:r>
    </w:p>
    <w:p>
      <w:pPr>
        <w:pStyle w:val="Footnotesection"/>
      </w:pPr>
      <w:r>
        <w:tab/>
        <w:t>[Regulation 71 inserted in Gazette 30 Jun 2010 p. 3142</w:t>
      </w:r>
      <w:r>
        <w:noBreakHyphen/>
        <w:t>4.]</w:t>
      </w:r>
    </w:p>
    <w:p>
      <w:pPr>
        <w:pStyle w:val="Heading5"/>
      </w:pPr>
      <w:bookmarkStart w:id="2645" w:name="_Toc274660874"/>
      <w:bookmarkStart w:id="2646" w:name="_Toc265681512"/>
      <w:r>
        <w:rPr>
          <w:rStyle w:val="CharSectno"/>
        </w:rPr>
        <w:t>72</w:t>
      </w:r>
      <w:r>
        <w:t>.</w:t>
      </w:r>
      <w:r>
        <w:tab/>
        <w:t>Supplementary salary continuance benefits for covered risk benefits Members</w:t>
      </w:r>
      <w:bookmarkEnd w:id="2645"/>
      <w:bookmarkEnd w:id="2646"/>
    </w:p>
    <w:p>
      <w:pPr>
        <w:pStyle w:val="Subsection"/>
      </w:pPr>
      <w:r>
        <w:tab/>
        <w:t>(1)</w:t>
      </w:r>
      <w:r>
        <w:tab/>
        <w:t>In this regulation —</w:t>
      </w:r>
    </w:p>
    <w:p>
      <w:pPr>
        <w:pStyle w:val="Defstart"/>
      </w:pPr>
      <w:r>
        <w:rPr>
          <w:b/>
        </w:rPr>
        <w:tab/>
      </w:r>
      <w:r>
        <w:rPr>
          <w:rStyle w:val="CharDefText"/>
        </w:rPr>
        <w:t>SIS amount</w:t>
      </w:r>
      <w:r>
        <w:t xml:space="preserve"> means the amount that, if the West State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risk benefits Member for whom a supplementary salary continuance benefit is provided under regulation 70A(c) is temporarily incapacitated, subject to subregulation (3) and to the terms on which the supplementary salary continuance benefit is provided the Board is to pay the Member the supplementary salary continuance benefit or, if less, the SIS amount.</w:t>
      </w:r>
    </w:p>
    <w:p>
      <w:pPr>
        <w:pStyle w:val="Subsection"/>
      </w:pPr>
      <w:r>
        <w:tab/>
        <w:t>(3)</w:t>
      </w:r>
      <w:r>
        <w:tab/>
        <w:t>If a covered risk benefits Member is subject to a health condition no supplementary salary continuance benefit is payable unless the Board is satisfied that the Member’s incapacity was not due to, and did not arise from, the physical or mental defect or condition that was the reason for the imposition of the health condition.</w:t>
      </w:r>
    </w:p>
    <w:p>
      <w:pPr>
        <w:pStyle w:val="Footnotesection"/>
      </w:pPr>
      <w:r>
        <w:tab/>
        <w:t>[Regulation 72 inserted in Gazette 30 Jun 2010 p. 3145.]</w:t>
      </w:r>
    </w:p>
    <w:p>
      <w:pPr>
        <w:pStyle w:val="Heading5"/>
      </w:pPr>
      <w:bookmarkStart w:id="2647" w:name="_Toc274660875"/>
      <w:bookmarkStart w:id="2648" w:name="_Toc265681513"/>
      <w:r>
        <w:rPr>
          <w:rStyle w:val="CharSectno"/>
        </w:rPr>
        <w:t>73A</w:t>
      </w:r>
      <w:r>
        <w:t>.</w:t>
      </w:r>
      <w:r>
        <w:tab/>
      </w:r>
      <w:r>
        <w:rPr>
          <w:snapToGrid w:val="0"/>
        </w:rPr>
        <w:t>Treasurer may increase basic risk benefits for covered risk benefits Members</w:t>
      </w:r>
      <w:bookmarkEnd w:id="2647"/>
      <w:bookmarkEnd w:id="2648"/>
    </w:p>
    <w:p>
      <w:pPr>
        <w:pStyle w:val="Subsection"/>
      </w:pPr>
      <w:r>
        <w:rPr>
          <w:snapToGrid w:val="0"/>
        </w:rPr>
        <w:tab/>
        <w:t>(1)</w:t>
      </w:r>
      <w:r>
        <w:rPr>
          <w:snapToGrid w:val="0"/>
        </w:rPr>
        <w:tab/>
        <w:t xml:space="preserve">The Treasurer may, by giving notice to the Board, increase the amount of a basic death benefit under regulation 70 or a basic incapacity benefit under regulation 71 </w:t>
      </w:r>
      <w:r>
        <w:t>to, or in respect of, a covered risk benefits Member or a class of covered risk benefits Members.</w:t>
      </w:r>
    </w:p>
    <w:p>
      <w:pPr>
        <w:pStyle w:val="Subsection"/>
        <w:rPr>
          <w:snapToGrid w:val="0"/>
        </w:rPr>
      </w:pPr>
      <w:r>
        <w:tab/>
        <w:t>(2)</w:t>
      </w:r>
      <w:r>
        <w:tab/>
        <w:t>T</w:t>
      </w:r>
      <w:r>
        <w:rPr>
          <w:snapToGrid w:val="0"/>
        </w:rPr>
        <w:t>he Treasurer may revoke a notice given under subregulation (1) by giving notice to the Board.</w:t>
      </w:r>
    </w:p>
    <w:p>
      <w:pPr>
        <w:pStyle w:val="Footnotesection"/>
      </w:pPr>
      <w:r>
        <w:tab/>
        <w:t>[Regulation 73A inserted in Gazette 30 Jun 2010 p. 3145</w:t>
      </w:r>
      <w:r>
        <w:noBreakHyphen/>
        <w:t>6.]</w:t>
      </w:r>
    </w:p>
    <w:p>
      <w:pPr>
        <w:pStyle w:val="Heading5"/>
      </w:pPr>
      <w:bookmarkStart w:id="2649" w:name="_Toc274660876"/>
      <w:bookmarkStart w:id="2650" w:name="_Toc265681514"/>
      <w:r>
        <w:rPr>
          <w:rStyle w:val="CharSectno"/>
        </w:rPr>
        <w:t>73</w:t>
      </w:r>
      <w:r>
        <w:t>.</w:t>
      </w:r>
      <w:r>
        <w:tab/>
        <w:t>Death benefit — other West State Super Members</w:t>
      </w:r>
      <w:bookmarkEnd w:id="2649"/>
      <w:bookmarkEnd w:id="2650"/>
    </w:p>
    <w:p>
      <w:pPr>
        <w:pStyle w:val="Subsection"/>
        <w:keepNext/>
      </w:pPr>
      <w:r>
        <w:tab/>
        <w:t>(1)</w:t>
      </w:r>
      <w:r>
        <w:tab/>
        <w:t xml:space="preserve">This regulation applies if any of the following events occur — </w:t>
      </w:r>
    </w:p>
    <w:p>
      <w:pPr>
        <w:pStyle w:val="Indenta"/>
      </w:pPr>
      <w:r>
        <w:tab/>
        <w:t>(a)</w:t>
      </w:r>
      <w:r>
        <w:tab/>
        <w:t>a statutory WSS Member dies while still a worker and no benefit is payable under regulation 70;</w:t>
      </w:r>
    </w:p>
    <w:p>
      <w:pPr>
        <w:pStyle w:val="Indenta"/>
      </w:pPr>
      <w:r>
        <w:tab/>
        <w:t>(b)</w:t>
      </w:r>
      <w:r>
        <w:tab/>
        <w:t>a voluntary WSS Member dies while still a worker;</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Footnotesection"/>
      </w:pPr>
      <w:r>
        <w:tab/>
        <w:t>[Regulation 73 inserted in Gazette 30 Jun 2010 p. 3146.]</w:t>
      </w:r>
    </w:p>
    <w:p>
      <w:pPr>
        <w:pStyle w:val="Heading5"/>
      </w:pPr>
      <w:bookmarkStart w:id="2651" w:name="_Toc274660877"/>
      <w:bookmarkStart w:id="2652" w:name="_Toc265681515"/>
      <w:r>
        <w:rPr>
          <w:rStyle w:val="CharSectno"/>
        </w:rPr>
        <w:t>74</w:t>
      </w:r>
      <w:r>
        <w:t>.</w:t>
      </w:r>
      <w:r>
        <w:tab/>
        <w:t>General benefit</w:t>
      </w:r>
      <w:bookmarkEnd w:id="2651"/>
      <w:bookmarkEnd w:id="2652"/>
    </w:p>
    <w:p>
      <w:pPr>
        <w:pStyle w:val="Subsection"/>
      </w:pPr>
      <w:r>
        <w:tab/>
        <w:t>(1)</w:t>
      </w:r>
      <w:r>
        <w:tab/>
        <w:t xml:space="preserve">This regulation applies if any of the following events occur and no other benefit is payable under this Part — </w:t>
      </w:r>
    </w:p>
    <w:p>
      <w:pPr>
        <w:pStyle w:val="Indenta"/>
        <w:spacing w:before="76"/>
      </w:pPr>
      <w:r>
        <w:tab/>
        <w:t>(a)</w:t>
      </w:r>
      <w:r>
        <w:tab/>
        <w:t xml:space="preserve">a statutory WSS Member or voluntary WSS Member — </w:t>
      </w:r>
    </w:p>
    <w:p>
      <w:pPr>
        <w:pStyle w:val="Indenti"/>
        <w:spacing w:before="76"/>
      </w:pPr>
      <w:r>
        <w:tab/>
        <w:t>(i)</w:t>
      </w:r>
      <w:r>
        <w:tab/>
        <w:t xml:space="preserve">ceases to be a worker; or </w:t>
      </w:r>
    </w:p>
    <w:p>
      <w:pPr>
        <w:pStyle w:val="Indenti"/>
        <w:spacing w:before="76"/>
      </w:pPr>
      <w:r>
        <w:tab/>
        <w:t>(ii)</w:t>
      </w:r>
      <w:r>
        <w:tab/>
        <w:t>withdraws from the West State Super Scheme under regulation 52B(2);</w:t>
      </w:r>
    </w:p>
    <w:p>
      <w:pPr>
        <w:pStyle w:val="Indenta"/>
        <w:spacing w:before="76"/>
      </w:pPr>
      <w:r>
        <w:tab/>
        <w:t>(b)</w:t>
      </w:r>
      <w:r>
        <w:tab/>
        <w:t>an eligible statutory WSS Member otherwise ceases to be an eligible</w:t>
      </w:r>
      <w:r>
        <w:rPr>
          <w:bCs/>
          <w:iCs/>
        </w:rPr>
        <w:t xml:space="preserve"> </w:t>
      </w:r>
      <w:r>
        <w:t>statutory WSS Member;</w:t>
      </w:r>
    </w:p>
    <w:p>
      <w:pPr>
        <w:pStyle w:val="Indenta"/>
        <w:spacing w:before="76"/>
      </w:pPr>
      <w:r>
        <w:tab/>
        <w:t>(c)</w:t>
      </w:r>
      <w:r>
        <w:tab/>
        <w:t>a partner WSS Member —</w:t>
      </w:r>
    </w:p>
    <w:p>
      <w:pPr>
        <w:pStyle w:val="Indenti"/>
        <w:spacing w:before="76"/>
      </w:pPr>
      <w:r>
        <w:tab/>
        <w:t>(i)</w:t>
      </w:r>
      <w:r>
        <w:tab/>
        <w:t>satisfies the criteria for payment of a benefit under regulation 76; or</w:t>
      </w:r>
    </w:p>
    <w:p>
      <w:pPr>
        <w:pStyle w:val="Indenti"/>
        <w:spacing w:before="76"/>
      </w:pPr>
      <w:r>
        <w:tab/>
        <w:t>(ii)</w:t>
      </w:r>
      <w:r>
        <w:tab/>
        <w:t>withdraws from the West State Super Scheme under regulation 52B(1);</w:t>
      </w:r>
    </w:p>
    <w:p>
      <w:pPr>
        <w:pStyle w:val="Indenta"/>
        <w:spacing w:before="76"/>
      </w:pPr>
      <w:r>
        <w:tab/>
        <w:t>(d)</w:t>
      </w:r>
      <w:r>
        <w:tab/>
        <w:t>a West State Super Member reaches 65 years of age.</w:t>
      </w:r>
    </w:p>
    <w:p>
      <w:pPr>
        <w:pStyle w:val="Subsection"/>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tab/>
        <w:t>(3)</w:t>
      </w:r>
      <w:r>
        <w:tab/>
        <w:t xml:space="preserve">If the Member satisfies the criteria for payment of a benefit under regulation 76, the Board is to pay the benefit to the Member when requested by the Member to do so. </w:t>
      </w:r>
    </w:p>
    <w:p>
      <w:pPr>
        <w:pStyle w:val="Subsection"/>
      </w:pPr>
      <w:r>
        <w:tab/>
        <w:t>(4)</w:t>
      </w:r>
      <w:r>
        <w:tab/>
        <w:t>If the Member does not satisfy the criteria for payment of a benefit under regulation 76, the benefit is preserved until those criteria are satisfied.</w:t>
      </w:r>
    </w:p>
    <w:p>
      <w:pPr>
        <w:pStyle w:val="Subsection"/>
      </w:pPr>
      <w:r>
        <w:tab/>
        <w:t>(5)</w:t>
      </w:r>
      <w:r>
        <w:tab/>
        <w:t>If a Member is entitled to a benefit under this regulation and regulation 75A, the benefit under regulation 75A is to be paid first.</w:t>
      </w:r>
    </w:p>
    <w:p>
      <w:pPr>
        <w:pStyle w:val="Footnotesection"/>
      </w:pPr>
      <w:r>
        <w:tab/>
        <w:t>[Regulation 74 inserted in Gazette 30 Jun 2010 p. 3146</w:t>
      </w:r>
      <w:r>
        <w:noBreakHyphen/>
        <w:t>7.]</w:t>
      </w:r>
    </w:p>
    <w:p>
      <w:pPr>
        <w:pStyle w:val="Heading4"/>
      </w:pPr>
      <w:bookmarkStart w:id="2653" w:name="_Toc265681516"/>
      <w:bookmarkStart w:id="2654" w:name="_Toc268856324"/>
      <w:bookmarkStart w:id="2655" w:name="_Toc271194323"/>
      <w:bookmarkStart w:id="2656" w:name="_Toc271269296"/>
      <w:bookmarkStart w:id="2657" w:name="_Toc271269781"/>
      <w:bookmarkStart w:id="2658" w:name="_Toc273092463"/>
      <w:bookmarkStart w:id="2659" w:name="_Toc273429826"/>
      <w:bookmarkStart w:id="2660" w:name="_Toc274660398"/>
      <w:bookmarkStart w:id="2661" w:name="_Toc274660878"/>
      <w:r>
        <w:t xml:space="preserve">Subdivision 5 — External </w:t>
      </w:r>
      <w:del w:id="2662" w:author="Master Repository Process" w:date="2021-09-18T03:08:00Z">
        <w:r>
          <w:delText>Insurance</w:delText>
        </w:r>
      </w:del>
      <w:ins w:id="2663" w:author="Master Repository Process" w:date="2021-09-18T03:08:00Z">
        <w:r>
          <w:t>insurance</w:t>
        </w:r>
      </w:ins>
      <w:bookmarkEnd w:id="2653"/>
      <w:bookmarkEnd w:id="2654"/>
      <w:bookmarkEnd w:id="2655"/>
      <w:bookmarkEnd w:id="2656"/>
      <w:bookmarkEnd w:id="2657"/>
      <w:bookmarkEnd w:id="2658"/>
      <w:bookmarkEnd w:id="2659"/>
      <w:bookmarkEnd w:id="2660"/>
      <w:bookmarkEnd w:id="2661"/>
      <w:r>
        <w:t xml:space="preserve"> </w:t>
      </w:r>
    </w:p>
    <w:p>
      <w:pPr>
        <w:pStyle w:val="Footnoteheading"/>
      </w:pPr>
      <w:r>
        <w:tab/>
        <w:t>[Heading inserted in Gazette 30 Jun 2010 p. 3147.]</w:t>
      </w:r>
    </w:p>
    <w:p>
      <w:pPr>
        <w:pStyle w:val="Heading5"/>
      </w:pPr>
      <w:bookmarkStart w:id="2664" w:name="_Toc274660879"/>
      <w:bookmarkStart w:id="2665" w:name="_Toc265681517"/>
      <w:r>
        <w:rPr>
          <w:rStyle w:val="CharSectno"/>
        </w:rPr>
        <w:t>75</w:t>
      </w:r>
      <w:r>
        <w:t>.</w:t>
      </w:r>
      <w:r>
        <w:tab/>
        <w:t>Insurance policies</w:t>
      </w:r>
      <w:bookmarkEnd w:id="2664"/>
      <w:bookmarkEnd w:id="2665"/>
    </w:p>
    <w:p>
      <w:pPr>
        <w:pStyle w:val="Subsection"/>
      </w:pPr>
      <w:r>
        <w:tab/>
      </w:r>
      <w:r>
        <w:tab/>
        <w:t>The Board may enter into one or more policies of insurance, including policies of group life assurance, to provide for any of the benefits that may become payable under regulations 70, 71 and 72.</w:t>
      </w:r>
    </w:p>
    <w:p>
      <w:pPr>
        <w:pStyle w:val="Footnotesection"/>
      </w:pPr>
      <w:r>
        <w:tab/>
        <w:t>[Regulation 75 inserted in Gazette 30 Jun 2010 p. 3147.]</w:t>
      </w:r>
    </w:p>
    <w:p>
      <w:pPr>
        <w:pStyle w:val="Heading3"/>
      </w:pPr>
      <w:bookmarkStart w:id="2666" w:name="_Toc265681518"/>
      <w:bookmarkStart w:id="2667" w:name="_Toc268856326"/>
      <w:bookmarkStart w:id="2668" w:name="_Toc271194325"/>
      <w:bookmarkStart w:id="2669" w:name="_Toc271269298"/>
      <w:bookmarkStart w:id="2670" w:name="_Toc271269783"/>
      <w:bookmarkStart w:id="2671" w:name="_Toc273092465"/>
      <w:bookmarkStart w:id="2672" w:name="_Toc273429828"/>
      <w:bookmarkStart w:id="2673" w:name="_Toc274660400"/>
      <w:bookmarkStart w:id="2674" w:name="_Toc274660880"/>
      <w:r>
        <w:rPr>
          <w:rStyle w:val="CharDivNo"/>
        </w:rPr>
        <w:t>Division 6</w:t>
      </w:r>
      <w:r>
        <w:t xml:space="preserve"> — </w:t>
      </w:r>
      <w:r>
        <w:rPr>
          <w:rStyle w:val="CharDivText"/>
        </w:rPr>
        <w:t>Payment of benefits</w:t>
      </w:r>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666"/>
      <w:bookmarkEnd w:id="2667"/>
      <w:bookmarkEnd w:id="2668"/>
      <w:bookmarkEnd w:id="2669"/>
      <w:bookmarkEnd w:id="2670"/>
      <w:bookmarkEnd w:id="2671"/>
      <w:bookmarkEnd w:id="2672"/>
      <w:bookmarkEnd w:id="2673"/>
      <w:bookmarkEnd w:id="2674"/>
    </w:p>
    <w:p>
      <w:pPr>
        <w:pStyle w:val="Heading5"/>
      </w:pPr>
      <w:bookmarkStart w:id="2675" w:name="_Toc265681519"/>
      <w:bookmarkStart w:id="2676" w:name="_Toc274660881"/>
      <w:bookmarkStart w:id="2677" w:name="_Toc503160342"/>
      <w:bookmarkStart w:id="2678" w:name="_Toc507406079"/>
      <w:bookmarkStart w:id="2679" w:name="_Toc13114011"/>
      <w:bookmarkStart w:id="2680" w:name="_Toc20539474"/>
      <w:bookmarkStart w:id="2681" w:name="_Toc112731998"/>
      <w:r>
        <w:rPr>
          <w:rStyle w:val="CharSectno"/>
        </w:rPr>
        <w:t>76A</w:t>
      </w:r>
      <w:r>
        <w:t>.</w:t>
      </w:r>
      <w:r>
        <w:tab/>
        <w:t>Term used</w:t>
      </w:r>
      <w:del w:id="2682" w:author="Master Repository Process" w:date="2021-09-18T03:08:00Z">
        <w:r>
          <w:delText xml:space="preserve"> in this Division</w:delText>
        </w:r>
      </w:del>
      <w:bookmarkEnd w:id="2675"/>
      <w:ins w:id="2683" w:author="Master Repository Process" w:date="2021-09-18T03:08:00Z">
        <w:r>
          <w:t>: earnings</w:t>
        </w:r>
      </w:ins>
      <w:bookmarkEnd w:id="2676"/>
    </w:p>
    <w:p>
      <w:pPr>
        <w:pStyle w:val="Subsection"/>
      </w:pPr>
      <w:r>
        <w:tab/>
      </w:r>
      <w:r>
        <w:tab/>
        <w:t>In this Division other than regulation 79AA —</w:t>
      </w:r>
    </w:p>
    <w:p>
      <w:pPr>
        <w:pStyle w:val="Defstart"/>
      </w:pPr>
      <w:r>
        <w:rPr>
          <w:b/>
        </w:rPr>
        <w:tab/>
      </w:r>
      <w:r>
        <w:rPr>
          <w:rStyle w:val="CharDefText"/>
        </w:rPr>
        <w:t>earnings</w:t>
      </w:r>
      <w:r>
        <w:t>, in relation to a benefit, means so much of the earnings that have been credited to the Member’s west state account since the Member became entitled to the benefit as are attributable to that benefit.</w:t>
      </w:r>
    </w:p>
    <w:p>
      <w:pPr>
        <w:pStyle w:val="Footnotesection"/>
      </w:pPr>
      <w:r>
        <w:tab/>
        <w:t>[Regulation 76A inserted in Gazette 8 Jul 2008 p. 3226.]</w:t>
      </w:r>
    </w:p>
    <w:p>
      <w:pPr>
        <w:pStyle w:val="Heading5"/>
      </w:pPr>
      <w:bookmarkStart w:id="2684" w:name="_Toc274660882"/>
      <w:bookmarkStart w:id="2685" w:name="_Toc265681520"/>
      <w:r>
        <w:rPr>
          <w:rStyle w:val="CharSectno"/>
        </w:rPr>
        <w:t>76</w:t>
      </w:r>
      <w:r>
        <w:t>.</w:t>
      </w:r>
      <w:r>
        <w:tab/>
        <w:t>Payment of</w:t>
      </w:r>
      <w:bookmarkEnd w:id="2677"/>
      <w:bookmarkEnd w:id="2678"/>
      <w:bookmarkEnd w:id="2679"/>
      <w:bookmarkEnd w:id="2680"/>
      <w:bookmarkEnd w:id="2681"/>
      <w:r>
        <w:t xml:space="preserve"> WSS withdrawal benefit</w:t>
      </w:r>
      <w:bookmarkEnd w:id="2684"/>
      <w:bookmarkEnd w:id="2685"/>
    </w:p>
    <w:p>
      <w:pPr>
        <w:pStyle w:val="Subsection"/>
        <w:rPr>
          <w:snapToGrid w:val="0"/>
        </w:rPr>
      </w:pPr>
      <w:r>
        <w:rPr>
          <w:snapToGrid w:val="0"/>
        </w:rPr>
        <w:tab/>
        <w:t>(1)</w:t>
      </w:r>
      <w:r>
        <w:rPr>
          <w:snapToGrid w:val="0"/>
        </w:rPr>
        <w:tab/>
        <w:t>Unless permitted to do so by another provision of this Division the Board must not pay a West State Super Member’s</w:t>
      </w:r>
      <w:r>
        <w:t xml:space="preserve"> WSS withdrawal benefit </w:t>
      </w:r>
      <w:r>
        <w:rPr>
          <w:snapToGrid w:val="0"/>
        </w:rPr>
        <w:t xml:space="preserve">unless the Member — </w:t>
      </w:r>
    </w:p>
    <w:p>
      <w:pPr>
        <w:pStyle w:val="Indenta"/>
      </w:pPr>
      <w:r>
        <w:tab/>
        <w:t>(a)</w:t>
      </w:r>
      <w:r>
        <w:tab/>
        <w:t>is retired; or</w:t>
      </w:r>
    </w:p>
    <w:p>
      <w:pPr>
        <w:pStyle w:val="Indenta"/>
      </w:pPr>
      <w:r>
        <w:tab/>
        <w:t>(b)</w:t>
      </w:r>
      <w:r>
        <w:tab/>
        <w:t>is suffering permanent incapacity; or</w:t>
      </w:r>
    </w:p>
    <w:p>
      <w:pPr>
        <w:pStyle w:val="Indenta"/>
      </w:pPr>
      <w:r>
        <w:tab/>
        <w:t>(c)</w:t>
      </w:r>
      <w:r>
        <w:tab/>
        <w:t>is partially and permanently disabled; or</w:t>
      </w:r>
    </w:p>
    <w:p>
      <w:pPr>
        <w:pStyle w:val="Indenta"/>
      </w:pPr>
      <w:r>
        <w:tab/>
        <w:t>(d)</w:t>
      </w:r>
      <w:r>
        <w:tab/>
        <w:t>is at least 65 years of age; or</w:t>
      </w:r>
    </w:p>
    <w:p>
      <w:pPr>
        <w:pStyle w:val="Indenta"/>
      </w:pPr>
      <w:r>
        <w:tab/>
        <w:t>(e)</w:t>
      </w:r>
      <w:r>
        <w:tab/>
        <w:t>has died.</w:t>
      </w:r>
    </w:p>
    <w:p>
      <w:pPr>
        <w:pStyle w:val="Subsection"/>
      </w:pPr>
      <w:r>
        <w:tab/>
        <w:t>(1A)</w:t>
      </w:r>
      <w:r>
        <w:tab/>
        <w:t>If a West State Super Member —</w:t>
      </w:r>
    </w:p>
    <w:p>
      <w:pPr>
        <w:pStyle w:val="Indenta"/>
      </w:pPr>
      <w:r>
        <w:tab/>
        <w:t>(a)</w:t>
      </w:r>
      <w:r>
        <w:tab/>
        <w:t>satisfies the Board that he or she is retired; and</w:t>
      </w:r>
    </w:p>
    <w:p>
      <w:pPr>
        <w:pStyle w:val="Indenta"/>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rPr>
          <w:snapToGrid w:val="0"/>
        </w:rPr>
        <w:tab/>
        <w:t>(2)</w:t>
      </w:r>
      <w:r>
        <w:rPr>
          <w:snapToGrid w:val="0"/>
        </w:rPr>
        <w:tab/>
        <w:t>A West State Super Member who is entitled to a</w:t>
      </w:r>
      <w:r>
        <w:t xml:space="preserve"> WSS withdrawal benefit may request payment of the benefit if —</w:t>
      </w:r>
    </w:p>
    <w:p>
      <w:pPr>
        <w:pStyle w:val="Indenta"/>
      </w:pPr>
      <w:r>
        <w:tab/>
        <w:t>(a)</w:t>
      </w:r>
      <w:r>
        <w:tab/>
        <w:t>the benefit has become payable under subregulation (1)(a), (b), (c) or (d) or subregulation (1A); or</w:t>
      </w:r>
    </w:p>
    <w:p>
      <w:pPr>
        <w:pStyle w:val="Indenta"/>
      </w:pPr>
      <w:r>
        <w:tab/>
        <w:t>(b)</w:t>
      </w:r>
      <w:r>
        <w:tab/>
        <w:t>all of the following apply —</w:t>
      </w:r>
    </w:p>
    <w:p>
      <w:pPr>
        <w:pStyle w:val="Indenti"/>
      </w:pPr>
      <w:r>
        <w:tab/>
        <w:t>(i)</w:t>
      </w:r>
      <w:r>
        <w:tab/>
        <w:t>the Member is a statutory WSS Member or a voluntary WSS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200"/>
        <w:rPr>
          <w:snapToGrid w:val="0"/>
        </w:rPr>
      </w:pPr>
      <w:r>
        <w:rPr>
          <w:snapToGrid w:val="0"/>
        </w:rPr>
        <w:tab/>
        <w:t>(2a)</w:t>
      </w:r>
      <w:r>
        <w:rPr>
          <w:snapToGrid w:val="0"/>
        </w:rPr>
        <w:tab/>
        <w:t>On receipt of a request under subregulation (2) the Board is to pay the benefit and earnings to the Member.</w:t>
      </w:r>
    </w:p>
    <w:p>
      <w:pPr>
        <w:pStyle w:val="Subsection"/>
        <w:spacing w:before="200"/>
        <w:rPr>
          <w:snapToGrid w:val="0"/>
        </w:rPr>
      </w:pPr>
      <w:r>
        <w:rPr>
          <w:snapToGrid w:val="0"/>
        </w:rPr>
        <w:tab/>
        <w:t>(3)</w:t>
      </w:r>
      <w:r>
        <w:rPr>
          <w:snapToGrid w:val="0"/>
        </w:rPr>
        <w:tab/>
        <w:t>If a West State Super Member’s WSS withdrawal benefit becomes payable under subregulation (1)(e), the Board is to pay the benefit and earnings in accordance with regulation 80.</w:t>
      </w:r>
    </w:p>
    <w:p>
      <w:pPr>
        <w:pStyle w:val="Subsection"/>
        <w:rPr>
          <w:snapToGrid w:val="0"/>
        </w:rPr>
      </w:pPr>
      <w:r>
        <w:rPr>
          <w:snapToGrid w:val="0"/>
        </w:rPr>
        <w:tab/>
        <w:t>(4)</w:t>
      </w:r>
      <w:r>
        <w:rPr>
          <w:snapToGrid w:val="0"/>
        </w:rPr>
        <w:tab/>
        <w:t xml:space="preserve">For the purposes of subregulation (1)(b) a </w:t>
      </w:r>
      <w:r>
        <w:t xml:space="preserve">Member is </w:t>
      </w:r>
      <w:r>
        <w:rPr>
          <w:rStyle w:val="CharDefText"/>
        </w:rPr>
        <w:t>suffering permanent incapacity</w:t>
      </w:r>
      <w:r>
        <w:rPr>
          <w:snapToGrid w:val="0"/>
        </w:rPr>
        <w:t xml:space="preserve"> if —</w:t>
      </w:r>
    </w:p>
    <w:p>
      <w:pPr>
        <w:pStyle w:val="Indenta"/>
      </w:pPr>
      <w:r>
        <w:tab/>
        <w:t>(a)</w:t>
      </w:r>
      <w:r>
        <w:tab/>
        <w:t>the Member is not gainfully employed; and</w:t>
      </w:r>
    </w:p>
    <w:p>
      <w:pPr>
        <w:pStyle w:val="Indenta"/>
        <w:rPr>
          <w:sz w:val="20"/>
          <w:lang w:val="en-US"/>
        </w:rPr>
      </w:pPr>
      <w:r>
        <w:tab/>
        <w:t>(b)</w:t>
      </w:r>
      <w:r>
        <w:tab/>
        <w:t xml:space="preserve">the Board </w:t>
      </w:r>
      <w:r>
        <w:rPr>
          <w:lang w:val="en-US"/>
        </w:rPr>
        <w:t>is reasonably satisfied that the Member is unlikely, because of ill</w:t>
      </w:r>
      <w:r>
        <w:rPr>
          <w:lang w:val="en-US"/>
        </w:rPr>
        <w:noBreakHyphen/>
        <w:t>health (whether physical or mental), ever again to engage in gainful employment for which the Member is reasonably qualified by education, training or experience.</w:t>
      </w:r>
    </w:p>
    <w:p>
      <w:pPr>
        <w:pStyle w:val="Footnotesection"/>
      </w:pPr>
      <w:r>
        <w:tab/>
        <w:t>[Regulation 76 amended in Gazette 19 Mar 2003 p. 839; 13 Jun 2003 p. 2108 and 2111; 25 Jun 2004 p. 2231; 26 May 2006 p. 1919 and 1927</w:t>
      </w:r>
      <w:del w:id="2686" w:author="Master Repository Process" w:date="2021-09-18T03:08:00Z">
        <w:r>
          <w:rPr>
            <w:vertAlign w:val="superscript"/>
          </w:rPr>
          <w:delText> 7</w:delText>
        </w:r>
      </w:del>
      <w:r>
        <w:t>; 13 Apr 2007 p. 1600, 1607-8 and 1629; 8 Jul 2008 p. 3227</w:t>
      </w:r>
      <w:r>
        <w:noBreakHyphen/>
        <w:t>8.]</w:t>
      </w:r>
    </w:p>
    <w:p>
      <w:pPr>
        <w:pStyle w:val="Heading5"/>
      </w:pPr>
      <w:bookmarkStart w:id="2687" w:name="_Hlt500666444"/>
      <w:bookmarkStart w:id="2688" w:name="_Toc112731999"/>
      <w:bookmarkStart w:id="2689" w:name="_Toc274660883"/>
      <w:bookmarkStart w:id="2690" w:name="_Toc265681521"/>
      <w:bookmarkStart w:id="2691" w:name="_Toc503160345"/>
      <w:bookmarkStart w:id="2692" w:name="_Toc507406082"/>
      <w:bookmarkStart w:id="2693" w:name="_Toc13114014"/>
      <w:bookmarkStart w:id="2694" w:name="_Toc20539477"/>
      <w:bookmarkEnd w:id="2687"/>
      <w:r>
        <w:rPr>
          <w:rStyle w:val="CharSectno"/>
        </w:rPr>
        <w:t>77</w:t>
      </w:r>
      <w:r>
        <w:t>.</w:t>
      </w:r>
      <w:r>
        <w:tab/>
        <w:t>Member with preserved WSS withdrawal benefit who again becomes a worker</w:t>
      </w:r>
      <w:bookmarkEnd w:id="2688"/>
      <w:bookmarkEnd w:id="2689"/>
      <w:bookmarkEnd w:id="2690"/>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in Gazette 13 Jun 2003 p. 2113; amended in Gazette 13 Apr 2007 p. 1600.]</w:t>
      </w:r>
    </w:p>
    <w:p>
      <w:pPr>
        <w:pStyle w:val="Ednotesection"/>
      </w:pPr>
      <w:r>
        <w:t>[</w:t>
      </w:r>
      <w:r>
        <w:rPr>
          <w:b/>
          <w:bCs/>
        </w:rPr>
        <w:t>78.</w:t>
      </w:r>
      <w:r>
        <w:rPr>
          <w:b/>
          <w:bCs/>
        </w:rPr>
        <w:tab/>
      </w:r>
      <w:r>
        <w:t>Deleted in Gazette 8 Jul 2008 p. 3228.]</w:t>
      </w:r>
    </w:p>
    <w:p>
      <w:pPr>
        <w:pStyle w:val="Heading5"/>
      </w:pPr>
      <w:bookmarkStart w:id="2695" w:name="_Toc112732001"/>
      <w:bookmarkStart w:id="2696" w:name="_Toc274660884"/>
      <w:bookmarkStart w:id="2697" w:name="_Toc265681522"/>
      <w:r>
        <w:rPr>
          <w:rStyle w:val="CharSectno"/>
        </w:rPr>
        <w:t>79</w:t>
      </w:r>
      <w:r>
        <w:t>.</w:t>
      </w:r>
      <w:r>
        <w:tab/>
        <w:t>Transfer of benefit to another superannuation fund</w:t>
      </w:r>
      <w:bookmarkEnd w:id="2691"/>
      <w:bookmarkEnd w:id="2692"/>
      <w:bookmarkEnd w:id="2693"/>
      <w:bookmarkEnd w:id="2694"/>
      <w:bookmarkEnd w:id="2695"/>
      <w:bookmarkEnd w:id="2696"/>
      <w:bookmarkEnd w:id="2697"/>
      <w:r>
        <w:t xml:space="preserve"> </w:t>
      </w:r>
    </w:p>
    <w:p>
      <w:pPr>
        <w:pStyle w:val="Subsection"/>
      </w:pPr>
      <w:r>
        <w:rPr>
          <w:snapToGrid w:val="0"/>
        </w:rPr>
        <w:tab/>
        <w:t>(1)</w:t>
      </w:r>
      <w:r>
        <w:rPr>
          <w:snapToGrid w:val="0"/>
        </w:rPr>
        <w:tab/>
      </w:r>
      <w:r>
        <w:t>A West State Super Member who is entitled to —</w:t>
      </w:r>
    </w:p>
    <w:p>
      <w:pPr>
        <w:pStyle w:val="Indenta"/>
      </w:pPr>
      <w:r>
        <w:tab/>
        <w:t>(a)</w:t>
      </w:r>
      <w:r>
        <w:tab/>
        <w:t>payment of a benefit; or</w:t>
      </w:r>
    </w:p>
    <w:p>
      <w:pPr>
        <w:pStyle w:val="Indenta"/>
      </w:pPr>
      <w:r>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If a request under subregulation (1) relates to a preserved WSS withdrawal benefit, the amount to be transferred is the amount of the benefit and earnings, discounted to the extent that the Board, on the advice of an actuary, considers appropriate.</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 26 May 2006 p. 1928; 13 Apr 2007 p. 1601 and 1629; 8 Jul 2008 p. 3229.]</w:t>
      </w:r>
    </w:p>
    <w:p>
      <w:pPr>
        <w:pStyle w:val="Heading5"/>
      </w:pPr>
      <w:bookmarkStart w:id="2698" w:name="_Toc274660885"/>
      <w:bookmarkStart w:id="2699" w:name="_Toc265681523"/>
      <w:bookmarkStart w:id="2700" w:name="_Toc112732002"/>
      <w:bookmarkStart w:id="2701" w:name="_Toc503160346"/>
      <w:bookmarkStart w:id="2702" w:name="_Toc507406083"/>
      <w:bookmarkStart w:id="2703" w:name="_Toc13114015"/>
      <w:bookmarkStart w:id="2704" w:name="_Toc20539478"/>
      <w:r>
        <w:rPr>
          <w:rStyle w:val="CharSectno"/>
        </w:rPr>
        <w:t>79AA</w:t>
      </w:r>
      <w:r>
        <w:t>.</w:t>
      </w:r>
      <w:r>
        <w:tab/>
        <w:t>Payment or transfer out of transferred in benefits or ETPs</w:t>
      </w:r>
      <w:bookmarkEnd w:id="2698"/>
      <w:bookmarkEnd w:id="2699"/>
    </w:p>
    <w:p>
      <w:pPr>
        <w:pStyle w:val="Subsection"/>
      </w:pPr>
      <w:r>
        <w:tab/>
        <w:t>(1)</w:t>
      </w:r>
      <w:r>
        <w:tab/>
        <w:t>A West State Super Member who has a transferred benefit may request the Board to —</w:t>
      </w:r>
    </w:p>
    <w:p>
      <w:pPr>
        <w:pStyle w:val="Indenta"/>
      </w:pPr>
      <w:r>
        <w:tab/>
        <w:t>(a)</w:t>
      </w:r>
      <w:r>
        <w:tab/>
        <w:t>pay the benefit and earnings to the Member; or</w:t>
      </w:r>
    </w:p>
    <w:p>
      <w:pPr>
        <w:pStyle w:val="Indenta"/>
      </w:pPr>
      <w:r>
        <w:tab/>
        <w:t>(b)</w:t>
      </w:r>
      <w:r>
        <w:tab/>
        <w:t>transfer the benefit and earnings to another scheme or another superannuation fund.</w:t>
      </w:r>
    </w:p>
    <w:p>
      <w:pPr>
        <w:pStyle w:val="Subsection"/>
      </w:pPr>
      <w:r>
        <w:tab/>
        <w:t>(2)</w:t>
      </w:r>
      <w:r>
        <w:tab/>
        <w:t>The Board must comply with a request under subregulation (1)(a) unless the Board is satisfied that, if the West State Super Scheme were a regulated superannuation fund, the Board would be prevented by the SIS Regulations from paying the benefit as requested.</w:t>
      </w:r>
    </w:p>
    <w:p>
      <w:pPr>
        <w:pStyle w:val="Subsection"/>
      </w:pPr>
      <w:r>
        <w:tab/>
        <w:t>(3)</w:t>
      </w:r>
      <w:r>
        <w:tab/>
        <w:t>The Board must comply with a request under subregulation (1)(b).</w:t>
      </w:r>
    </w:p>
    <w:p>
      <w:pPr>
        <w:pStyle w:val="Subsection"/>
      </w:pPr>
      <w:r>
        <w:tab/>
        <w:t>(4)</w:t>
      </w:r>
      <w:r>
        <w:tab/>
        <w:t>In this regulation —</w:t>
      </w:r>
    </w:p>
    <w:p>
      <w:pPr>
        <w:pStyle w:val="Defstart"/>
      </w:pPr>
      <w:r>
        <w:rPr>
          <w:b/>
        </w:rPr>
        <w:tab/>
      </w:r>
      <w:r>
        <w:rPr>
          <w:rStyle w:val="CharDefText"/>
        </w:rPr>
        <w:t>earnings</w:t>
      </w:r>
      <w:r>
        <w:t>, in relation to a transferred benefit, means so much of the earnings that have been credited to the Member’s west state account since the benefit was transferred as are attributable to that benefit;</w:t>
      </w:r>
    </w:p>
    <w:p>
      <w:pPr>
        <w:pStyle w:val="Defstart"/>
        <w:keepNext/>
      </w:pPr>
      <w:r>
        <w:tab/>
      </w:r>
      <w:r>
        <w:rPr>
          <w:rStyle w:val="CharDefText"/>
        </w:rPr>
        <w:t>transferred benefit</w:t>
      </w:r>
      <w:r>
        <w:t xml:space="preserve"> means a benefit or other eligible termination payment that has been transferred to the West State Super Scheme under regulation 65.</w:t>
      </w:r>
    </w:p>
    <w:p>
      <w:pPr>
        <w:pStyle w:val="Footnotesection"/>
      </w:pPr>
      <w:r>
        <w:tab/>
        <w:t>[Regulation 79AA inserted in Gazette 8 Jul 2008 p. 3229.]</w:t>
      </w:r>
    </w:p>
    <w:p>
      <w:pPr>
        <w:pStyle w:val="Heading5"/>
      </w:pPr>
      <w:bookmarkStart w:id="2705" w:name="_Toc274660886"/>
      <w:bookmarkStart w:id="2706" w:name="_Toc265681524"/>
      <w:r>
        <w:rPr>
          <w:rStyle w:val="CharSectno"/>
        </w:rPr>
        <w:t>79AB</w:t>
      </w:r>
      <w:r>
        <w:t>.</w:t>
      </w:r>
      <w:r>
        <w:tab/>
        <w:t>Payment or transfer of all or part of benefit</w:t>
      </w:r>
      <w:bookmarkEnd w:id="2705"/>
      <w:bookmarkEnd w:id="2706"/>
    </w:p>
    <w:p>
      <w:pPr>
        <w:pStyle w:val="Subsection"/>
      </w:pPr>
      <w:r>
        <w:tab/>
        <w:t>(1)</w:t>
      </w:r>
      <w:r>
        <w:tab/>
        <w:t>A request under regulation 74(3), 76(2), 79 or 79AA for payment or transfer of a benefit may be made in relation to all or part of the benefit.</w:t>
      </w:r>
    </w:p>
    <w:p>
      <w:pPr>
        <w:pStyle w:val="Subsection"/>
      </w:pPr>
      <w:r>
        <w:tab/>
        <w:t>(2)</w:t>
      </w:r>
      <w:r>
        <w:tab/>
        <w:t>A request cannot be made for the payment or transfer of an amount —</w:t>
      </w:r>
    </w:p>
    <w:p>
      <w:pPr>
        <w:pStyle w:val="Indenta"/>
      </w:pPr>
      <w:r>
        <w:tab/>
        <w:t>(a)</w:t>
      </w:r>
      <w:r>
        <w:tab/>
        <w:t>that is less than $1 000; or</w:t>
      </w:r>
    </w:p>
    <w:p>
      <w:pPr>
        <w:pStyle w:val="Indenta"/>
      </w:pPr>
      <w:r>
        <w:tab/>
        <w:t>(b)</w:t>
      </w:r>
      <w:r>
        <w:tab/>
        <w:t>the payment or transfer of which will reduce the balance in the Member’s west state account to less than $1 000,</w:t>
      </w:r>
    </w:p>
    <w:p>
      <w:pPr>
        <w:pStyle w:val="Subsection"/>
      </w:pPr>
      <w:r>
        <w:tab/>
      </w:r>
      <w:r>
        <w:tab/>
        <w:t>unless the amount requested is the whole of the balance in the account or the Board otherwise agrees.</w:t>
      </w:r>
    </w:p>
    <w:p>
      <w:pPr>
        <w:pStyle w:val="Footnotesection"/>
      </w:pPr>
      <w:r>
        <w:tab/>
        <w:t>[Regulation 79AB inserted in Gazette 8 Jul 2008 p. 3230.]</w:t>
      </w:r>
    </w:p>
    <w:p>
      <w:pPr>
        <w:pStyle w:val="Heading5"/>
      </w:pPr>
      <w:bookmarkStart w:id="2707" w:name="_Toc274660887"/>
      <w:bookmarkStart w:id="2708" w:name="_Toc265681525"/>
      <w:r>
        <w:rPr>
          <w:rStyle w:val="CharSectno"/>
        </w:rPr>
        <w:t>79A</w:t>
      </w:r>
      <w:r>
        <w:t>.</w:t>
      </w:r>
      <w:r>
        <w:tab/>
        <w:t>Early release of benefit — severe financial hardship or a compassionate ground</w:t>
      </w:r>
      <w:bookmarkEnd w:id="2700"/>
      <w:bookmarkEnd w:id="2707"/>
      <w:bookmarkEnd w:id="2708"/>
      <w:r>
        <w:t xml:space="preserve"> </w:t>
      </w:r>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Ednotesubsection"/>
      </w:pPr>
      <w:r>
        <w:tab/>
        <w:t>[(6)</w:t>
      </w:r>
      <w:r>
        <w:tab/>
        <w:t>deleted]</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 amended in Gazette 26 May 2006 p. 1930; 13 Apr 2007 p. 1623</w:t>
      </w:r>
      <w:r>
        <w:noBreakHyphen/>
        <w:t>4; 24 Nov 2009 p. 4742.]</w:t>
      </w:r>
    </w:p>
    <w:p>
      <w:pPr>
        <w:pStyle w:val="Heading5"/>
      </w:pPr>
      <w:bookmarkStart w:id="2709" w:name="_Toc274660888"/>
      <w:bookmarkStart w:id="2710" w:name="_Toc265681526"/>
      <w:bookmarkStart w:id="2711" w:name="_Toc112732003"/>
      <w:r>
        <w:rPr>
          <w:rStyle w:val="CharSectno"/>
        </w:rPr>
        <w:t>79B</w:t>
      </w:r>
      <w:r>
        <w:t>.</w:t>
      </w:r>
      <w:r>
        <w:tab/>
        <w:t>Early release of benefit — phased retirement</w:t>
      </w:r>
      <w:bookmarkEnd w:id="2709"/>
      <w:bookmarkEnd w:id="2710"/>
    </w:p>
    <w:p>
      <w:pPr>
        <w:pStyle w:val="Subsection"/>
      </w:pPr>
      <w:r>
        <w:tab/>
        <w:t>(1)</w:t>
      </w:r>
      <w:r>
        <w:tab/>
        <w:t xml:space="preserve">Subject to subregulation (1b), a West State Super Member who has reached the preservation age may request the Board to transfer — </w:t>
      </w:r>
    </w:p>
    <w:p>
      <w:pPr>
        <w:pStyle w:val="Indenta"/>
      </w:pPr>
      <w:r>
        <w:tab/>
        <w:t>(a)</w:t>
      </w:r>
      <w:r>
        <w:tab/>
        <w:t xml:space="preserve">the balance of the Member’s west state account; or </w:t>
      </w:r>
    </w:p>
    <w:p>
      <w:pPr>
        <w:pStyle w:val="Indenta"/>
        <w:keepNext/>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deleted]</w:t>
      </w:r>
    </w:p>
    <w:p>
      <w:pPr>
        <w:pStyle w:val="Subsection"/>
      </w:pPr>
      <w:r>
        <w:tab/>
        <w:t>(1b)</w:t>
      </w:r>
      <w:r>
        <w:tab/>
        <w:t>If a Member makes a request under subregulation (1)(b), the Board may refuse the request if transferring the amount requested would reduce the balance in the Member’s west state account to less than $5 000.</w:t>
      </w:r>
    </w:p>
    <w:p>
      <w:pPr>
        <w:pStyle w:val="Ednotesubsection"/>
      </w:pPr>
      <w:r>
        <w:tab/>
        <w:t>[(2)</w:t>
      </w:r>
      <w:r>
        <w:tab/>
        <w:t>deleted]</w:t>
      </w:r>
    </w:p>
    <w:p>
      <w:pPr>
        <w:pStyle w:val="Footnotesection"/>
      </w:pPr>
      <w:r>
        <w:tab/>
        <w:t>[Regulation 79B inserted in Gazette 26 May 2006 p. 1919; amended in Gazette 13 Apr 2007 p. 1608, 1623</w:t>
      </w:r>
      <w:r>
        <w:noBreakHyphen/>
        <w:t>4 and 1629; 8 Jul 2008 p. 3230; 24 Nov 2009 p. 4742.]</w:t>
      </w:r>
    </w:p>
    <w:p>
      <w:pPr>
        <w:pStyle w:val="Heading5"/>
      </w:pPr>
      <w:bookmarkStart w:id="2712" w:name="_Toc274660889"/>
      <w:bookmarkStart w:id="2713" w:name="_Toc265681527"/>
      <w:r>
        <w:rPr>
          <w:rStyle w:val="CharSectno"/>
        </w:rPr>
        <w:t>80A</w:t>
      </w:r>
      <w:r>
        <w:t>.</w:t>
      </w:r>
      <w:r>
        <w:tab/>
        <w:t>Early release of benefits — temporary resident departing Australia</w:t>
      </w:r>
      <w:bookmarkEnd w:id="2712"/>
      <w:bookmarkEnd w:id="2713"/>
    </w:p>
    <w:p>
      <w:pPr>
        <w:pStyle w:val="Subsection"/>
      </w:pPr>
      <w:r>
        <w:tab/>
        <w:t>(1)</w:t>
      </w:r>
      <w:r>
        <w:tab/>
        <w:t>A West State Super Member who —</w:t>
      </w:r>
    </w:p>
    <w:p>
      <w:pPr>
        <w:pStyle w:val="Indenta"/>
      </w:pPr>
      <w:r>
        <w:tab/>
        <w:t>(a)</w:t>
      </w:r>
      <w:r>
        <w:tab/>
        <w:t>was the holder of an eligible temporary resident visa (within the meaning given in the SIS Regulations regulation 6.01) that has expired or been cancelled; and</w:t>
      </w:r>
    </w:p>
    <w:p>
      <w:pPr>
        <w:pStyle w:val="Indenta"/>
      </w:pPr>
      <w:r>
        <w:tab/>
        <w:t>(b)</w:t>
      </w:r>
      <w:r>
        <w:tab/>
        <w:t>has permanently departed from Australia,</w:t>
      </w:r>
    </w:p>
    <w:p>
      <w:pPr>
        <w:pStyle w:val="Subsection"/>
      </w:pPr>
      <w:r>
        <w:tab/>
      </w:r>
      <w:r>
        <w:tab/>
        <w:t>may apply to the Board for the early release of the balance of the Member’s west state account and subject to this regulation the Board is to accept the application.</w:t>
      </w:r>
    </w:p>
    <w:p>
      <w:pPr>
        <w:pStyle w:val="Subsection"/>
      </w:pPr>
      <w:r>
        <w:tab/>
        <w:t>(2)</w:t>
      </w:r>
      <w:r>
        <w:tab/>
        <w:t>The Board must not accept an application under this regulation unless the Board is satisfied that, if the West State Super Scheme were a regulated superannuation fund, the Board would be required under the SIS Regulations regulation 6.20A to cash the Member’s benefit.</w:t>
      </w:r>
    </w:p>
    <w:p>
      <w:pPr>
        <w:pStyle w:val="Subsection"/>
      </w:pPr>
      <w:r>
        <w:tab/>
        <w:t>(3)</w:t>
      </w:r>
      <w:r>
        <w:tab/>
        <w:t>If the Board accepts an application under this regulation, the Board must pay the Member a benefit of an amount equal to the balance of the Member’s west state account within 28 days of receiving the application.</w:t>
      </w:r>
    </w:p>
    <w:p>
      <w:pPr>
        <w:pStyle w:val="Footnotesection"/>
      </w:pPr>
      <w:r>
        <w:tab/>
        <w:t>[Regulation 80A inserted in Gazette 8 Jul 2008 p. 3230</w:t>
      </w:r>
      <w:r>
        <w:noBreakHyphen/>
        <w:t>1.]</w:t>
      </w:r>
    </w:p>
    <w:p>
      <w:pPr>
        <w:pStyle w:val="Heading5"/>
      </w:pPr>
      <w:bookmarkStart w:id="2714" w:name="_Toc274660890"/>
      <w:bookmarkStart w:id="2715" w:name="_Toc265681528"/>
      <w:r>
        <w:rPr>
          <w:rStyle w:val="CharSectno"/>
        </w:rPr>
        <w:t>80B</w:t>
      </w:r>
      <w:r>
        <w:t>.</w:t>
      </w:r>
      <w:r>
        <w:tab/>
        <w:t>Effect of part payment on protected amount</w:t>
      </w:r>
      <w:bookmarkEnd w:id="2714"/>
      <w:bookmarkEnd w:id="2715"/>
    </w:p>
    <w:p>
      <w:pPr>
        <w:pStyle w:val="Subsection"/>
      </w:pPr>
      <w:r>
        <w:tab/>
        <w:t>(1)</w:t>
      </w:r>
      <w:r>
        <w:tab/>
        <w:t>In this regulation —</w:t>
      </w:r>
    </w:p>
    <w:p>
      <w:pPr>
        <w:pStyle w:val="Defstart"/>
      </w:pPr>
      <w:r>
        <w:tab/>
      </w:r>
      <w:r>
        <w:rPr>
          <w:rStyle w:val="CharDefText"/>
        </w:rPr>
        <w:t>part payment</w:t>
      </w:r>
      <w:r>
        <w:t>, in respect of a West State Super Member, means —</w:t>
      </w:r>
    </w:p>
    <w:p>
      <w:pPr>
        <w:pStyle w:val="Defpara"/>
      </w:pPr>
      <w:r>
        <w:tab/>
        <w:t>(a)</w:t>
      </w:r>
      <w:r>
        <w:tab/>
        <w:t>the payment of a benefit to or in respect of the Member; or</w:t>
      </w:r>
    </w:p>
    <w:p>
      <w:pPr>
        <w:pStyle w:val="Defpara"/>
      </w:pPr>
      <w:r>
        <w:tab/>
        <w:t>(b)</w:t>
      </w:r>
      <w:r>
        <w:tab/>
        <w:t>the transfer of an amount to another scheme or superannuation fund in partial satisfaction of the Member’s entitlement to a benefit from the West State Super Scheme; or</w:t>
      </w:r>
    </w:p>
    <w:p>
      <w:pPr>
        <w:pStyle w:val="Defpara"/>
      </w:pPr>
      <w:r>
        <w:tab/>
        <w:t>(c)</w:t>
      </w:r>
      <w:r>
        <w:tab/>
        <w:t>the reduction of the balance of the Member’s west state account under regulation 219F,</w:t>
      </w:r>
    </w:p>
    <w:p>
      <w:pPr>
        <w:pStyle w:val="Defstart"/>
      </w:pPr>
      <w:r>
        <w:tab/>
        <w:t>if the amount of the benefit, transfer or reduction is less than the whole of the balance of the Member’s west state account.</w:t>
      </w:r>
    </w:p>
    <w:p>
      <w:pPr>
        <w:pStyle w:val="Subsection"/>
      </w:pPr>
      <w:r>
        <w:tab/>
        <w:t>(2)</w:t>
      </w:r>
      <w:r>
        <w:tab/>
        <w:t>If a part payment is made in respect of a West State Super Member who was a West State Super Member on 30 June 2001 —</w:t>
      </w:r>
    </w:p>
    <w:p>
      <w:pPr>
        <w:pStyle w:val="Indenta"/>
      </w:pPr>
      <w:r>
        <w:tab/>
        <w:t>(a)</w:t>
      </w:r>
      <w:r>
        <w:tab/>
        <w:t>if the amount of the part payment is less than the Member’s protected amount —</w:t>
      </w:r>
    </w:p>
    <w:p>
      <w:pPr>
        <w:pStyle w:val="Indenti"/>
      </w:pPr>
      <w:r>
        <w:tab/>
        <w:t>(i)</w:t>
      </w:r>
      <w:r>
        <w:tab/>
        <w:t>on the day on which the part payment is made the Member’s protected amount is reduced by the amount of the part payment; and</w:t>
      </w:r>
    </w:p>
    <w:p>
      <w:pPr>
        <w:pStyle w:val="Indenti"/>
      </w:pPr>
      <w:r>
        <w:tab/>
        <w:t>(ii)</w:t>
      </w:r>
      <w:r>
        <w:tab/>
        <w:t xml:space="preserve">on and after that day, the interest under paragraph (a)(ii) of the definition of </w:t>
      </w:r>
      <w:r>
        <w:rPr>
          <w:b/>
          <w:bCs/>
          <w:i/>
          <w:iCs/>
        </w:rPr>
        <w:t>protected amount</w:t>
      </w:r>
      <w:r>
        <w:t xml:space="preserve"> in regulation 50(1) is to be calculated on the basis of that reduced amount;</w:t>
      </w:r>
    </w:p>
    <w:p>
      <w:pPr>
        <w:pStyle w:val="Indenta"/>
      </w:pPr>
      <w:r>
        <w:tab/>
      </w:r>
      <w:r>
        <w:tab/>
        <w:t>or</w:t>
      </w:r>
    </w:p>
    <w:p>
      <w:pPr>
        <w:pStyle w:val="Indenta"/>
      </w:pPr>
      <w:r>
        <w:tab/>
        <w:t>(b)</w:t>
      </w:r>
      <w:r>
        <w:tab/>
        <w:t>if the amount of the part payment is equal to or greater than the Member’s protected amount — on the day on which the part payment is made the Member’s protected amount is reduced to zero.</w:t>
      </w:r>
    </w:p>
    <w:p>
      <w:pPr>
        <w:pStyle w:val="Footnotesection"/>
      </w:pPr>
      <w:r>
        <w:tab/>
        <w:t>[Regulation 80B inserted in Gazette 24 Nov 2009 p. 4742</w:t>
      </w:r>
      <w:r>
        <w:noBreakHyphen/>
        <w:t>3.]</w:t>
      </w:r>
    </w:p>
    <w:p>
      <w:pPr>
        <w:pStyle w:val="Heading5"/>
      </w:pPr>
      <w:bookmarkStart w:id="2716" w:name="_Toc274660891"/>
      <w:bookmarkStart w:id="2717" w:name="_Toc265681529"/>
      <w:r>
        <w:rPr>
          <w:rStyle w:val="CharSectno"/>
        </w:rPr>
        <w:t>80</w:t>
      </w:r>
      <w:r>
        <w:t>.</w:t>
      </w:r>
      <w:r>
        <w:tab/>
        <w:t>Payment of death benefits</w:t>
      </w:r>
      <w:bookmarkEnd w:id="2701"/>
      <w:bookmarkEnd w:id="2702"/>
      <w:bookmarkEnd w:id="2703"/>
      <w:bookmarkEnd w:id="2704"/>
      <w:bookmarkEnd w:id="2711"/>
      <w:bookmarkEnd w:id="2716"/>
      <w:bookmarkEnd w:id="2717"/>
    </w:p>
    <w:p>
      <w:pPr>
        <w:pStyle w:val="Subsection"/>
      </w:pPr>
      <w:r>
        <w:tab/>
        <w:t>(1)</w:t>
      </w:r>
      <w:r>
        <w:tab/>
        <w:t>Subject to subregulation (3), the Board is to pay a West State Super Member’s death benefit to the executor or administrator of the Member’s estate.</w:t>
      </w:r>
    </w:p>
    <w:p>
      <w:pPr>
        <w:pStyle w:val="Subsection"/>
        <w:keepNext/>
        <w:keepLines/>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Ednotesubsection"/>
        <w:rPr>
          <w:del w:id="2718" w:author="Master Repository Process" w:date="2021-09-18T03:08:00Z"/>
        </w:rPr>
      </w:pPr>
      <w:del w:id="2719" w:author="Master Repository Process" w:date="2021-09-18T03:08:00Z">
        <w:r>
          <w:tab/>
          <w:delText>[(3a)</w:delText>
        </w:r>
        <w:r>
          <w:tab/>
          <w:delText>deleted]</w:delText>
        </w:r>
      </w:del>
    </w:p>
    <w:p>
      <w:pPr>
        <w:pStyle w:val="Subsection"/>
      </w:pPr>
      <w:r>
        <w:tab/>
        <w:t>(3)</w:t>
      </w:r>
      <w:r>
        <w:tab/>
        <w:t>If the Board —</w:t>
      </w:r>
    </w:p>
    <w:p>
      <w:pPr>
        <w:pStyle w:val="Indenta"/>
      </w:pPr>
      <w:r>
        <w:tab/>
        <w:t>(a)</w:t>
      </w:r>
      <w:r>
        <w:tab/>
        <w:t>has been unable, after making reasonable enquires, to find an administrator or executor of the Member’s estate; or</w:t>
      </w:r>
    </w:p>
    <w:p>
      <w:pPr>
        <w:pStyle w:val="Indenta"/>
      </w:pPr>
      <w:r>
        <w:tab/>
        <w:t>(b)</w:t>
      </w:r>
      <w:r>
        <w:tab/>
        <w:t>considers it desirable to do so in order to relieve or avoid hardship,</w:t>
      </w:r>
    </w:p>
    <w:p>
      <w:pPr>
        <w:pStyle w:val="Subsection"/>
        <w:spacing w:before="120"/>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if, after making reasonable enquiries, the Board has been unable to find any dependant of the Member, to one or more other individuals in proportions determined by the Board.</w:t>
      </w:r>
    </w:p>
    <w:p>
      <w:pPr>
        <w:pStyle w:val="Subsection"/>
      </w:pPr>
      <w:r>
        <w:tab/>
        <w:t>(4)</w:t>
      </w:r>
      <w:r>
        <w:tab/>
        <w:t>In this regulation —</w:t>
      </w:r>
    </w:p>
    <w:p>
      <w:pPr>
        <w:pStyle w:val="Defstart"/>
      </w:pPr>
      <w:r>
        <w:tab/>
      </w:r>
      <w:r>
        <w:rPr>
          <w:rStyle w:val="CharDefText"/>
        </w:rPr>
        <w:t>death benefit</w:t>
      </w:r>
      <w:r>
        <w:t xml:space="preserve"> means —</w:t>
      </w:r>
    </w:p>
    <w:p>
      <w:pPr>
        <w:pStyle w:val="Defpara"/>
      </w:pPr>
      <w:r>
        <w:tab/>
        <w:t>(a)</w:t>
      </w:r>
      <w:r>
        <w:tab/>
        <w:t>a benefit payable because the Member has died;</w:t>
      </w:r>
      <w:ins w:id="2720" w:author="Master Repository Process" w:date="2021-09-18T03:08:00Z">
        <w:r>
          <w:t xml:space="preserve"> or</w:t>
        </w:r>
      </w:ins>
    </w:p>
    <w:p>
      <w:pPr>
        <w:pStyle w:val="Defpara"/>
      </w:pPr>
      <w:r>
        <w:tab/>
        <w:t>(b)</w:t>
      </w:r>
      <w:r>
        <w:tab/>
        <w:t>a West State Super Member’s WSS withdrawal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w:t>
      </w:r>
      <w:bookmarkStart w:id="2721" w:name="_Hlt500666439"/>
      <w:r>
        <w:t>79</w:t>
      </w:r>
      <w:bookmarkEnd w:id="2721"/>
      <w:r>
        <w:t>;</w:t>
      </w:r>
    </w:p>
    <w:p>
      <w:pPr>
        <w:pStyle w:val="Defstart"/>
      </w:pPr>
      <w:r>
        <w:rPr>
          <w:b/>
        </w:rPr>
        <w:tab/>
      </w:r>
      <w:r>
        <w:rPr>
          <w:rStyle w:val="CharDefText"/>
        </w:rPr>
        <w:t>dependant</w:t>
      </w:r>
      <w:r>
        <w:t xml:space="preserve"> has the meaning given in the SIS Act section 10.</w:t>
      </w:r>
    </w:p>
    <w:p>
      <w:pPr>
        <w:pStyle w:val="Footnotesection"/>
      </w:pPr>
      <w:r>
        <w:tab/>
        <w:t>[Regulation 80 amended in Gazette 28 Jun 2002 p. 3032-3; 19 Mar 2003 p. 839; 13 Jun 2003 p. 2113; 1 Dec 2004 p. 5706; 13 Apr 2007 p. 1601; 8 Jul 2008 p. 3231</w:t>
      </w:r>
      <w:r>
        <w:noBreakHyphen/>
        <w:t>2.]</w:t>
      </w:r>
    </w:p>
    <w:p>
      <w:pPr>
        <w:pStyle w:val="Heading5"/>
      </w:pPr>
      <w:bookmarkStart w:id="2722" w:name="_Toc503160347"/>
      <w:bookmarkStart w:id="2723" w:name="_Toc507406084"/>
      <w:bookmarkStart w:id="2724" w:name="_Toc13114016"/>
      <w:bookmarkStart w:id="2725" w:name="_Toc20539479"/>
      <w:bookmarkStart w:id="2726" w:name="_Toc112732004"/>
      <w:bookmarkStart w:id="2727" w:name="_Toc274660892"/>
      <w:bookmarkStart w:id="2728" w:name="_Toc265681530"/>
      <w:r>
        <w:rPr>
          <w:rStyle w:val="CharSectno"/>
        </w:rPr>
        <w:t>81</w:t>
      </w:r>
      <w:r>
        <w:t>.</w:t>
      </w:r>
      <w:r>
        <w:tab/>
        <w:t>Application for disablement benefits or payment of WSS withdrawal benefit on disablement</w:t>
      </w:r>
      <w:bookmarkEnd w:id="2722"/>
      <w:bookmarkEnd w:id="2723"/>
      <w:bookmarkEnd w:id="2724"/>
      <w:bookmarkEnd w:id="2725"/>
      <w:bookmarkEnd w:id="2726"/>
      <w:bookmarkEnd w:id="2727"/>
      <w:bookmarkEnd w:id="2728"/>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 or (c),</w:t>
      </w:r>
    </w:p>
    <w:p>
      <w:pPr>
        <w:pStyle w:val="Subsection"/>
      </w:pPr>
      <w:r>
        <w:tab/>
      </w:r>
      <w:r>
        <w:tab/>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WSS withdrawal benefit under regulation 76(1)(b) or (c)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rStyle w:val="CharDefText"/>
        </w:rPr>
        <w:t>disablement benefit</w:t>
      </w:r>
      <w:r>
        <w:t xml:space="preserve"> means a benefit under regulation 71 or 72.</w:t>
      </w:r>
    </w:p>
    <w:p>
      <w:pPr>
        <w:pStyle w:val="Footnotesection"/>
      </w:pPr>
      <w:bookmarkStart w:id="2729" w:name="_Toc13114017"/>
      <w:bookmarkStart w:id="2730" w:name="_Toc20539480"/>
      <w:bookmarkStart w:id="2731" w:name="_Toc112732005"/>
      <w:r>
        <w:tab/>
        <w:t>[Regulation 81 amended in Gazette 13 Apr 2007 p. 1601; 8 Jul 2008 p. 3232.]</w:t>
      </w:r>
    </w:p>
    <w:p>
      <w:pPr>
        <w:pStyle w:val="Heading5"/>
      </w:pPr>
      <w:bookmarkStart w:id="2732" w:name="_Toc274660893"/>
      <w:bookmarkStart w:id="2733" w:name="_Toc265681531"/>
      <w:r>
        <w:rPr>
          <w:rStyle w:val="CharSectno"/>
        </w:rPr>
        <w:t>81A</w:t>
      </w:r>
      <w:r>
        <w:t>.</w:t>
      </w:r>
      <w:r>
        <w:tab/>
        <w:t>Member liable to pay contributions tax</w:t>
      </w:r>
      <w:bookmarkEnd w:id="2729"/>
      <w:bookmarkEnd w:id="2730"/>
      <w:bookmarkEnd w:id="2731"/>
      <w:bookmarkEnd w:id="2732"/>
      <w:bookmarkEnd w:id="2733"/>
      <w:r>
        <w:t xml:space="preserve"> </w:t>
      </w:r>
    </w:p>
    <w:p>
      <w:pPr>
        <w:pStyle w:val="Subsection"/>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w:t>
      </w:r>
      <w:ins w:id="2734" w:author="Master Repository Process" w:date="2021-09-18T03:08:00Z">
        <w:r>
          <w:t xml:space="preserve"> and</w:t>
        </w:r>
      </w:ins>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ins w:id="2735" w:author="Master Repository Process" w:date="2021-09-18T03:08:00Z">
        <w:r>
          <w:t xml:space="preserve"> and</w:t>
        </w:r>
      </w:ins>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rPr>
          <w:ins w:id="2736" w:author="Master Repository Process" w:date="2021-09-18T03:08:00Z"/>
        </w:rPr>
      </w:pPr>
      <w:ins w:id="2737" w:author="Master Repository Process" w:date="2021-09-18T03:08:00Z">
        <w:r>
          <w:tab/>
        </w:r>
        <w:r>
          <w:tab/>
          <w:t>and</w:t>
        </w:r>
      </w:ins>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81A inserted in Gazette 28 Jun 2002 p. 3024-6; amended in Gazette 26 May 2006 p. 1930.]</w:t>
      </w:r>
    </w:p>
    <w:p>
      <w:pPr>
        <w:pStyle w:val="Heading2"/>
      </w:pPr>
      <w:bookmarkStart w:id="2738" w:name="_Toc164574369"/>
      <w:bookmarkStart w:id="2739" w:name="_Toc164754126"/>
      <w:bookmarkStart w:id="2740" w:name="_Toc168906832"/>
      <w:bookmarkStart w:id="2741" w:name="_Toc168908193"/>
      <w:bookmarkStart w:id="2742" w:name="_Toc168973368"/>
      <w:bookmarkStart w:id="2743" w:name="_Toc171314917"/>
      <w:bookmarkStart w:id="2744" w:name="_Toc171392009"/>
      <w:bookmarkStart w:id="2745" w:name="_Toc172523622"/>
      <w:bookmarkStart w:id="2746" w:name="_Toc173222853"/>
      <w:bookmarkStart w:id="2747" w:name="_Toc174517948"/>
      <w:bookmarkStart w:id="2748" w:name="_Toc196279898"/>
      <w:bookmarkStart w:id="2749" w:name="_Toc196288135"/>
      <w:bookmarkStart w:id="2750" w:name="_Toc196288584"/>
      <w:bookmarkStart w:id="2751" w:name="_Toc196295498"/>
      <w:bookmarkStart w:id="2752" w:name="_Toc196300878"/>
      <w:bookmarkStart w:id="2753" w:name="_Toc196301330"/>
      <w:bookmarkStart w:id="2754" w:name="_Toc196301145"/>
      <w:bookmarkStart w:id="2755" w:name="_Toc202852652"/>
      <w:bookmarkStart w:id="2756" w:name="_Toc203206357"/>
      <w:bookmarkStart w:id="2757" w:name="_Toc203361838"/>
      <w:bookmarkStart w:id="2758" w:name="_Toc205100910"/>
      <w:bookmarkStart w:id="2759" w:name="_Toc250644410"/>
      <w:bookmarkStart w:id="2760" w:name="_Toc250704443"/>
      <w:bookmarkStart w:id="2761" w:name="_Toc265681532"/>
      <w:bookmarkStart w:id="2762" w:name="_Toc268856340"/>
      <w:bookmarkStart w:id="2763" w:name="_Toc271194339"/>
      <w:bookmarkStart w:id="2764" w:name="_Toc271269312"/>
      <w:bookmarkStart w:id="2765" w:name="_Toc271269797"/>
      <w:bookmarkStart w:id="2766" w:name="_Toc273092479"/>
      <w:bookmarkStart w:id="2767" w:name="_Toc273429842"/>
      <w:bookmarkStart w:id="2768" w:name="_Toc274660414"/>
      <w:bookmarkStart w:id="2769" w:name="_Toc274660894"/>
      <w:bookmarkStart w:id="2770" w:name="_Toc77483951"/>
      <w:bookmarkStart w:id="2771" w:name="_Toc77484332"/>
      <w:bookmarkStart w:id="2772" w:name="_Toc77484677"/>
      <w:bookmarkStart w:id="2773" w:name="_Toc77488801"/>
      <w:bookmarkStart w:id="2774" w:name="_Toc77490281"/>
      <w:bookmarkStart w:id="2775" w:name="_Toc77492096"/>
      <w:bookmarkStart w:id="2776" w:name="_Toc77495654"/>
      <w:bookmarkStart w:id="2777" w:name="_Toc77498169"/>
      <w:bookmarkStart w:id="2778" w:name="_Toc89248131"/>
      <w:bookmarkStart w:id="2779" w:name="_Toc89248478"/>
      <w:bookmarkStart w:id="2780" w:name="_Toc89753571"/>
      <w:bookmarkStart w:id="2781" w:name="_Toc89759519"/>
      <w:bookmarkStart w:id="2782" w:name="_Toc89763884"/>
      <w:bookmarkStart w:id="2783" w:name="_Toc89769660"/>
      <w:bookmarkStart w:id="2784" w:name="_Toc90378092"/>
      <w:bookmarkStart w:id="2785" w:name="_Toc90437020"/>
      <w:bookmarkStart w:id="2786" w:name="_Toc109185119"/>
      <w:bookmarkStart w:id="2787" w:name="_Toc109185490"/>
      <w:bookmarkStart w:id="2788" w:name="_Toc109192808"/>
      <w:bookmarkStart w:id="2789" w:name="_Toc109205593"/>
      <w:bookmarkStart w:id="2790" w:name="_Toc110309414"/>
      <w:bookmarkStart w:id="2791" w:name="_Toc110310095"/>
      <w:bookmarkStart w:id="2792" w:name="_Toc112732006"/>
      <w:bookmarkStart w:id="2793" w:name="_Toc112745522"/>
      <w:bookmarkStart w:id="2794" w:name="_Toc112751389"/>
      <w:bookmarkStart w:id="2795" w:name="_Toc114560305"/>
      <w:bookmarkStart w:id="2796" w:name="_Toc116122210"/>
      <w:bookmarkStart w:id="2797" w:name="_Toc131926766"/>
      <w:bookmarkStart w:id="2798" w:name="_Toc136338854"/>
      <w:bookmarkStart w:id="2799" w:name="_Toc136401135"/>
      <w:bookmarkStart w:id="2800" w:name="_Toc141158779"/>
      <w:bookmarkStart w:id="2801" w:name="_Toc147729373"/>
      <w:bookmarkStart w:id="2802" w:name="_Toc147740369"/>
      <w:bookmarkStart w:id="2803" w:name="_Toc149971166"/>
      <w:bookmarkStart w:id="2804" w:name="_Toc164232520"/>
      <w:bookmarkStart w:id="2805" w:name="_Toc164232894"/>
      <w:bookmarkStart w:id="2806" w:name="_Toc164244940"/>
      <w:r>
        <w:rPr>
          <w:rStyle w:val="CharPartNo"/>
        </w:rPr>
        <w:t>Part 3A</w:t>
      </w:r>
      <w:r>
        <w:t> — </w:t>
      </w:r>
      <w:r>
        <w:rPr>
          <w:rStyle w:val="CharPartText"/>
        </w:rPr>
        <w:t>GESB Super Scheme</w:t>
      </w:r>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p>
    <w:p>
      <w:pPr>
        <w:pStyle w:val="Footnoteheading"/>
      </w:pPr>
      <w:r>
        <w:tab/>
        <w:t>[Heading inserted in Gazette 13 Apr 2007 p. 1630.]</w:t>
      </w:r>
    </w:p>
    <w:p>
      <w:pPr>
        <w:pStyle w:val="Heading3"/>
      </w:pPr>
      <w:bookmarkStart w:id="2807" w:name="_Toc164574370"/>
      <w:bookmarkStart w:id="2808" w:name="_Toc164754127"/>
      <w:bookmarkStart w:id="2809" w:name="_Toc168906833"/>
      <w:bookmarkStart w:id="2810" w:name="_Toc168908194"/>
      <w:bookmarkStart w:id="2811" w:name="_Toc168973369"/>
      <w:bookmarkStart w:id="2812" w:name="_Toc171314918"/>
      <w:bookmarkStart w:id="2813" w:name="_Toc171392010"/>
      <w:bookmarkStart w:id="2814" w:name="_Toc172523623"/>
      <w:bookmarkStart w:id="2815" w:name="_Toc173222854"/>
      <w:bookmarkStart w:id="2816" w:name="_Toc174517949"/>
      <w:bookmarkStart w:id="2817" w:name="_Toc196279899"/>
      <w:bookmarkStart w:id="2818" w:name="_Toc196288136"/>
      <w:bookmarkStart w:id="2819" w:name="_Toc196288585"/>
      <w:bookmarkStart w:id="2820" w:name="_Toc196295499"/>
      <w:bookmarkStart w:id="2821" w:name="_Toc196300879"/>
      <w:bookmarkStart w:id="2822" w:name="_Toc196301331"/>
      <w:bookmarkStart w:id="2823" w:name="_Toc196301146"/>
      <w:bookmarkStart w:id="2824" w:name="_Toc202852653"/>
      <w:bookmarkStart w:id="2825" w:name="_Toc203206358"/>
      <w:bookmarkStart w:id="2826" w:name="_Toc203361839"/>
      <w:bookmarkStart w:id="2827" w:name="_Toc205100911"/>
      <w:bookmarkStart w:id="2828" w:name="_Toc250644411"/>
      <w:bookmarkStart w:id="2829" w:name="_Toc250704444"/>
      <w:bookmarkStart w:id="2830" w:name="_Toc265681533"/>
      <w:bookmarkStart w:id="2831" w:name="_Toc268856341"/>
      <w:bookmarkStart w:id="2832" w:name="_Toc271194340"/>
      <w:bookmarkStart w:id="2833" w:name="_Toc271269313"/>
      <w:bookmarkStart w:id="2834" w:name="_Toc271269798"/>
      <w:bookmarkStart w:id="2835" w:name="_Toc273092480"/>
      <w:bookmarkStart w:id="2836" w:name="_Toc273429843"/>
      <w:bookmarkStart w:id="2837" w:name="_Toc274660415"/>
      <w:bookmarkStart w:id="2838" w:name="_Toc274660895"/>
      <w:r>
        <w:rPr>
          <w:rStyle w:val="CharDivNo"/>
        </w:rPr>
        <w:t>Division 1</w:t>
      </w:r>
      <w:r>
        <w:t> — </w:t>
      </w:r>
      <w:r>
        <w:rPr>
          <w:rStyle w:val="CharDivText"/>
        </w:rPr>
        <w:t>Establishment and preliminary</w:t>
      </w:r>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p>
    <w:p>
      <w:pPr>
        <w:pStyle w:val="Footnoteheading"/>
      </w:pPr>
      <w:r>
        <w:tab/>
        <w:t>[Heading inserted in Gazette 13 Apr 2007 p. 1630.]</w:t>
      </w:r>
    </w:p>
    <w:p>
      <w:pPr>
        <w:pStyle w:val="Heading5"/>
      </w:pPr>
      <w:bookmarkStart w:id="2839" w:name="_Toc274660896"/>
      <w:bookmarkStart w:id="2840" w:name="_Toc265681534"/>
      <w:r>
        <w:rPr>
          <w:rStyle w:val="CharSectno"/>
        </w:rPr>
        <w:t>82</w:t>
      </w:r>
      <w:r>
        <w:t>.</w:t>
      </w:r>
      <w:r>
        <w:tab/>
        <w:t>Establishment of GESB Super Scheme</w:t>
      </w:r>
      <w:bookmarkEnd w:id="2839"/>
      <w:bookmarkEnd w:id="2840"/>
    </w:p>
    <w:p>
      <w:pPr>
        <w:pStyle w:val="Subsection"/>
      </w:pPr>
      <w:r>
        <w:tab/>
      </w:r>
      <w:r>
        <w:tab/>
        <w:t>The GESB Super Scheme is established as a superannuation scheme under section 28 of the Act.</w:t>
      </w:r>
    </w:p>
    <w:p>
      <w:pPr>
        <w:pStyle w:val="Footnotesection"/>
      </w:pPr>
      <w:r>
        <w:tab/>
        <w:t>[Regulation 82 inserted in Gazette 13 Apr 2007 p. 1630.]</w:t>
      </w:r>
    </w:p>
    <w:p>
      <w:pPr>
        <w:pStyle w:val="Heading5"/>
      </w:pPr>
      <w:bookmarkStart w:id="2841" w:name="_Toc274660897"/>
      <w:bookmarkStart w:id="2842" w:name="_Toc265681535"/>
      <w:r>
        <w:rPr>
          <w:rStyle w:val="CharSectno"/>
        </w:rPr>
        <w:t>83</w:t>
      </w:r>
      <w:r>
        <w:t>.</w:t>
      </w:r>
      <w:r>
        <w:tab/>
        <w:t>Terms used</w:t>
      </w:r>
      <w:bookmarkEnd w:id="2841"/>
      <w:del w:id="2843" w:author="Master Repository Process" w:date="2021-09-18T03:08:00Z">
        <w:r>
          <w:delText xml:space="preserve"> in this Part</w:delText>
        </w:r>
      </w:del>
      <w:bookmarkEnd w:id="2842"/>
    </w:p>
    <w:p>
      <w:pPr>
        <w:pStyle w:val="Subsection"/>
      </w:pPr>
      <w:r>
        <w:tab/>
        <w:t>(1)</w:t>
      </w:r>
      <w:r>
        <w:tab/>
        <w:t xml:space="preserve">In this Part — </w:t>
      </w:r>
    </w:p>
    <w:p>
      <w:pPr>
        <w:pStyle w:val="Defstart"/>
      </w:pPr>
      <w:r>
        <w:rPr>
          <w:b/>
        </w:rPr>
        <w:tab/>
      </w:r>
      <w:r>
        <w:rPr>
          <w:rStyle w:val="CharDefText"/>
        </w:rPr>
        <w:t>eligible statutory GESB Super Member</w:t>
      </w:r>
      <w:r>
        <w:t xml:space="preserve"> means a statutory GESB Super Member, other than a person who has become excluded by regulation 84(2), (3) or (4) from being a statutory GESB Super Member; </w:t>
      </w:r>
    </w:p>
    <w:p>
      <w:pPr>
        <w:pStyle w:val="Defstart"/>
      </w:pPr>
      <w:r>
        <w:rPr>
          <w:b/>
        </w:rPr>
        <w:tab/>
      </w:r>
      <w:r>
        <w:rPr>
          <w:rStyle w:val="CharDefText"/>
        </w:rPr>
        <w:t>gainfully employed</w:t>
      </w:r>
      <w:r>
        <w:t xml:space="preserve"> has the same meaning as it has in the SIS Regulations;</w:t>
      </w:r>
    </w:p>
    <w:p>
      <w:pPr>
        <w:pStyle w:val="Defstart"/>
      </w:pPr>
      <w:r>
        <w:rPr>
          <w:b/>
        </w:rPr>
        <w:tab/>
      </w:r>
      <w:r>
        <w:rPr>
          <w:rStyle w:val="CharDefText"/>
        </w:rPr>
        <w:t>GESB Super account</w:t>
      </w:r>
      <w:r>
        <w:t xml:space="preserve"> means an account kept under regulation 101;</w:t>
      </w:r>
    </w:p>
    <w:p>
      <w:pPr>
        <w:pStyle w:val="Defstart"/>
      </w:pPr>
      <w:r>
        <w:rPr>
          <w:b/>
        </w:rPr>
        <w:tab/>
      </w:r>
      <w:r>
        <w:rPr>
          <w:rStyle w:val="CharDefText"/>
        </w:rPr>
        <w:t>GESB withdrawal benefit</w:t>
      </w:r>
      <w:r>
        <w:t xml:space="preserve"> means a benefit under regulation 114;</w:t>
      </w:r>
    </w:p>
    <w:p>
      <w:pPr>
        <w:pStyle w:val="Defstart"/>
        <w:keepNext/>
        <w:keepLines/>
      </w:pPr>
      <w:r>
        <w:rPr>
          <w:b/>
        </w:rPr>
        <w:tab/>
      </w:r>
      <w:r>
        <w:rPr>
          <w:rStyle w:val="CharDefText"/>
        </w:rPr>
        <w:t>partner GESB Super Member</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r>
      <w:r>
        <w:rPr>
          <w:rStyle w:val="CharDefText"/>
        </w:rPr>
        <w:t>splittable contribution</w:t>
      </w:r>
      <w:r>
        <w:t xml:space="preserve"> means a contribution to the GESB Super Scheme that would be a splittable contribution (as defined in regulation 6.42 of the SIS Regulations) if the GESB Super Scheme were a regulated superannuation fund;</w:t>
      </w:r>
    </w:p>
    <w:p>
      <w:pPr>
        <w:pStyle w:val="Defstart"/>
      </w:pPr>
      <w:r>
        <w:rPr>
          <w:b/>
        </w:rPr>
        <w:tab/>
      </w:r>
      <w:r>
        <w:rPr>
          <w:rStyle w:val="CharDefText"/>
        </w:rPr>
        <w:t>statutory GESB Super Member</w:t>
      </w:r>
      <w:r>
        <w:t xml:space="preserve"> means a person who became a statutory GESB Super Member under regulation 84 and who has not subsequently ceased to be a GESB Super Member;</w:t>
      </w:r>
    </w:p>
    <w:p>
      <w:pPr>
        <w:pStyle w:val="Defstart"/>
      </w:pPr>
      <w:r>
        <w:rPr>
          <w:b/>
        </w:rPr>
        <w:tab/>
      </w:r>
      <w:r>
        <w:rPr>
          <w:rStyle w:val="CharDefText"/>
        </w:rPr>
        <w:t>voluntary GESB Super Member</w:t>
      </w:r>
      <w:r>
        <w:t xml:space="preserve"> means a person who became a voluntary GESB Super Member under regulation 85 and who has not subsequently become a statutory GESB Super Member or ceased to be a GESB Super Member.</w:t>
      </w:r>
    </w:p>
    <w:p>
      <w:pPr>
        <w:pStyle w:val="Subsection"/>
        <w:spacing w:before="140"/>
      </w:pPr>
      <w:r>
        <w:tab/>
        <w:t>(2)</w:t>
      </w:r>
      <w:r>
        <w:tab/>
        <w:t xml:space="preserve">For the purposes of this Part a person who has at any time been gainfully employed is taken to </w:t>
      </w:r>
      <w:r>
        <w:rPr>
          <w:rStyle w:val="CharDefText"/>
        </w:rPr>
        <w:t>retire</w:t>
      </w:r>
      <w:r>
        <w:rPr>
          <w:b/>
        </w:rPr>
        <w:t xml:space="preserve"> </w:t>
      </w:r>
      <w:r>
        <w:t xml:space="preserve">if — </w:t>
      </w:r>
    </w:p>
    <w:p>
      <w:pPr>
        <w:pStyle w:val="Indenta"/>
        <w:spacing w:before="60"/>
      </w:pPr>
      <w:r>
        <w:tab/>
        <w:t>(a)</w:t>
      </w:r>
      <w:r>
        <w:tab/>
        <w:t>the person, having been gainfully employed after he or she turned 60 years of age, ceases to be gainfully employed; or</w:t>
      </w:r>
    </w:p>
    <w:p>
      <w:pPr>
        <w:pStyle w:val="Indenta"/>
        <w:spacing w:before="60"/>
      </w:pPr>
      <w:r>
        <w:tab/>
        <w:t>(b)</w:t>
      </w:r>
      <w:r>
        <w:tab/>
        <w:t xml:space="preserve">all of the following apply — </w:t>
      </w:r>
    </w:p>
    <w:p>
      <w:pPr>
        <w:pStyle w:val="Indenti"/>
        <w:spacing w:before="60"/>
      </w:pPr>
      <w:r>
        <w:tab/>
        <w:t>(i)</w:t>
      </w:r>
      <w:r>
        <w:tab/>
        <w:t xml:space="preserve">the person is at least the preservation age; </w:t>
      </w:r>
    </w:p>
    <w:p>
      <w:pPr>
        <w:pStyle w:val="Indenti"/>
        <w:spacing w:before="60"/>
      </w:pPr>
      <w:r>
        <w:tab/>
        <w:t>(ii)</w:t>
      </w:r>
      <w:r>
        <w:tab/>
        <w:t>the person is not gainfully employed;</w:t>
      </w:r>
    </w:p>
    <w:p>
      <w:pPr>
        <w:pStyle w:val="Indenti"/>
        <w:spacing w:before="60"/>
      </w:pPr>
      <w:r>
        <w:tab/>
        <w:t>(iii)</w:t>
      </w:r>
      <w:r>
        <w:tab/>
        <w:t>the Board is reasonably satisfied that the person intends never to again become gainfully employed for 10 hours or more a week.</w:t>
      </w:r>
    </w:p>
    <w:p>
      <w:pPr>
        <w:pStyle w:val="Footnotesection"/>
        <w:spacing w:before="100"/>
        <w:ind w:left="890" w:hanging="890"/>
      </w:pPr>
      <w:r>
        <w:tab/>
        <w:t>[Regulation 83 inserted in Gazette 13 Apr 2007 p. 1630-1; amended in Gazette 8 Jul 2008 p. 3232.]</w:t>
      </w:r>
    </w:p>
    <w:p>
      <w:pPr>
        <w:pStyle w:val="Heading3"/>
        <w:keepLines/>
      </w:pPr>
      <w:bookmarkStart w:id="2844" w:name="_Toc164574373"/>
      <w:bookmarkStart w:id="2845" w:name="_Toc164754130"/>
      <w:bookmarkStart w:id="2846" w:name="_Toc168906836"/>
      <w:bookmarkStart w:id="2847" w:name="_Toc168908197"/>
      <w:bookmarkStart w:id="2848" w:name="_Toc168973372"/>
      <w:bookmarkStart w:id="2849" w:name="_Toc171314921"/>
      <w:bookmarkStart w:id="2850" w:name="_Toc171392013"/>
      <w:bookmarkStart w:id="2851" w:name="_Toc172523626"/>
      <w:bookmarkStart w:id="2852" w:name="_Toc173222857"/>
      <w:bookmarkStart w:id="2853" w:name="_Toc174517952"/>
      <w:bookmarkStart w:id="2854" w:name="_Toc196279902"/>
      <w:bookmarkStart w:id="2855" w:name="_Toc196288139"/>
      <w:bookmarkStart w:id="2856" w:name="_Toc196288588"/>
      <w:bookmarkStart w:id="2857" w:name="_Toc196295502"/>
      <w:bookmarkStart w:id="2858" w:name="_Toc196300882"/>
      <w:bookmarkStart w:id="2859" w:name="_Toc196301334"/>
      <w:bookmarkStart w:id="2860" w:name="_Toc196301149"/>
      <w:bookmarkStart w:id="2861" w:name="_Toc202852656"/>
      <w:bookmarkStart w:id="2862" w:name="_Toc203206361"/>
      <w:bookmarkStart w:id="2863" w:name="_Toc203361842"/>
      <w:bookmarkStart w:id="2864" w:name="_Toc205100914"/>
      <w:bookmarkStart w:id="2865" w:name="_Toc250644414"/>
      <w:bookmarkStart w:id="2866" w:name="_Toc250704447"/>
      <w:bookmarkStart w:id="2867" w:name="_Toc265681536"/>
      <w:bookmarkStart w:id="2868" w:name="_Toc268856344"/>
      <w:bookmarkStart w:id="2869" w:name="_Toc271194343"/>
      <w:bookmarkStart w:id="2870" w:name="_Toc271269316"/>
      <w:bookmarkStart w:id="2871" w:name="_Toc271269801"/>
      <w:bookmarkStart w:id="2872" w:name="_Toc273092483"/>
      <w:bookmarkStart w:id="2873" w:name="_Toc273429846"/>
      <w:bookmarkStart w:id="2874" w:name="_Toc274660418"/>
      <w:bookmarkStart w:id="2875" w:name="_Toc274660898"/>
      <w:r>
        <w:rPr>
          <w:rStyle w:val="CharDivNo"/>
        </w:rPr>
        <w:t>Division 2</w:t>
      </w:r>
      <w:r>
        <w:t> — </w:t>
      </w:r>
      <w:r>
        <w:rPr>
          <w:rStyle w:val="CharDivText"/>
        </w:rPr>
        <w:t>Membership</w:t>
      </w:r>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p>
    <w:p>
      <w:pPr>
        <w:pStyle w:val="Footnoteheading"/>
        <w:keepNext/>
        <w:keepLines/>
        <w:spacing w:before="100"/>
      </w:pPr>
      <w:r>
        <w:tab/>
        <w:t>[Heading inserted in Gazette 13 Apr 2007 p. 1632.]</w:t>
      </w:r>
    </w:p>
    <w:p>
      <w:pPr>
        <w:pStyle w:val="Heading5"/>
      </w:pPr>
      <w:bookmarkStart w:id="2876" w:name="_Toc274660899"/>
      <w:bookmarkStart w:id="2877" w:name="_Toc265681537"/>
      <w:r>
        <w:rPr>
          <w:rStyle w:val="CharSectno"/>
        </w:rPr>
        <w:t>84</w:t>
      </w:r>
      <w:r>
        <w:t>.</w:t>
      </w:r>
      <w:r>
        <w:tab/>
        <w:t>Statutory GESB Super Members</w:t>
      </w:r>
      <w:bookmarkEnd w:id="2876"/>
      <w:bookmarkEnd w:id="2877"/>
    </w:p>
    <w:p>
      <w:pPr>
        <w:pStyle w:val="Subsection"/>
        <w:spacing w:before="140"/>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becomes a statutory GESB Super Member on the day on which he or she becomes a worker.</w:t>
      </w:r>
    </w:p>
    <w:p>
      <w:pPr>
        <w:pStyle w:val="Subsection"/>
        <w:spacing w:before="140"/>
      </w:pPr>
      <w:r>
        <w:rPr>
          <w:snapToGrid w:val="0"/>
        </w:rPr>
        <w:tab/>
        <w:t>(2)</w:t>
      </w:r>
      <w:r>
        <w:rPr>
          <w:snapToGrid w:val="0"/>
        </w:rPr>
        <w:tab/>
      </w:r>
      <w:r>
        <w:t>A worker is excluded by this subregulation from being a statutory GESB Super Member if the worker —</w:t>
      </w:r>
    </w:p>
    <w:p>
      <w:pPr>
        <w:pStyle w:val="Indenta"/>
        <w:spacing w:before="60"/>
      </w:pPr>
      <w:r>
        <w:tab/>
        <w:t>(a)</w:t>
      </w:r>
      <w:r>
        <w:tab/>
        <w:t>is a West State Super Member, other than a Member for whom a contribution to the West State Super Scheme cannot be made because of regulation 53A; or</w:t>
      </w:r>
    </w:p>
    <w:p>
      <w:pPr>
        <w:pStyle w:val="Indenta"/>
        <w:spacing w:before="60"/>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spacing w:before="60"/>
        <w:rPr>
          <w:snapToGrid w:val="0"/>
        </w:rPr>
      </w:pPr>
      <w:r>
        <w:rPr>
          <w:snapToGrid w:val="0"/>
        </w:rPr>
        <w:tab/>
        <w:t>(c)</w:t>
      </w:r>
      <w:r>
        <w:rPr>
          <w:snapToGrid w:val="0"/>
        </w:rPr>
        <w:tab/>
        <w:t xml:space="preserve">is a Pension Scheme Member or a Provident Scheme Member </w:t>
      </w:r>
      <w:r>
        <w:t xml:space="preserve">(other than a person who has determined his or her pension under section 60AA of the </w:t>
      </w:r>
      <w:r>
        <w:rPr>
          <w:i/>
        </w:rPr>
        <w:t>Superannuation and Family Benefits Act 1938</w:t>
      </w:r>
      <w:r>
        <w:t>)</w:t>
      </w:r>
      <w:r>
        <w:rPr>
          <w:snapToGrid w:val="0"/>
        </w:rPr>
        <w:t>; or</w:t>
      </w:r>
    </w:p>
    <w:p>
      <w:pPr>
        <w:pStyle w:val="Indenta"/>
        <w:spacing w:before="60"/>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spacing w:before="60"/>
        <w:rPr>
          <w:snapToGrid w:val="0"/>
        </w:rPr>
      </w:pPr>
      <w:r>
        <w:rPr>
          <w:snapToGrid w:val="0"/>
        </w:rPr>
        <w:tab/>
        <w:t>(e)</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GESB Super Member if —</w:t>
      </w:r>
    </w:p>
    <w:p>
      <w:pPr>
        <w:pStyle w:val="Indenta"/>
        <w:spacing w:before="60"/>
        <w:rPr>
          <w:snapToGrid w:val="0"/>
        </w:rPr>
      </w:pPr>
      <w:r>
        <w:tab/>
        <w:t>(a)</w:t>
      </w:r>
      <w:r>
        <w:tab/>
      </w:r>
      <w:r>
        <w:rPr>
          <w:snapToGrid w:val="0"/>
        </w:rPr>
        <w:t>the Employer —</w:t>
      </w:r>
    </w:p>
    <w:p>
      <w:pPr>
        <w:pStyle w:val="Indenti"/>
        <w:spacing w:before="60"/>
      </w:pPr>
      <w:r>
        <w:rPr>
          <w:snapToGrid w:val="0"/>
        </w:rPr>
        <w:tab/>
        <w:t>(i)</w:t>
      </w:r>
      <w:r>
        <w:rPr>
          <w:snapToGrid w:val="0"/>
        </w:rPr>
        <w:tab/>
        <w:t>h</w:t>
      </w:r>
      <w:r>
        <w:t>as established a superannuation scheme or fund in accordance with section 30(1) of the Act; or</w:t>
      </w:r>
    </w:p>
    <w:p>
      <w:pPr>
        <w:pStyle w:val="Indenti"/>
        <w:spacing w:before="60"/>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spacing w:before="60"/>
      </w:pPr>
      <w:r>
        <w:tab/>
        <w:t>(iii)</w:t>
      </w:r>
      <w:r>
        <w:tab/>
        <w:t>is a participating employer in a scheme or fund that was established before 28 December 1989;</w:t>
      </w:r>
    </w:p>
    <w:p>
      <w:pPr>
        <w:pStyle w:val="Indenta"/>
        <w:spacing w:before="60"/>
      </w:pPr>
      <w:r>
        <w:tab/>
      </w:r>
      <w:r>
        <w:tab/>
        <w:t>and</w:t>
      </w:r>
    </w:p>
    <w:p>
      <w:pPr>
        <w:pStyle w:val="Indenta"/>
        <w:spacing w:before="60"/>
      </w:pPr>
      <w:r>
        <w:tab/>
        <w:t>(b)</w:t>
      </w:r>
      <w:r>
        <w:tab/>
        <w:t>the worker is a member of that scheme or fund; and</w:t>
      </w:r>
    </w:p>
    <w:p>
      <w:pPr>
        <w:pStyle w:val="Indenta"/>
        <w:spacing w:before="60"/>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r>
        <w:tab/>
        <w:t>(4)</w:t>
      </w:r>
      <w:r>
        <w:tab/>
        <w:t>A worker who is a parliamentarian is excluded by this subregulation from being a statutory GESB Super Member if the worker —</w:t>
      </w:r>
    </w:p>
    <w:p>
      <w:pPr>
        <w:pStyle w:val="Indenta"/>
        <w:spacing w:before="60"/>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GESB Super Scheme.</w:t>
      </w:r>
    </w:p>
    <w:p>
      <w:pPr>
        <w:pStyle w:val="Subsection"/>
      </w:pPr>
      <w:r>
        <w:tab/>
        <w:t>(5)</w:t>
      </w:r>
      <w:r>
        <w:tab/>
        <w:t>If a worker was excluded by subregulation (2), (3) or (4) from being a statutory GESB Super Member and that exclusion ceases to apply to the worker, he or she becomes a statutory GESB Super Member on the day that exclusion ceases to so apply.</w:t>
      </w:r>
    </w:p>
    <w:p>
      <w:pPr>
        <w:pStyle w:val="Footnotesection"/>
      </w:pPr>
      <w:r>
        <w:tab/>
        <w:t>[Regulation 84 inserted in Gazette 13 Apr 2007 p. 1632-4; amended in Gazette 6 Jun 2007 p. 2622.]</w:t>
      </w:r>
    </w:p>
    <w:p>
      <w:pPr>
        <w:pStyle w:val="Heading5"/>
      </w:pPr>
      <w:bookmarkStart w:id="2878" w:name="_Toc274660900"/>
      <w:bookmarkStart w:id="2879" w:name="_Toc265681538"/>
      <w:r>
        <w:rPr>
          <w:rStyle w:val="CharSectno"/>
        </w:rPr>
        <w:t>85</w:t>
      </w:r>
      <w:r>
        <w:t>.</w:t>
      </w:r>
      <w:r>
        <w:tab/>
        <w:t>Voluntary GESB Super Members</w:t>
      </w:r>
      <w:bookmarkEnd w:id="2878"/>
      <w:bookmarkEnd w:id="2879"/>
    </w:p>
    <w:p>
      <w:pPr>
        <w:pStyle w:val="Subsection"/>
      </w:pPr>
      <w:r>
        <w:tab/>
        <w:t>(1)</w:t>
      </w:r>
      <w:r>
        <w:tab/>
        <w:t>A person —</w:t>
      </w:r>
    </w:p>
    <w:p>
      <w:pPr>
        <w:pStyle w:val="Indenta"/>
        <w:spacing w:before="70"/>
      </w:pPr>
      <w:r>
        <w:tab/>
        <w:t>(a)</w:t>
      </w:r>
      <w:r>
        <w:tab/>
        <w:t>who contributes to the Fund under regulation 94; or</w:t>
      </w:r>
    </w:p>
    <w:p>
      <w:pPr>
        <w:pStyle w:val="Indenta"/>
        <w:spacing w:before="70"/>
      </w:pPr>
      <w:r>
        <w:tab/>
        <w:t>(b)</w:t>
      </w:r>
      <w:r>
        <w:tab/>
        <w:t>who transfers an amount to the Fund under regulation 96; or</w:t>
      </w:r>
    </w:p>
    <w:p>
      <w:pPr>
        <w:pStyle w:val="Indenta"/>
        <w:spacing w:before="70"/>
      </w:pPr>
      <w:r>
        <w:tab/>
        <w:t>(c)</w:t>
      </w:r>
      <w:r>
        <w:tab/>
        <w:t>for whom contributions are made to the Fund under regulation 91; or</w:t>
      </w:r>
    </w:p>
    <w:p>
      <w:pPr>
        <w:pStyle w:val="Indenta"/>
        <w:spacing w:before="70"/>
      </w:pPr>
      <w:r>
        <w:tab/>
        <w:t>(d)</w:t>
      </w:r>
      <w:r>
        <w:tab/>
        <w:t>for whom Commonwealth payments are accepted under regulation 93, </w:t>
      </w:r>
    </w:p>
    <w:p>
      <w:pPr>
        <w:pStyle w:val="Subsection"/>
        <w:spacing w:before="120"/>
      </w:pPr>
      <w:r>
        <w:tab/>
      </w:r>
      <w:r>
        <w:tab/>
        <w:t>becomes a voluntary GESB Super Member when the first such contribution, transfer or payment is accepted by the Board.</w:t>
      </w:r>
    </w:p>
    <w:p>
      <w:pPr>
        <w:pStyle w:val="Subsection"/>
      </w:pPr>
      <w:r>
        <w:tab/>
        <w:t>(2)</w:t>
      </w:r>
      <w:r>
        <w:tab/>
        <w:t>A worker who is not a GESB Super Member may apply to become a voluntary GESB Super Member unless he or she is a West State Super Member.</w:t>
      </w:r>
    </w:p>
    <w:p>
      <w:pPr>
        <w:pStyle w:val="Subsection"/>
      </w:pPr>
      <w:r>
        <w:tab/>
        <w:t>(2a)</w:t>
      </w:r>
      <w:r>
        <w:tab/>
        <w:t xml:space="preserve">Subregulation (2) does not prevent — </w:t>
      </w:r>
    </w:p>
    <w:p>
      <w:pPr>
        <w:pStyle w:val="Indenta"/>
      </w:pPr>
      <w:r>
        <w:tab/>
        <w:t>(a)</w:t>
      </w:r>
      <w:r>
        <w:tab/>
        <w:t>all or part of a transfer benefit under regulation 44B from being transferred to the GESB Super Scheme for a Gold State Super Member who is also a West State Super Member; or</w:t>
      </w:r>
    </w:p>
    <w:p>
      <w:pPr>
        <w:pStyle w:val="Indenta"/>
        <w:rPr>
          <w:strike/>
        </w:rPr>
      </w:pPr>
      <w:r>
        <w:tab/>
        <w:t>(b)</w:t>
      </w:r>
      <w:r>
        <w:tab/>
        <w:t>a West State Super Member making a transfer under regulation 96 in circumstances described in regulation 96(2)(b).</w:t>
      </w:r>
    </w:p>
    <w:p>
      <w:pPr>
        <w:pStyle w:val="Subsection"/>
      </w:pPr>
      <w:r>
        <w:tab/>
        <w:t>(3)</w:t>
      </w:r>
      <w:r>
        <w:tab/>
        <w:t>If a voluntary GESB Super Member becomes a statutory GESB Super Member, the person ceases to be a voluntary GESB Super Member.</w:t>
      </w:r>
    </w:p>
    <w:p>
      <w:pPr>
        <w:pStyle w:val="Footnotesection"/>
        <w:spacing w:before="100"/>
        <w:ind w:left="890" w:hanging="890"/>
      </w:pPr>
      <w:r>
        <w:tab/>
        <w:t>[Regulation 85 inserted in Gazette 13 Apr 2007 p. 1634; amended in Gazette 6 Jun 2007 p. 2623; 1 Apr 2008 p. 1284.]</w:t>
      </w:r>
    </w:p>
    <w:p>
      <w:pPr>
        <w:pStyle w:val="Heading5"/>
      </w:pPr>
      <w:bookmarkStart w:id="2880" w:name="_Toc274660901"/>
      <w:bookmarkStart w:id="2881" w:name="_Toc265681539"/>
      <w:r>
        <w:rPr>
          <w:rStyle w:val="CharSectno"/>
        </w:rPr>
        <w:t>86</w:t>
      </w:r>
      <w:r>
        <w:t>.</w:t>
      </w:r>
      <w:r>
        <w:tab/>
        <w:t>Partner GESB Super Members</w:t>
      </w:r>
      <w:bookmarkEnd w:id="2880"/>
      <w:bookmarkEnd w:id="2881"/>
    </w:p>
    <w:p>
      <w:pPr>
        <w:pStyle w:val="Subsection"/>
      </w:pPr>
      <w:r>
        <w:tab/>
        <w:t>(1)</w:t>
      </w:r>
      <w:r>
        <w:tab/>
        <w:t>A person —</w:t>
      </w:r>
    </w:p>
    <w:p>
      <w:pPr>
        <w:pStyle w:val="Indenta"/>
        <w:spacing w:before="60"/>
      </w:pPr>
      <w:r>
        <w:tab/>
        <w:t>(a)</w:t>
      </w:r>
      <w:r>
        <w:tab/>
        <w:t>for whom contributions are made to the Fund under regulation 95; or</w:t>
      </w:r>
    </w:p>
    <w:p>
      <w:pPr>
        <w:pStyle w:val="Indenta"/>
        <w:spacing w:before="60"/>
      </w:pPr>
      <w:r>
        <w:tab/>
        <w:t>(b)</w:t>
      </w:r>
      <w:r>
        <w:tab/>
        <w:t>for whom splittable contributions are transferred under regulation 65BB(2)(b), 98(2)(a) or 99,</w:t>
      </w:r>
    </w:p>
    <w:p>
      <w:pPr>
        <w:pStyle w:val="Subsection"/>
        <w:spacing w:before="120"/>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tab/>
        <w:t>(3)</w:t>
      </w:r>
      <w:r>
        <w:tab/>
        <w:t>A partner GESB Super Member may elect to withdraw from the GESB Super Scheme by giving notice to that effect to the Board.</w:t>
      </w:r>
    </w:p>
    <w:p>
      <w:pPr>
        <w:pStyle w:val="Footnotesection"/>
        <w:spacing w:before="100"/>
        <w:ind w:left="890" w:hanging="890"/>
      </w:pPr>
      <w:bookmarkStart w:id="2882" w:name="_Toc131926713"/>
      <w:r>
        <w:tab/>
        <w:t>[Regulation 86 inserted in Gazette 13 Apr 2007 p. 1634-5; amended in Gazette 8 Jul 2008 p. 3232.]</w:t>
      </w:r>
    </w:p>
    <w:p>
      <w:pPr>
        <w:pStyle w:val="Heading5"/>
      </w:pPr>
      <w:bookmarkStart w:id="2883" w:name="_Toc274660902"/>
      <w:bookmarkStart w:id="2884" w:name="_Toc265681540"/>
      <w:r>
        <w:rPr>
          <w:rStyle w:val="CharSectno"/>
        </w:rPr>
        <w:t>87</w:t>
      </w:r>
      <w:r>
        <w:t>.</w:t>
      </w:r>
      <w:r>
        <w:tab/>
        <w:t>Cessation of membership</w:t>
      </w:r>
      <w:bookmarkEnd w:id="2882"/>
      <w:bookmarkEnd w:id="2883"/>
      <w:bookmarkEnd w:id="2884"/>
    </w:p>
    <w:p>
      <w:pPr>
        <w:pStyle w:val="Subsection"/>
      </w:pPr>
      <w:r>
        <w:tab/>
      </w:r>
      <w:r>
        <w:tab/>
        <w:t xml:space="preserve">A person ceases to be a GESB Super Member when — </w:t>
      </w:r>
    </w:p>
    <w:p>
      <w:pPr>
        <w:pStyle w:val="Indenta"/>
        <w:spacing w:before="60"/>
      </w:pPr>
      <w:r>
        <w:tab/>
        <w:t>(a)</w:t>
      </w:r>
      <w:r>
        <w:tab/>
        <w:t>all benefits that are or may be payable to or in respect of the person from the GESB Super Scheme have been paid; or</w:t>
      </w:r>
    </w:p>
    <w:p>
      <w:pPr>
        <w:pStyle w:val="Indenta"/>
      </w:pPr>
      <w:r>
        <w:tab/>
        <w:t>(b)</w:t>
      </w:r>
      <w:r>
        <w:tab/>
        <w:t>a transfer is made to another scheme or to another superannuation fund in satisfaction of all of the person’s entitlements to benefits from the GESB Super Scheme.</w:t>
      </w:r>
    </w:p>
    <w:p>
      <w:pPr>
        <w:pStyle w:val="Footnotesection"/>
        <w:spacing w:before="100"/>
        <w:ind w:left="890" w:hanging="890"/>
      </w:pPr>
      <w:r>
        <w:tab/>
        <w:t>[Regulation 87 inserted in Gazette 13 Apr 2007 p. 1635.]</w:t>
      </w:r>
    </w:p>
    <w:p>
      <w:pPr>
        <w:pStyle w:val="Heading3"/>
      </w:pPr>
      <w:bookmarkStart w:id="2885" w:name="_Toc164574378"/>
      <w:bookmarkStart w:id="2886" w:name="_Toc164754135"/>
      <w:bookmarkStart w:id="2887" w:name="_Toc168906841"/>
      <w:bookmarkStart w:id="2888" w:name="_Toc168908202"/>
      <w:bookmarkStart w:id="2889" w:name="_Toc168973377"/>
      <w:bookmarkStart w:id="2890" w:name="_Toc171314926"/>
      <w:bookmarkStart w:id="2891" w:name="_Toc171392018"/>
      <w:bookmarkStart w:id="2892" w:name="_Toc172523631"/>
      <w:bookmarkStart w:id="2893" w:name="_Toc173222862"/>
      <w:bookmarkStart w:id="2894" w:name="_Toc174517957"/>
      <w:bookmarkStart w:id="2895" w:name="_Toc196279907"/>
      <w:bookmarkStart w:id="2896" w:name="_Toc196288144"/>
      <w:bookmarkStart w:id="2897" w:name="_Toc196288593"/>
      <w:bookmarkStart w:id="2898" w:name="_Toc196295507"/>
      <w:bookmarkStart w:id="2899" w:name="_Toc196300887"/>
      <w:bookmarkStart w:id="2900" w:name="_Toc196301339"/>
      <w:bookmarkStart w:id="2901" w:name="_Toc196301154"/>
      <w:bookmarkStart w:id="2902" w:name="_Toc202852661"/>
      <w:bookmarkStart w:id="2903" w:name="_Toc203206366"/>
      <w:bookmarkStart w:id="2904" w:name="_Toc203361847"/>
      <w:bookmarkStart w:id="2905" w:name="_Toc205100919"/>
      <w:bookmarkStart w:id="2906" w:name="_Toc250644419"/>
      <w:bookmarkStart w:id="2907" w:name="_Toc250704452"/>
      <w:bookmarkStart w:id="2908" w:name="_Toc265681541"/>
      <w:bookmarkStart w:id="2909" w:name="_Toc268856349"/>
      <w:bookmarkStart w:id="2910" w:name="_Toc271194348"/>
      <w:bookmarkStart w:id="2911" w:name="_Toc271269321"/>
      <w:bookmarkStart w:id="2912" w:name="_Toc271269806"/>
      <w:bookmarkStart w:id="2913" w:name="_Toc273092488"/>
      <w:bookmarkStart w:id="2914" w:name="_Toc273429851"/>
      <w:bookmarkStart w:id="2915" w:name="_Toc274660423"/>
      <w:bookmarkStart w:id="2916" w:name="_Toc274660903"/>
      <w:r>
        <w:rPr>
          <w:rStyle w:val="CharDivNo"/>
        </w:rPr>
        <w:t>Division 3</w:t>
      </w:r>
      <w:r>
        <w:t> — </w:t>
      </w:r>
      <w:r>
        <w:rPr>
          <w:rStyle w:val="CharDivText"/>
        </w:rPr>
        <w:t>Contributions</w:t>
      </w:r>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p>
    <w:p>
      <w:pPr>
        <w:pStyle w:val="Footnoteheading"/>
        <w:spacing w:before="100"/>
      </w:pPr>
      <w:r>
        <w:tab/>
        <w:t>[Heading inserted in Gazette 13 Apr 2007 p. 1635.]</w:t>
      </w:r>
    </w:p>
    <w:p>
      <w:pPr>
        <w:pStyle w:val="Heading4"/>
      </w:pPr>
      <w:bookmarkStart w:id="2917" w:name="_Toc164574379"/>
      <w:bookmarkStart w:id="2918" w:name="_Toc164754136"/>
      <w:bookmarkStart w:id="2919" w:name="_Toc168906842"/>
      <w:bookmarkStart w:id="2920" w:name="_Toc168908203"/>
      <w:bookmarkStart w:id="2921" w:name="_Toc168973378"/>
      <w:bookmarkStart w:id="2922" w:name="_Toc171314927"/>
      <w:bookmarkStart w:id="2923" w:name="_Toc171392019"/>
      <w:bookmarkStart w:id="2924" w:name="_Toc172523632"/>
      <w:bookmarkStart w:id="2925" w:name="_Toc173222863"/>
      <w:bookmarkStart w:id="2926" w:name="_Toc174517958"/>
      <w:bookmarkStart w:id="2927" w:name="_Toc196279908"/>
      <w:bookmarkStart w:id="2928" w:name="_Toc196288145"/>
      <w:bookmarkStart w:id="2929" w:name="_Toc196288594"/>
      <w:bookmarkStart w:id="2930" w:name="_Toc196295508"/>
      <w:bookmarkStart w:id="2931" w:name="_Toc196300888"/>
      <w:bookmarkStart w:id="2932" w:name="_Toc196301340"/>
      <w:bookmarkStart w:id="2933" w:name="_Toc196301155"/>
      <w:bookmarkStart w:id="2934" w:name="_Toc202852662"/>
      <w:bookmarkStart w:id="2935" w:name="_Toc203206367"/>
      <w:bookmarkStart w:id="2936" w:name="_Toc203361848"/>
      <w:bookmarkStart w:id="2937" w:name="_Toc205100920"/>
      <w:bookmarkStart w:id="2938" w:name="_Toc250644420"/>
      <w:bookmarkStart w:id="2939" w:name="_Toc250704453"/>
      <w:bookmarkStart w:id="2940" w:name="_Toc265681542"/>
      <w:bookmarkStart w:id="2941" w:name="_Toc268856350"/>
      <w:bookmarkStart w:id="2942" w:name="_Toc271194349"/>
      <w:bookmarkStart w:id="2943" w:name="_Toc271269322"/>
      <w:bookmarkStart w:id="2944" w:name="_Toc271269807"/>
      <w:bookmarkStart w:id="2945" w:name="_Toc273092489"/>
      <w:bookmarkStart w:id="2946" w:name="_Toc273429852"/>
      <w:bookmarkStart w:id="2947" w:name="_Toc274660424"/>
      <w:bookmarkStart w:id="2948" w:name="_Toc274660904"/>
      <w:r>
        <w:t>Subdivision 1 — Employer contributions</w:t>
      </w:r>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p>
    <w:p>
      <w:pPr>
        <w:pStyle w:val="Footnoteheading"/>
        <w:spacing w:before="100"/>
      </w:pPr>
      <w:bookmarkStart w:id="2949" w:name="_Toc131926719"/>
      <w:bookmarkStart w:id="2950" w:name="_Toc112731960"/>
      <w:bookmarkStart w:id="2951" w:name="_Toc131926720"/>
      <w:r>
        <w:tab/>
        <w:t>[Heading inserted in Gazette 13 Apr 2007 p. 1635.]</w:t>
      </w:r>
    </w:p>
    <w:p>
      <w:pPr>
        <w:pStyle w:val="Heading5"/>
      </w:pPr>
      <w:bookmarkStart w:id="2952" w:name="_Toc274660905"/>
      <w:bookmarkStart w:id="2953" w:name="_Toc265681543"/>
      <w:bookmarkEnd w:id="2949"/>
      <w:r>
        <w:rPr>
          <w:rStyle w:val="CharSectno"/>
        </w:rPr>
        <w:t>88</w:t>
      </w:r>
      <w:r>
        <w:t>.</w:t>
      </w:r>
      <w:r>
        <w:tab/>
        <w:t>Employers to make minimum SG contributions</w:t>
      </w:r>
      <w:bookmarkEnd w:id="2952"/>
      <w:bookmarkEnd w:id="2953"/>
    </w:p>
    <w:p>
      <w:pPr>
        <w:pStyle w:val="Subsection"/>
      </w:pPr>
      <w:r>
        <w:tab/>
        <w:t>(1)</w:t>
      </w:r>
      <w:r>
        <w:tab/>
        <w:t>In this regulation —</w:t>
      </w:r>
    </w:p>
    <w:p>
      <w:pPr>
        <w:pStyle w:val="Defstart"/>
      </w:pPr>
      <w:r>
        <w:rPr>
          <w:b/>
        </w:rPr>
        <w:tab/>
      </w:r>
      <w:r>
        <w:rPr>
          <w:rStyle w:val="CharDefText"/>
        </w:rPr>
        <w:t>employee</w:t>
      </w:r>
      <w:r>
        <w:t xml:space="preserve"> has the meaning given in the SGA Act section 12;</w:t>
      </w:r>
    </w:p>
    <w:p>
      <w:pPr>
        <w:pStyle w:val="Defstart"/>
      </w:pPr>
      <w:r>
        <w:rPr>
          <w:b/>
        </w:rPr>
        <w:tab/>
      </w:r>
      <w:r>
        <w:rPr>
          <w:rStyle w:val="CharDefText"/>
        </w:rPr>
        <w:t>individual superannuation guarantee shortfall</w:t>
      </w:r>
      <w:r>
        <w:t xml:space="preserve"> has the meaning given in the SGA Act section 19;</w:t>
      </w:r>
    </w:p>
    <w:p>
      <w:pPr>
        <w:pStyle w:val="Defstart"/>
      </w:pPr>
      <w:r>
        <w:rPr>
          <w:b/>
        </w:rPr>
        <w:tab/>
      </w:r>
      <w:r>
        <w:rPr>
          <w:rStyle w:val="CharDefText"/>
        </w:rPr>
        <w:t>superannuation guarantee charge</w:t>
      </w:r>
      <w:r>
        <w:t xml:space="preserve"> means the charge imposed by the </w:t>
      </w:r>
      <w:r>
        <w:rPr>
          <w:i/>
          <w:iCs/>
        </w:rPr>
        <w:t>Superannuation Guarantee Charge Act 1992</w:t>
      </w:r>
      <w:r>
        <w:t xml:space="preserve"> (Commonwealth).</w:t>
      </w:r>
    </w:p>
    <w:p>
      <w:pPr>
        <w:pStyle w:val="Subsection"/>
      </w:pPr>
      <w:r>
        <w:tab/>
        <w:t>(2)</w:t>
      </w:r>
      <w:r>
        <w:tab/>
        <w:t>An Employer must make contributions to the Fund for each of its employees who is an eligible statutory GESB Super Member such that the Employer will avoid incurring an individual superannuation guarantee shortfall for the Member.</w:t>
      </w:r>
    </w:p>
    <w:p>
      <w:pPr>
        <w:pStyle w:val="Subsection"/>
      </w:pPr>
      <w:r>
        <w:tab/>
        <w:t>(3)</w:t>
      </w:r>
      <w:r>
        <w:tab/>
        <w:t>The Employer must make a contribution for each of the Member’s contribution periods.</w:t>
      </w:r>
    </w:p>
    <w:p>
      <w:pPr>
        <w:pStyle w:val="Subsection"/>
      </w:pPr>
      <w:r>
        <w:tab/>
        <w:t>(4)</w:t>
      </w:r>
      <w:r>
        <w:tab/>
        <w:t>The amount of the contribution for a contribution period must be equal to the amount that the Employer would be required under subregulation (2) to contribute for the Member if —</w:t>
      </w:r>
    </w:p>
    <w:p>
      <w:pPr>
        <w:pStyle w:val="Indenta"/>
      </w:pPr>
      <w:r>
        <w:tab/>
        <w:t>(a)</w:t>
      </w:r>
      <w:r>
        <w:tab/>
        <w:t>that contribution period were the only period during which the Member was an employee of the Employer; and</w:t>
      </w:r>
    </w:p>
    <w:p>
      <w:pPr>
        <w:pStyle w:val="Indenta"/>
      </w:pPr>
      <w:r>
        <w:tab/>
        <w:t>(b)</w:t>
      </w:r>
      <w:r>
        <w:tab/>
        <w:t>the Employer had not previously made any contributions for the Member.</w:t>
      </w:r>
    </w:p>
    <w:p>
      <w:pPr>
        <w:pStyle w:val="Subsection"/>
      </w:pPr>
      <w:r>
        <w:tab/>
        <w:t>(5)</w:t>
      </w:r>
      <w:r>
        <w:tab/>
        <w:t>A contribution for a contribution period must be paid to the Fund —</w:t>
      </w:r>
    </w:p>
    <w:p>
      <w:pPr>
        <w:pStyle w:val="Indenta"/>
      </w:pPr>
      <w:r>
        <w:tab/>
        <w:t>(a)</w:t>
      </w:r>
      <w:r>
        <w:tab/>
        <w:t>if the contribution period is the Member’s pay period — within 7 days after the end of that period; or</w:t>
      </w:r>
    </w:p>
    <w:p>
      <w:pPr>
        <w:pStyle w:val="Indenta"/>
      </w:pPr>
      <w:r>
        <w:tab/>
        <w:t>(b)</w:t>
      </w:r>
      <w:r>
        <w:tab/>
        <w:t>otherwise — within 28 days after the end of the contribution period.</w:t>
      </w:r>
    </w:p>
    <w:p>
      <w:pPr>
        <w:pStyle w:val="Subsection"/>
      </w:pPr>
      <w:r>
        <w:tab/>
        <w:t>(6)</w:t>
      </w:r>
      <w:r>
        <w:tab/>
        <w:t>If an Employer becomes liable to pay the superannuation guarantee charge as a result of incurring an individual superannuation guarantee shortfall for a Member for a period, the Employer’s obligation under this regulation to contribute for that Member for that period ceases.</w:t>
      </w:r>
    </w:p>
    <w:p>
      <w:pPr>
        <w:pStyle w:val="Footnotesection"/>
      </w:pPr>
      <w:r>
        <w:tab/>
        <w:t>[Regulation 88 inserted in Gazette 8 Jul 2008 p. 3233</w:t>
      </w:r>
      <w:r>
        <w:noBreakHyphen/>
        <w:t>4.]</w:t>
      </w:r>
    </w:p>
    <w:p>
      <w:pPr>
        <w:pStyle w:val="Heading5"/>
      </w:pPr>
      <w:bookmarkStart w:id="2954" w:name="_Toc274660906"/>
      <w:bookmarkStart w:id="2955" w:name="_Toc265681544"/>
      <w:r>
        <w:rPr>
          <w:rStyle w:val="CharSectno"/>
        </w:rPr>
        <w:t>89</w:t>
      </w:r>
      <w:r>
        <w:t>.</w:t>
      </w:r>
      <w:r>
        <w:tab/>
        <w:t>Compulsory contributions for over</w:t>
      </w:r>
      <w:r>
        <w:noBreakHyphen/>
        <w:t>OTE items</w:t>
      </w:r>
      <w:bookmarkEnd w:id="2954"/>
      <w:bookmarkEnd w:id="2955"/>
    </w:p>
    <w:p>
      <w:pPr>
        <w:pStyle w:val="Subsection"/>
      </w:pPr>
      <w:r>
        <w:tab/>
        <w:t>(1)</w:t>
      </w:r>
      <w:r>
        <w:tab/>
        <w:t>In this regulation —</w:t>
      </w:r>
    </w:p>
    <w:p>
      <w:pPr>
        <w:pStyle w:val="Defstart"/>
      </w:pPr>
      <w:r>
        <w:rPr>
          <w:b/>
        </w:rPr>
        <w:tab/>
      </w:r>
      <w:r>
        <w:rPr>
          <w:rStyle w:val="CharDefText"/>
        </w:rPr>
        <w:t>over</w:t>
      </w:r>
      <w:r>
        <w:rPr>
          <w:rStyle w:val="CharDefText"/>
        </w:rPr>
        <w:noBreakHyphen/>
        <w:t>OTE item</w:t>
      </w:r>
      <w:r>
        <w:rPr>
          <w:bCs/>
        </w:rPr>
        <w:t>, for a Member,</w:t>
      </w:r>
      <w:r>
        <w:t xml:space="preserve"> means a payment, benefit or allowance that —</w:t>
      </w:r>
    </w:p>
    <w:p>
      <w:pPr>
        <w:pStyle w:val="Defpara"/>
      </w:pPr>
      <w:r>
        <w:tab/>
        <w:t>(a)</w:t>
      </w:r>
      <w:r>
        <w:tab/>
        <w:t>is part of the Member’s remuneration; but</w:t>
      </w:r>
    </w:p>
    <w:p>
      <w:pPr>
        <w:pStyle w:val="Defpara"/>
      </w:pPr>
      <w:r>
        <w:tab/>
        <w:t>(b)</w:t>
      </w:r>
      <w:r>
        <w:tab/>
        <w:t>is not part of the Member’s ordinary time earnings within the meaning given in the SGA Act section 6(1);</w:t>
      </w:r>
    </w:p>
    <w:p>
      <w:pPr>
        <w:pStyle w:val="Defstart"/>
        <w:rPr>
          <w:del w:id="2956" w:author="Master Repository Process" w:date="2021-09-18T03:08:00Z"/>
        </w:rPr>
      </w:pPr>
      <w:del w:id="2957" w:author="Master Repository Process" w:date="2021-09-18T03:08:00Z">
        <w:r>
          <w:rPr>
            <w:b/>
          </w:rPr>
          <w:tab/>
        </w:r>
        <w:r>
          <w:rPr>
            <w:rStyle w:val="CharDefText"/>
          </w:rPr>
          <w:delText>SG</w:delText>
        </w:r>
        <w:r>
          <w:rPr>
            <w:rStyle w:val="CharDefText"/>
          </w:rPr>
          <w:noBreakHyphen/>
          <w:delText>Member</w:delText>
        </w:r>
        <w:r>
          <w:delText xml:space="preserve"> means a Member for whom an Employer is required by regulation 88 to make contributions;</w:delText>
        </w:r>
      </w:del>
    </w:p>
    <w:p>
      <w:pPr>
        <w:pStyle w:val="Defstart"/>
      </w:pPr>
      <w:r>
        <w:rPr>
          <w:b/>
        </w:rPr>
        <w:tab/>
      </w:r>
      <w:r>
        <w:rPr>
          <w:rStyle w:val="CharDefText"/>
        </w:rPr>
        <w:t>SG</w:t>
      </w:r>
      <w:r>
        <w:rPr>
          <w:rStyle w:val="CharDefText"/>
        </w:rPr>
        <w:noBreakHyphen/>
        <w:t>exempt Member</w:t>
      </w:r>
      <w:r>
        <w:t xml:space="preserve"> means an eligible statutory GESB Super Member who is not an SG</w:t>
      </w:r>
      <w:r>
        <w:noBreakHyphen/>
        <w:t>Member because of the SGA Act sections 26 to 29</w:t>
      </w:r>
      <w:del w:id="2958" w:author="Master Repository Process" w:date="2021-09-18T03:08:00Z">
        <w:r>
          <w:delText>.</w:delText>
        </w:r>
      </w:del>
      <w:ins w:id="2959" w:author="Master Repository Process" w:date="2021-09-18T03:08:00Z">
        <w:r>
          <w:t>;</w:t>
        </w:r>
      </w:ins>
    </w:p>
    <w:p>
      <w:pPr>
        <w:pStyle w:val="Defstart"/>
        <w:rPr>
          <w:ins w:id="2960" w:author="Master Repository Process" w:date="2021-09-18T03:08:00Z"/>
        </w:rPr>
      </w:pPr>
      <w:ins w:id="2961" w:author="Master Repository Process" w:date="2021-09-18T03:08:00Z">
        <w:r>
          <w:rPr>
            <w:b/>
          </w:rPr>
          <w:tab/>
        </w:r>
        <w:r>
          <w:rPr>
            <w:rStyle w:val="CharDefText"/>
          </w:rPr>
          <w:t>SG</w:t>
        </w:r>
        <w:r>
          <w:rPr>
            <w:rStyle w:val="CharDefText"/>
          </w:rPr>
          <w:noBreakHyphen/>
          <w:t>Member</w:t>
        </w:r>
        <w:r>
          <w:t xml:space="preserve"> means a Member for whom an Employer is required by regulation 88 to make contributions.</w:t>
        </w:r>
      </w:ins>
    </w:p>
    <w:p>
      <w:pPr>
        <w:pStyle w:val="Subsection"/>
      </w:pPr>
      <w:r>
        <w:tab/>
        <w:t>(2)</w:t>
      </w:r>
      <w:r>
        <w:tab/>
        <w:t>For each contribution period of an SG</w:t>
      </w:r>
      <w:r>
        <w:noBreakHyphen/>
        <w:t>Member in which the Member receives an over</w:t>
      </w:r>
      <w:r>
        <w:noBreakHyphen/>
        <w:t>OTE item the Employer must make a contribution to the Fund for the Member of an amount equal to 9% of the monetary value, determined by the Employer, of that over</w:t>
      </w:r>
      <w:r>
        <w:noBreakHyphen/>
        <w:t>OTE item.</w:t>
      </w:r>
    </w:p>
    <w:p>
      <w:pPr>
        <w:pStyle w:val="Subsection"/>
      </w:pPr>
      <w:r>
        <w:tab/>
        <w:t>(3)</w:t>
      </w:r>
      <w:r>
        <w:tab/>
        <w:t>For each contribution period of an SG</w:t>
      </w:r>
      <w:r>
        <w:noBreakHyphen/>
        <w:t>exempt Member the Employer must make a contribution to the Fund for the Member of an amount equal to the contributions that the Employer would have been required under regulation 88 and subregulation (2) to make for that Member for that contribution period had the SGA Act sections 26 to 29 not been in force.</w:t>
      </w:r>
    </w:p>
    <w:p>
      <w:pPr>
        <w:pStyle w:val="Subsection"/>
      </w:pPr>
      <w:r>
        <w:tab/>
        <w:t>(4)</w:t>
      </w:r>
      <w:r>
        <w:tab/>
        <w:t>A contribution required under this regulation to be made for a contribution period must be paid to the Fund —</w:t>
      </w:r>
    </w:p>
    <w:p>
      <w:pPr>
        <w:pStyle w:val="Indenta"/>
      </w:pPr>
      <w:r>
        <w:tab/>
        <w:t>(a)</w:t>
      </w:r>
      <w:r>
        <w:tab/>
        <w:t>if the contribution period is the Member’s pay period — within 7 days after the end of that period; or</w:t>
      </w:r>
    </w:p>
    <w:p>
      <w:pPr>
        <w:pStyle w:val="Indenta"/>
      </w:pPr>
      <w:r>
        <w:tab/>
        <w:t>(b)</w:t>
      </w:r>
      <w:r>
        <w:tab/>
        <w:t>otherwise — within 28 days after the end of the contribution period.</w:t>
      </w:r>
    </w:p>
    <w:p>
      <w:pPr>
        <w:pStyle w:val="Subsection"/>
        <w:rPr>
          <w:snapToGrid w:val="0"/>
        </w:rPr>
      </w:pPr>
      <w:r>
        <w:rPr>
          <w:snapToGrid w:val="0"/>
        </w:rPr>
        <w:tab/>
        <w:t>(5)</w:t>
      </w:r>
      <w:r>
        <w:rPr>
          <w:snapToGrid w:val="0"/>
        </w:rPr>
        <w:tab/>
        <w:t>A determination by an Employer as to the value of a non</w:t>
      </w:r>
      <w:r>
        <w:rPr>
          <w:snapToGrid w:val="0"/>
        </w:rPr>
        <w:noBreakHyphen/>
        <w:t>monetary over</w:t>
      </w:r>
      <w:r>
        <w:rPr>
          <w:snapToGrid w:val="0"/>
        </w:rPr>
        <w:noBreakHyphen/>
        <w:t xml:space="preserve">OTE item </w:t>
      </w:r>
      <w:r>
        <w:t>t</w:t>
      </w:r>
      <w:r>
        <w:rPr>
          <w:snapToGrid w:val="0"/>
        </w:rPr>
        <w:t>hat would reduce the value of the item for a person who was an eligible statutory GESB Super Member at the time the determination was made, does not apply to the person unless he or she gives notice to the Employer consenting to its application to him or her.</w:t>
      </w:r>
    </w:p>
    <w:p>
      <w:pPr>
        <w:pStyle w:val="Footnotesection"/>
      </w:pPr>
      <w:r>
        <w:tab/>
        <w:t>[Regulation 89 inserted in Gazette 8 Jul 2008 p. 3234</w:t>
      </w:r>
      <w:r>
        <w:noBreakHyphen/>
        <w:t>5.]</w:t>
      </w:r>
    </w:p>
    <w:p>
      <w:pPr>
        <w:pStyle w:val="Ednotesection"/>
      </w:pPr>
      <w:r>
        <w:t>[</w:t>
      </w:r>
      <w:r>
        <w:rPr>
          <w:b/>
          <w:bCs/>
        </w:rPr>
        <w:t>90.</w:t>
      </w:r>
      <w:r>
        <w:rPr>
          <w:b/>
          <w:bCs/>
        </w:rPr>
        <w:tab/>
      </w:r>
      <w:r>
        <w:t>Deleted in Gazette 8 Jul 2008 p. 3233.]</w:t>
      </w:r>
    </w:p>
    <w:p>
      <w:pPr>
        <w:pStyle w:val="Heading5"/>
      </w:pPr>
      <w:bookmarkStart w:id="2962" w:name="_Toc274660907"/>
      <w:bookmarkStart w:id="2963" w:name="_Toc265681545"/>
      <w:r>
        <w:rPr>
          <w:rStyle w:val="CharSectno"/>
        </w:rPr>
        <w:t>91</w:t>
      </w:r>
      <w:r>
        <w:t>.</w:t>
      </w:r>
      <w:r>
        <w:tab/>
        <w:t>Voluntary employer contributions</w:t>
      </w:r>
      <w:bookmarkEnd w:id="2962"/>
      <w:bookmarkEnd w:id="2963"/>
    </w:p>
    <w:p>
      <w:pPr>
        <w:pStyle w:val="Subsection"/>
      </w:pPr>
      <w:r>
        <w:tab/>
        <w:t>(1)</w:t>
      </w:r>
      <w:r>
        <w:tab/>
        <w:t xml:space="preserve">Subject to regulation 100, an Employer may contribute to the Fund for a worker who works for the Employer, other than a worker who is a West State Super Member and not already a GESB Super Member. </w:t>
      </w:r>
    </w:p>
    <w:p>
      <w:pPr>
        <w:pStyle w:val="Subsection"/>
      </w:pPr>
      <w:r>
        <w:tab/>
        <w:t>(2)</w:t>
      </w:r>
      <w:r>
        <w:tab/>
        <w:t>Contributions under this regulation are to be of the amount, and paid at the time and in the manner, agreed between the Employer and the Board.</w:t>
      </w:r>
    </w:p>
    <w:p>
      <w:pPr>
        <w:pStyle w:val="Subsection"/>
      </w:pPr>
      <w:r>
        <w:tab/>
        <w:t>(3)</w:t>
      </w:r>
      <w:r>
        <w:tab/>
        <w:t>Any contributions made under this regulation for an eligible statutory GESB Super Member are in addition to contributions required to be made under regulation 88 or 89.</w:t>
      </w:r>
    </w:p>
    <w:bookmarkEnd w:id="2950"/>
    <w:bookmarkEnd w:id="2951"/>
    <w:p>
      <w:pPr>
        <w:pStyle w:val="Footnotesection"/>
      </w:pPr>
      <w:r>
        <w:tab/>
        <w:t>[Regulation 91 inserted in Gazette 13 Apr 2007 p. 1638; amended in Gazette 6 Jun 2007 p. 2623; 8 Jul 2008 p. 3235.]</w:t>
      </w:r>
    </w:p>
    <w:p>
      <w:pPr>
        <w:pStyle w:val="Heading5"/>
      </w:pPr>
      <w:bookmarkStart w:id="2964" w:name="_Toc274660908"/>
      <w:bookmarkStart w:id="2965" w:name="_Toc265681546"/>
      <w:r>
        <w:rPr>
          <w:rStyle w:val="CharSectno"/>
        </w:rPr>
        <w:t>92</w:t>
      </w:r>
      <w:r>
        <w:t>.</w:t>
      </w:r>
      <w:r>
        <w:tab/>
        <w:t>Employer’s contribution returns</w:t>
      </w:r>
      <w:bookmarkEnd w:id="2964"/>
      <w:bookmarkEnd w:id="2965"/>
    </w:p>
    <w:p>
      <w:pPr>
        <w:pStyle w:val="Subsection"/>
        <w:spacing w:before="140"/>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spacing w:before="140"/>
        <w:rPr>
          <w:snapToGrid w:val="0"/>
        </w:rPr>
      </w:pPr>
      <w:r>
        <w:rPr>
          <w:snapToGrid w:val="0"/>
        </w:rPr>
        <w:tab/>
        <w:t>(2)</w:t>
      </w:r>
      <w:r>
        <w:rPr>
          <w:snapToGrid w:val="0"/>
        </w:rPr>
        <w:tab/>
        <w:t>A contribution return is to be in a form approved by the Board.</w:t>
      </w:r>
    </w:p>
    <w:p>
      <w:pPr>
        <w:pStyle w:val="Footnotesection"/>
        <w:spacing w:before="80"/>
        <w:ind w:left="890" w:hanging="890"/>
      </w:pPr>
      <w:r>
        <w:tab/>
        <w:t>[Regulation 92 inserted in Gazette 13 Apr 2007 p. 1638.]</w:t>
      </w:r>
    </w:p>
    <w:p>
      <w:pPr>
        <w:pStyle w:val="Heading5"/>
        <w:spacing w:before="200"/>
      </w:pPr>
      <w:bookmarkStart w:id="2966" w:name="_Toc274660909"/>
      <w:bookmarkStart w:id="2967" w:name="_Toc265681547"/>
      <w:r>
        <w:rPr>
          <w:rStyle w:val="CharSectno"/>
        </w:rPr>
        <w:t>93</w:t>
      </w:r>
      <w:r>
        <w:t>.</w:t>
      </w:r>
      <w:r>
        <w:tab/>
        <w:t>Acceptance of Commonwealth payments</w:t>
      </w:r>
      <w:bookmarkEnd w:id="2966"/>
      <w:bookmarkEnd w:id="2967"/>
    </w:p>
    <w:p>
      <w:pPr>
        <w:pStyle w:val="Subsection"/>
        <w:spacing w:before="140"/>
      </w:pPr>
      <w:r>
        <w:tab/>
        <w:t>(1)</w:t>
      </w:r>
      <w:r>
        <w:tab/>
        <w:t xml:space="preserve">Subject to subregulation (2), the Board may accept a Commonwealth payment for a person who is — </w:t>
      </w:r>
    </w:p>
    <w:p>
      <w:pPr>
        <w:pStyle w:val="Indenta"/>
        <w:spacing w:before="60"/>
        <w:rPr>
          <w:snapToGrid w:val="0"/>
        </w:rPr>
      </w:pPr>
      <w:r>
        <w:tab/>
        <w:t>(a)</w:t>
      </w:r>
      <w:r>
        <w:tab/>
        <w:t xml:space="preserve">a </w:t>
      </w:r>
      <w:r>
        <w:rPr>
          <w:snapToGrid w:val="0"/>
        </w:rPr>
        <w:t>Member; or</w:t>
      </w:r>
    </w:p>
    <w:p>
      <w:pPr>
        <w:pStyle w:val="Indenta"/>
        <w:spacing w:before="60"/>
      </w:pPr>
      <w:r>
        <w:tab/>
        <w:t>(b)</w:t>
      </w:r>
      <w:r>
        <w:tab/>
        <w:t>a Pension Scheme Member or a Provident Scheme Member; or</w:t>
      </w:r>
    </w:p>
    <w:p>
      <w:pPr>
        <w:pStyle w:val="Indenta"/>
        <w:spacing w:before="60"/>
      </w:pPr>
      <w:r>
        <w:tab/>
        <w:t>(c)</w:t>
      </w:r>
      <w:r>
        <w:tab/>
        <w:t>in receipt of a pension under the Pension Scheme, other than a reversionary pension; or</w:t>
      </w:r>
    </w:p>
    <w:p>
      <w:pPr>
        <w:pStyle w:val="Indenta"/>
        <w:spacing w:before="60"/>
      </w:pPr>
      <w:r>
        <w:tab/>
        <w:t>(d)</w:t>
      </w:r>
      <w:r>
        <w:tab/>
        <w:t>entitled to a benefit under the Pension Scheme or the Provident Scheme that is not yet payable.</w:t>
      </w:r>
    </w:p>
    <w:p>
      <w:pPr>
        <w:pStyle w:val="Subsection"/>
        <w:spacing w:before="140"/>
      </w:pPr>
      <w:r>
        <w:tab/>
        <w:t>(2)</w:t>
      </w:r>
      <w:r>
        <w:tab/>
        <w:t>A Commonwealth payment cannot be accepted under this regulation for a person who is a West State Super Member and not already a GESB Super Member.</w:t>
      </w:r>
    </w:p>
    <w:p>
      <w:pPr>
        <w:pStyle w:val="Footnotesection"/>
        <w:spacing w:before="80"/>
        <w:ind w:left="890" w:hanging="890"/>
      </w:pPr>
      <w:r>
        <w:tab/>
        <w:t>[Regulation 93 inserted in Gazette 13 Apr 2007 p. 1639; amended in Gazette 6 Jun 2007 p. 2623; 11 Apr 2008 p. 1377.]</w:t>
      </w:r>
    </w:p>
    <w:p>
      <w:pPr>
        <w:pStyle w:val="Heading5"/>
        <w:spacing w:before="200"/>
      </w:pPr>
      <w:bookmarkStart w:id="2968" w:name="_Toc274660910"/>
      <w:bookmarkStart w:id="2969" w:name="_Toc265681548"/>
      <w:bookmarkStart w:id="2970" w:name="_Toc164574386"/>
      <w:bookmarkStart w:id="2971" w:name="_Toc164754143"/>
      <w:bookmarkStart w:id="2972" w:name="_Toc168906849"/>
      <w:bookmarkStart w:id="2973" w:name="_Toc168908210"/>
      <w:bookmarkStart w:id="2974" w:name="_Toc168973385"/>
      <w:bookmarkStart w:id="2975" w:name="_Toc171314934"/>
      <w:bookmarkStart w:id="2976" w:name="_Toc171392026"/>
      <w:bookmarkStart w:id="2977" w:name="_Toc172523639"/>
      <w:bookmarkStart w:id="2978" w:name="_Toc173222870"/>
      <w:bookmarkStart w:id="2979" w:name="_Toc174517965"/>
      <w:bookmarkStart w:id="2980" w:name="_Toc196279915"/>
      <w:bookmarkStart w:id="2981" w:name="_Toc196288152"/>
      <w:bookmarkStart w:id="2982" w:name="_Toc196288601"/>
      <w:bookmarkStart w:id="2983" w:name="_Toc196295515"/>
      <w:bookmarkStart w:id="2984" w:name="_Toc196300895"/>
      <w:bookmarkStart w:id="2985" w:name="_Toc196301347"/>
      <w:bookmarkStart w:id="2986" w:name="_Toc196301163"/>
      <w:bookmarkStart w:id="2987" w:name="_Toc202852669"/>
      <w:bookmarkStart w:id="2988" w:name="_Toc203206374"/>
      <w:bookmarkStart w:id="2989" w:name="_Toc203361854"/>
      <w:bookmarkStart w:id="2990" w:name="_Toc205100926"/>
      <w:r>
        <w:rPr>
          <w:rStyle w:val="CharSectno"/>
        </w:rPr>
        <w:t>94A</w:t>
      </w:r>
      <w:r>
        <w:t>.</w:t>
      </w:r>
      <w:r>
        <w:tab/>
        <w:t>Contribution of insurance payments</w:t>
      </w:r>
      <w:bookmarkEnd w:id="2968"/>
      <w:bookmarkEnd w:id="2969"/>
    </w:p>
    <w:p>
      <w:pPr>
        <w:pStyle w:val="Subsection"/>
        <w:spacing w:before="140"/>
      </w:pPr>
      <w:r>
        <w:tab/>
      </w:r>
      <w:r>
        <w:tab/>
        <w:t>If —</w:t>
      </w:r>
    </w:p>
    <w:p>
      <w:pPr>
        <w:pStyle w:val="Indenta"/>
        <w:spacing w:before="60"/>
      </w:pPr>
      <w:r>
        <w:tab/>
        <w:t>(a)</w:t>
      </w:r>
      <w:r>
        <w:tab/>
        <w:t>there is in force a policy of insurance entered into with an insurer under regulation 113(5) to provide salary continuance insurance for a GESB Super Member; and</w:t>
      </w:r>
    </w:p>
    <w:p>
      <w:pPr>
        <w:pStyle w:val="Indenta"/>
        <w:spacing w:before="60"/>
      </w:pPr>
      <w:r>
        <w:tab/>
        <w:t>(b)</w:t>
      </w:r>
      <w:r>
        <w:tab/>
        <w:t>an amount becomes payable under that policy in respect of the Member,</w:t>
      </w:r>
    </w:p>
    <w:p>
      <w:pPr>
        <w:pStyle w:val="Subsection"/>
        <w:spacing w:before="100"/>
      </w:pPr>
      <w:r>
        <w:tab/>
      </w:r>
      <w:r>
        <w:tab/>
        <w:t>the Board may accept payment of all or part of that amount from the insurer as a contribution for the Member.</w:t>
      </w:r>
    </w:p>
    <w:p>
      <w:pPr>
        <w:pStyle w:val="Footnotesection"/>
        <w:spacing w:before="80"/>
        <w:ind w:left="890" w:hanging="890"/>
      </w:pPr>
      <w:r>
        <w:tab/>
        <w:t>[Regulation 94A inserted in Gazette 24 Nov 2009 p. 4743.]</w:t>
      </w:r>
    </w:p>
    <w:p>
      <w:pPr>
        <w:pStyle w:val="Heading4"/>
      </w:pPr>
      <w:bookmarkStart w:id="2991" w:name="_Toc250644427"/>
      <w:bookmarkStart w:id="2992" w:name="_Toc250704460"/>
      <w:bookmarkStart w:id="2993" w:name="_Toc265681549"/>
      <w:bookmarkStart w:id="2994" w:name="_Toc268856357"/>
      <w:bookmarkStart w:id="2995" w:name="_Toc271194356"/>
      <w:bookmarkStart w:id="2996" w:name="_Toc271269329"/>
      <w:bookmarkStart w:id="2997" w:name="_Toc271269814"/>
      <w:bookmarkStart w:id="2998" w:name="_Toc273092496"/>
      <w:bookmarkStart w:id="2999" w:name="_Toc273429859"/>
      <w:bookmarkStart w:id="3000" w:name="_Toc274660431"/>
      <w:bookmarkStart w:id="3001" w:name="_Toc274660911"/>
      <w:r>
        <w:t>Subdivision 2 — Member contributions</w:t>
      </w:r>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p>
    <w:p>
      <w:pPr>
        <w:pStyle w:val="Footnoteheading"/>
      </w:pPr>
      <w:bookmarkStart w:id="3002" w:name="_Toc131926725"/>
      <w:r>
        <w:tab/>
        <w:t>[Heading inserted in Gazette 13 Apr 2007 p. 1639.]</w:t>
      </w:r>
    </w:p>
    <w:p>
      <w:pPr>
        <w:pStyle w:val="Heading5"/>
        <w:rPr>
          <w:snapToGrid w:val="0"/>
        </w:rPr>
      </w:pPr>
      <w:bookmarkStart w:id="3003" w:name="_Toc274660912"/>
      <w:bookmarkStart w:id="3004" w:name="_Toc265681550"/>
      <w:r>
        <w:rPr>
          <w:rStyle w:val="CharSectno"/>
        </w:rPr>
        <w:t>94</w:t>
      </w:r>
      <w:r>
        <w:t>.</w:t>
      </w:r>
      <w:r>
        <w:tab/>
        <w:t>M</w:t>
      </w:r>
      <w:r>
        <w:rPr>
          <w:snapToGrid w:val="0"/>
        </w:rPr>
        <w:t>ember contributions</w:t>
      </w:r>
      <w:bookmarkEnd w:id="3002"/>
      <w:bookmarkEnd w:id="3003"/>
      <w:bookmarkEnd w:id="3004"/>
      <w:r>
        <w:rPr>
          <w:snapToGrid w:val="0"/>
        </w:rPr>
        <w:t xml:space="preserve"> </w:t>
      </w:r>
    </w:p>
    <w:p>
      <w:pPr>
        <w:pStyle w:val="Subsection"/>
      </w:pPr>
      <w:r>
        <w:tab/>
        <w:t>(1)</w:t>
      </w:r>
      <w:r>
        <w:tab/>
        <w:t xml:space="preserve">Subject to regulation 100 and subregulation (2), a person may </w:t>
      </w:r>
      <w:r>
        <w:rPr>
          <w:snapToGrid w:val="0"/>
        </w:rPr>
        <w:t xml:space="preserve">contribute to the Fund </w:t>
      </w:r>
      <w:r>
        <w:t xml:space="preserve">for himself or herself 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contributions under this regulation. </w:t>
      </w:r>
    </w:p>
    <w:p>
      <w:pPr>
        <w:pStyle w:val="Subsection"/>
      </w:pPr>
      <w:r>
        <w:tab/>
        <w:t>(3)</w:t>
      </w:r>
      <w:r>
        <w:tab/>
        <w:t xml:space="preserve">A person contributing under this regulation (a </w:t>
      </w:r>
      <w:r>
        <w:rPr>
          <w:rStyle w:val="CharDefText"/>
        </w:rPr>
        <w:t>contributor</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keepNext/>
      </w:pPr>
      <w:r>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Footnotesection"/>
      </w:pPr>
      <w:bookmarkStart w:id="3005" w:name="_Toc131926727"/>
      <w:r>
        <w:tab/>
        <w:t>[Regulation 94 inserted in Gazette 13 Apr 2007 p. 1639-40; amended in Gazette 6 Jun 2007 p. 2623.]</w:t>
      </w:r>
    </w:p>
    <w:p>
      <w:pPr>
        <w:pStyle w:val="Heading5"/>
      </w:pPr>
      <w:bookmarkStart w:id="3006" w:name="_Toc274660913"/>
      <w:bookmarkStart w:id="3007" w:name="_Toc265681551"/>
      <w:r>
        <w:rPr>
          <w:rStyle w:val="CharSectno"/>
        </w:rPr>
        <w:t>95</w:t>
      </w:r>
      <w:r>
        <w:t>.</w:t>
      </w:r>
      <w:r>
        <w:tab/>
        <w:t>Contributions for partner</w:t>
      </w:r>
      <w:bookmarkEnd w:id="3005"/>
      <w:r>
        <w:t>s</w:t>
      </w:r>
      <w:bookmarkEnd w:id="3006"/>
      <w:bookmarkEnd w:id="3007"/>
      <w:r>
        <w:t xml:space="preserve"> </w:t>
      </w:r>
    </w:p>
    <w:p>
      <w:pPr>
        <w:pStyle w:val="Subsection"/>
      </w:pPr>
      <w:r>
        <w:tab/>
        <w:t>(1)</w:t>
      </w:r>
      <w:r>
        <w:tab/>
        <w:t xml:space="preserve">Subject to regulation 100 and subregulation (2), a person (a </w:t>
      </w:r>
      <w:r>
        <w:rPr>
          <w:rStyle w:val="CharDefText"/>
        </w:rPr>
        <w:t>contributor</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t>(2)</w:t>
      </w:r>
      <w:r>
        <w:tab/>
        <w:t xml:space="preserve">Contributions cannot be made under this regulation for a partner who is a West State Super Member and not already a GESB Super Member. </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in Gazette 13 Apr 2007 p. 1640-1; amended in Gazette 6 Jun 2007 p. 2623.]</w:t>
      </w:r>
    </w:p>
    <w:p>
      <w:pPr>
        <w:pStyle w:val="Heading4"/>
      </w:pPr>
      <w:bookmarkStart w:id="3008" w:name="_Toc164574389"/>
      <w:bookmarkStart w:id="3009" w:name="_Toc164754146"/>
      <w:bookmarkStart w:id="3010" w:name="_Toc168906852"/>
      <w:bookmarkStart w:id="3011" w:name="_Toc168908213"/>
      <w:bookmarkStart w:id="3012" w:name="_Toc168973388"/>
      <w:bookmarkStart w:id="3013" w:name="_Toc171314937"/>
      <w:bookmarkStart w:id="3014" w:name="_Toc171392029"/>
      <w:bookmarkStart w:id="3015" w:name="_Toc172523642"/>
      <w:bookmarkStart w:id="3016" w:name="_Toc173222873"/>
      <w:bookmarkStart w:id="3017" w:name="_Toc174517968"/>
      <w:bookmarkStart w:id="3018" w:name="_Toc196279918"/>
      <w:bookmarkStart w:id="3019" w:name="_Toc196288155"/>
      <w:bookmarkStart w:id="3020" w:name="_Toc196288604"/>
      <w:bookmarkStart w:id="3021" w:name="_Toc196295518"/>
      <w:bookmarkStart w:id="3022" w:name="_Toc196300898"/>
      <w:bookmarkStart w:id="3023" w:name="_Toc196301350"/>
      <w:bookmarkStart w:id="3024" w:name="_Toc196301166"/>
      <w:bookmarkStart w:id="3025" w:name="_Toc202852672"/>
      <w:bookmarkStart w:id="3026" w:name="_Toc203206377"/>
      <w:bookmarkStart w:id="3027" w:name="_Toc203361857"/>
      <w:bookmarkStart w:id="3028" w:name="_Toc205100929"/>
      <w:bookmarkStart w:id="3029" w:name="_Toc250644430"/>
      <w:bookmarkStart w:id="3030" w:name="_Toc250704463"/>
      <w:bookmarkStart w:id="3031" w:name="_Toc265681552"/>
      <w:bookmarkStart w:id="3032" w:name="_Toc268856360"/>
      <w:bookmarkStart w:id="3033" w:name="_Toc271194359"/>
      <w:bookmarkStart w:id="3034" w:name="_Toc271269332"/>
      <w:bookmarkStart w:id="3035" w:name="_Toc271269817"/>
      <w:bookmarkStart w:id="3036" w:name="_Toc273092499"/>
      <w:bookmarkStart w:id="3037" w:name="_Toc273429862"/>
      <w:bookmarkStart w:id="3038" w:name="_Toc274660434"/>
      <w:bookmarkStart w:id="3039" w:name="_Toc274660914"/>
      <w:r>
        <w:t>Subdivision 3 — Transfers</w:t>
      </w:r>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p>
    <w:p>
      <w:pPr>
        <w:pStyle w:val="Footnoteheading"/>
      </w:pPr>
      <w:bookmarkStart w:id="3040" w:name="_Toc131926729"/>
      <w:r>
        <w:tab/>
        <w:t>[Heading inserted in Gazette 13 Apr 2007 p. 1641.]</w:t>
      </w:r>
    </w:p>
    <w:p>
      <w:pPr>
        <w:pStyle w:val="Heading5"/>
      </w:pPr>
      <w:bookmarkStart w:id="3041" w:name="_Toc274660915"/>
      <w:bookmarkStart w:id="3042" w:name="_Toc265681553"/>
      <w:r>
        <w:rPr>
          <w:rStyle w:val="CharSectno"/>
        </w:rPr>
        <w:t>96</w:t>
      </w:r>
      <w:r>
        <w:t>.</w:t>
      </w:r>
      <w:r>
        <w:tab/>
        <w:t>Transfer of benefits from other funds</w:t>
      </w:r>
      <w:bookmarkEnd w:id="3040"/>
      <w:r>
        <w:t xml:space="preserve"> and ETPs</w:t>
      </w:r>
      <w:bookmarkEnd w:id="3041"/>
      <w:bookmarkEnd w:id="3042"/>
    </w:p>
    <w:p>
      <w:pPr>
        <w:pStyle w:val="Subsection"/>
      </w:pPr>
      <w:r>
        <w:tab/>
        <w:t>(1)</w:t>
      </w:r>
      <w:r>
        <w:tab/>
        <w:t xml:space="preserve">Subject to subregulation (2) a person may </w:t>
      </w:r>
      <w:r>
        <w:rPr>
          <w:snapToGrid w:val="0"/>
        </w:rPr>
        <w:t xml:space="preserve">make a transfer under this regulation </w:t>
      </w:r>
      <w:r>
        <w:t xml:space="preserve">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cannot make a transfer under this regulation unless — </w:t>
      </w:r>
    </w:p>
    <w:p>
      <w:pPr>
        <w:pStyle w:val="Indenta"/>
      </w:pPr>
      <w:r>
        <w:tab/>
        <w:t>(a)</w:t>
      </w:r>
      <w:r>
        <w:tab/>
        <w:t>the person is already a GESB Super Member; or</w:t>
      </w:r>
    </w:p>
    <w:p>
      <w:pPr>
        <w:pStyle w:val="Indenta"/>
      </w:pPr>
      <w:r>
        <w:tab/>
        <w:t>(b)</w:t>
      </w:r>
      <w:r>
        <w:tab/>
        <w:t>the transfer will result in the person ceasing to be a West State Super Member.</w:t>
      </w:r>
    </w:p>
    <w:p>
      <w:pPr>
        <w:pStyle w:val="Subsection"/>
        <w:keepNext/>
        <w:keepLines/>
      </w:pPr>
      <w:r>
        <w:tab/>
        <w:t>(3)</w:t>
      </w:r>
      <w:r>
        <w:tab/>
        <w:t xml:space="preserve">A person may transfer to the GESB Super Scheme for himself or herself — </w:t>
      </w:r>
    </w:p>
    <w:p>
      <w:pPr>
        <w:pStyle w:val="Indenta"/>
      </w:pPr>
      <w:r>
        <w:tab/>
        <w:t>(a)</w:t>
      </w:r>
      <w:r>
        <w:tab/>
        <w:t xml:space="preserve">a benefit accrued in respect of the person in — </w:t>
      </w:r>
    </w:p>
    <w:p>
      <w:pPr>
        <w:pStyle w:val="Indenti"/>
      </w:pPr>
      <w:r>
        <w:tab/>
        <w:t>(i)</w:t>
      </w:r>
      <w:r>
        <w:tab/>
        <w:t>another scheme or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pPr>
      <w:r>
        <w:tab/>
        <w:t>(aa)</w:t>
      </w:r>
      <w:r>
        <w:tab/>
        <w:t>an amount of a transfer benefit available for transfer under regulation 44B; or</w:t>
      </w:r>
    </w:p>
    <w:p>
      <w:pPr>
        <w:pStyle w:val="Indenta"/>
      </w:pPr>
      <w:r>
        <w:tab/>
        <w:t>(b)</w:t>
      </w:r>
      <w:r>
        <w:tab/>
        <w:t>any other eligible termination payment to which the person is entitled,</w:t>
      </w:r>
    </w:p>
    <w:p>
      <w:pPr>
        <w:pStyle w:val="Subsection"/>
      </w:pPr>
      <w:r>
        <w:tab/>
      </w:r>
      <w:r>
        <w:tab/>
        <w:t>by paying, or arranging the payment of, the amount of that benefit or payment to the Fund.</w:t>
      </w:r>
    </w:p>
    <w:p>
      <w:pPr>
        <w:pStyle w:val="Footnotesection"/>
      </w:pPr>
      <w:r>
        <w:tab/>
        <w:t>[Regulation 96 inserted in Gazette 13 Apr 2007 p. 1641-2; amended in Gazette 6 Jun 2007 p. 2624; 1 Apr 2008 p. 1284.]</w:t>
      </w:r>
    </w:p>
    <w:p>
      <w:pPr>
        <w:pStyle w:val="Heading4"/>
        <w:spacing w:before="280"/>
      </w:pPr>
      <w:bookmarkStart w:id="3043" w:name="_Toc164574391"/>
      <w:bookmarkStart w:id="3044" w:name="_Toc164754148"/>
      <w:bookmarkStart w:id="3045" w:name="_Toc168906854"/>
      <w:bookmarkStart w:id="3046" w:name="_Toc168908215"/>
      <w:bookmarkStart w:id="3047" w:name="_Toc168973390"/>
      <w:bookmarkStart w:id="3048" w:name="_Toc171314939"/>
      <w:bookmarkStart w:id="3049" w:name="_Toc171392031"/>
      <w:bookmarkStart w:id="3050" w:name="_Toc172523644"/>
      <w:bookmarkStart w:id="3051" w:name="_Toc173222875"/>
      <w:bookmarkStart w:id="3052" w:name="_Toc174517970"/>
      <w:bookmarkStart w:id="3053" w:name="_Toc196279920"/>
      <w:bookmarkStart w:id="3054" w:name="_Toc196288157"/>
      <w:bookmarkStart w:id="3055" w:name="_Toc196288606"/>
      <w:bookmarkStart w:id="3056" w:name="_Toc196295520"/>
      <w:bookmarkStart w:id="3057" w:name="_Toc196300900"/>
      <w:bookmarkStart w:id="3058" w:name="_Toc196301352"/>
      <w:bookmarkStart w:id="3059" w:name="_Toc196301168"/>
      <w:bookmarkStart w:id="3060" w:name="_Toc202852674"/>
      <w:bookmarkStart w:id="3061" w:name="_Toc203206379"/>
      <w:bookmarkStart w:id="3062" w:name="_Toc203361859"/>
      <w:bookmarkStart w:id="3063" w:name="_Toc205100931"/>
      <w:bookmarkStart w:id="3064" w:name="_Toc250644432"/>
      <w:bookmarkStart w:id="3065" w:name="_Toc250704465"/>
      <w:bookmarkStart w:id="3066" w:name="_Toc265681554"/>
      <w:bookmarkStart w:id="3067" w:name="_Toc268856362"/>
      <w:bookmarkStart w:id="3068" w:name="_Toc271194361"/>
      <w:bookmarkStart w:id="3069" w:name="_Toc271269334"/>
      <w:bookmarkStart w:id="3070" w:name="_Toc271269819"/>
      <w:bookmarkStart w:id="3071" w:name="_Toc273092501"/>
      <w:bookmarkStart w:id="3072" w:name="_Toc273429864"/>
      <w:bookmarkStart w:id="3073" w:name="_Toc274660436"/>
      <w:bookmarkStart w:id="3074" w:name="_Toc274660916"/>
      <w:r>
        <w:t>Subdivision 4 — Contributions</w:t>
      </w:r>
      <w:r>
        <w:noBreakHyphen/>
        <w:t>splitting for partner</w:t>
      </w:r>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p>
    <w:p>
      <w:pPr>
        <w:pStyle w:val="Footnoteheading"/>
      </w:pPr>
      <w:r>
        <w:tab/>
        <w:t>[Heading inserted in Gazette 13 Apr 2007 p. 1642.]</w:t>
      </w:r>
    </w:p>
    <w:p>
      <w:pPr>
        <w:pStyle w:val="Heading5"/>
      </w:pPr>
      <w:bookmarkStart w:id="3075" w:name="_Toc274660917"/>
      <w:bookmarkStart w:id="3076" w:name="_Toc265681555"/>
      <w:r>
        <w:rPr>
          <w:rStyle w:val="CharSectno"/>
        </w:rPr>
        <w:t>97</w:t>
      </w:r>
      <w:r>
        <w:t>.</w:t>
      </w:r>
      <w:r>
        <w:tab/>
      </w:r>
      <w:del w:id="3077" w:author="Master Repository Process" w:date="2021-09-18T03:08:00Z">
        <w:r>
          <w:delText>Meaning of “</w:delText>
        </w:r>
      </w:del>
      <w:ins w:id="3078" w:author="Master Repository Process" w:date="2021-09-18T03:08:00Z">
        <w:r>
          <w:t xml:space="preserve">Term used: </w:t>
        </w:r>
      </w:ins>
      <w:r>
        <w:t>partner</w:t>
      </w:r>
      <w:bookmarkEnd w:id="3075"/>
      <w:del w:id="3079" w:author="Master Repository Process" w:date="2021-09-18T03:08:00Z">
        <w:r>
          <w:delText>”</w:delText>
        </w:r>
      </w:del>
      <w:bookmarkEnd w:id="3076"/>
    </w:p>
    <w:p>
      <w:pPr>
        <w:pStyle w:val="Subsection"/>
      </w:pPr>
      <w:r>
        <w:tab/>
      </w:r>
      <w:r>
        <w:tab/>
        <w:t xml:space="preserve">Despite the definition of </w:t>
      </w:r>
      <w:del w:id="3080" w:author="Master Repository Process" w:date="2021-09-18T03:08:00Z">
        <w:r>
          <w:delText>“</w:delText>
        </w:r>
      </w:del>
      <w:r>
        <w:rPr>
          <w:b/>
          <w:bCs/>
          <w:i/>
          <w:iCs/>
        </w:rPr>
        <w:t>partner</w:t>
      </w:r>
      <w:del w:id="3081" w:author="Master Repository Process" w:date="2021-09-18T03:08:00Z">
        <w:r>
          <w:delText>”</w:delText>
        </w:r>
      </w:del>
      <w:r>
        <w:t xml:space="preserve"> in regulation 3, in this Subdivision — </w:t>
      </w:r>
    </w:p>
    <w:p>
      <w:pPr>
        <w:pStyle w:val="Defstart"/>
      </w:pPr>
      <w:r>
        <w:rPr>
          <w:b/>
        </w:rPr>
        <w:tab/>
      </w:r>
      <w:r>
        <w:rPr>
          <w:rStyle w:val="CharDefText"/>
        </w:rPr>
        <w:t>partner</w:t>
      </w:r>
      <w:r>
        <w:t xml:space="preserve"> has the same meaning as the term </w:t>
      </w:r>
      <w:del w:id="3082" w:author="Master Repository Process" w:date="2021-09-18T03:08:00Z">
        <w:r>
          <w:delText>“</w:delText>
        </w:r>
      </w:del>
      <w:r>
        <w:rPr>
          <w:b/>
          <w:bCs/>
          <w:i/>
          <w:iCs/>
        </w:rPr>
        <w:t>spouse</w:t>
      </w:r>
      <w:del w:id="3083" w:author="Master Repository Process" w:date="2021-09-18T03:08:00Z">
        <w:r>
          <w:delText>”</w:delText>
        </w:r>
      </w:del>
      <w:r>
        <w:t xml:space="preserve"> has in section 10 of the SIS Act.</w:t>
      </w:r>
    </w:p>
    <w:p>
      <w:pPr>
        <w:pStyle w:val="Footnotesection"/>
      </w:pPr>
      <w:r>
        <w:tab/>
        <w:t>[Regulation 97 inserted in Gazette 13 Apr 2007 p. 1642.]</w:t>
      </w:r>
    </w:p>
    <w:p>
      <w:pPr>
        <w:pStyle w:val="Heading5"/>
      </w:pPr>
      <w:bookmarkStart w:id="3084" w:name="_Toc274660918"/>
      <w:bookmarkStart w:id="3085" w:name="_Toc265681556"/>
      <w:r>
        <w:rPr>
          <w:rStyle w:val="CharSectno"/>
        </w:rPr>
        <w:t>98</w:t>
      </w:r>
      <w:r>
        <w:t>.</w:t>
      </w:r>
      <w:r>
        <w:tab/>
        <w:t>Member may split contributions with partner</w:t>
      </w:r>
      <w:bookmarkEnd w:id="3084"/>
      <w:bookmarkEnd w:id="3085"/>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pPr>
      <w:r>
        <w:tab/>
        <w:t>(b)</w:t>
      </w:r>
      <w:r>
        <w:tab/>
        <w:t xml:space="preserve">if the Member’s partner is a member of another scheme or superannuation fund that is able to accept the transfer, to that other scheme or fund. </w:t>
      </w:r>
    </w:p>
    <w:p>
      <w:pPr>
        <w:pStyle w:val="Subsection"/>
      </w:pPr>
      <w:r>
        <w:tab/>
        <w:t>(3)</w:t>
      </w:r>
      <w:r>
        <w:tab/>
        <w:t>A Member cannot apply to transfer contributions under subregulation (2)(a)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in Gazette 13 Apr 2007 p. 1642-3; amended in Gazette 6 Jun 2007 p. 2624.]</w:t>
      </w:r>
    </w:p>
    <w:p>
      <w:pPr>
        <w:pStyle w:val="Heading5"/>
      </w:pPr>
      <w:bookmarkStart w:id="3086" w:name="_Toc274660919"/>
      <w:bookmarkStart w:id="3087" w:name="_Toc265681557"/>
      <w:r>
        <w:rPr>
          <w:rStyle w:val="CharSectno"/>
        </w:rPr>
        <w:t>99</w:t>
      </w:r>
      <w:r>
        <w:t>.</w:t>
      </w:r>
      <w:r>
        <w:tab/>
        <w:t>Acceptance of partner contributions</w:t>
      </w:r>
      <w:r>
        <w:noBreakHyphen/>
        <w:t>splits from other funds</w:t>
      </w:r>
      <w:bookmarkEnd w:id="3086"/>
      <w:bookmarkEnd w:id="3087"/>
    </w:p>
    <w:p>
      <w:pPr>
        <w:pStyle w:val="Subsection"/>
      </w:pPr>
      <w:r>
        <w:tab/>
        <w:t>(1)</w:t>
      </w:r>
      <w:r>
        <w:tab/>
        <w:t>Subject to subregulation (2) 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A contributions</w:t>
      </w:r>
      <w:r>
        <w:noBreakHyphen/>
        <w:t xml:space="preserve">split transfer cannot be accepted under this regulation for a West State Super Member, other than a Member for whom a transfer to the West State Super Scheme cannot be made because of regulation 53A. </w:t>
      </w:r>
    </w:p>
    <w:p>
      <w:pPr>
        <w:pStyle w:val="Footnotesection"/>
      </w:pPr>
      <w:r>
        <w:tab/>
        <w:t>[Regulation 99 inserted in Gazette 13 Apr 2007 p. 1643; amended in Gazette 6 Jun 2007 p. 2624.]</w:t>
      </w:r>
    </w:p>
    <w:p>
      <w:pPr>
        <w:pStyle w:val="Heading4"/>
      </w:pPr>
      <w:bookmarkStart w:id="3088" w:name="_Toc164574395"/>
      <w:bookmarkStart w:id="3089" w:name="_Toc164754152"/>
      <w:bookmarkStart w:id="3090" w:name="_Toc168906858"/>
      <w:bookmarkStart w:id="3091" w:name="_Toc168908219"/>
      <w:bookmarkStart w:id="3092" w:name="_Toc168973394"/>
      <w:bookmarkStart w:id="3093" w:name="_Toc171314943"/>
      <w:bookmarkStart w:id="3094" w:name="_Toc171392035"/>
      <w:bookmarkStart w:id="3095" w:name="_Toc172523648"/>
      <w:bookmarkStart w:id="3096" w:name="_Toc173222879"/>
      <w:bookmarkStart w:id="3097" w:name="_Toc174517974"/>
      <w:bookmarkStart w:id="3098" w:name="_Toc196279924"/>
      <w:bookmarkStart w:id="3099" w:name="_Toc196288161"/>
      <w:bookmarkStart w:id="3100" w:name="_Toc196288610"/>
      <w:bookmarkStart w:id="3101" w:name="_Toc196295524"/>
      <w:bookmarkStart w:id="3102" w:name="_Toc196300904"/>
      <w:bookmarkStart w:id="3103" w:name="_Toc196301356"/>
      <w:bookmarkStart w:id="3104" w:name="_Toc196301172"/>
      <w:bookmarkStart w:id="3105" w:name="_Toc202852678"/>
      <w:bookmarkStart w:id="3106" w:name="_Toc203206383"/>
      <w:bookmarkStart w:id="3107" w:name="_Toc203361863"/>
      <w:bookmarkStart w:id="3108" w:name="_Toc205100935"/>
      <w:bookmarkStart w:id="3109" w:name="_Toc250644436"/>
      <w:bookmarkStart w:id="3110" w:name="_Toc250704469"/>
      <w:bookmarkStart w:id="3111" w:name="_Toc265681558"/>
      <w:bookmarkStart w:id="3112" w:name="_Toc268856366"/>
      <w:bookmarkStart w:id="3113" w:name="_Toc271194365"/>
      <w:bookmarkStart w:id="3114" w:name="_Toc271269338"/>
      <w:bookmarkStart w:id="3115" w:name="_Toc271269823"/>
      <w:bookmarkStart w:id="3116" w:name="_Toc273092505"/>
      <w:bookmarkStart w:id="3117" w:name="_Toc273429868"/>
      <w:bookmarkStart w:id="3118" w:name="_Toc274660440"/>
      <w:bookmarkStart w:id="3119" w:name="_Toc274660920"/>
      <w:r>
        <w:t>Subdivision 5 — Contributions generally</w:t>
      </w:r>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p>
    <w:p>
      <w:pPr>
        <w:pStyle w:val="Footnoteheading"/>
      </w:pPr>
      <w:r>
        <w:tab/>
        <w:t>[Heading inserted in Gazette 13 Apr 2007 p. 1644.]</w:t>
      </w:r>
    </w:p>
    <w:p>
      <w:pPr>
        <w:pStyle w:val="Heading5"/>
      </w:pPr>
      <w:bookmarkStart w:id="3120" w:name="_Toc274660921"/>
      <w:bookmarkStart w:id="3121" w:name="_Toc265681559"/>
      <w:bookmarkStart w:id="3122" w:name="_Toc164574397"/>
      <w:bookmarkStart w:id="3123" w:name="_Toc164754154"/>
      <w:bookmarkStart w:id="3124" w:name="_Toc168906860"/>
      <w:bookmarkStart w:id="3125" w:name="_Toc168908221"/>
      <w:bookmarkStart w:id="3126" w:name="_Toc168973396"/>
      <w:bookmarkStart w:id="3127" w:name="_Toc171314945"/>
      <w:bookmarkStart w:id="3128" w:name="_Toc171392037"/>
      <w:bookmarkStart w:id="3129" w:name="_Toc172523650"/>
      <w:bookmarkStart w:id="3130" w:name="_Toc173222881"/>
      <w:bookmarkStart w:id="3131" w:name="_Toc174517976"/>
      <w:bookmarkStart w:id="3132" w:name="_Toc196279926"/>
      <w:bookmarkStart w:id="3133" w:name="_Toc196288163"/>
      <w:bookmarkStart w:id="3134" w:name="_Toc196288612"/>
      <w:bookmarkStart w:id="3135" w:name="_Toc196295526"/>
      <w:bookmarkStart w:id="3136" w:name="_Toc196300906"/>
      <w:bookmarkStart w:id="3137" w:name="_Toc196301358"/>
      <w:bookmarkStart w:id="3138" w:name="_Toc196301174"/>
      <w:bookmarkStart w:id="3139" w:name="_Toc202852680"/>
      <w:bookmarkStart w:id="3140" w:name="_Toc203206385"/>
      <w:r>
        <w:rPr>
          <w:rStyle w:val="CharSectno"/>
        </w:rPr>
        <w:t>100</w:t>
      </w:r>
      <w:r>
        <w:t>.</w:t>
      </w:r>
      <w:r>
        <w:tab/>
        <w:t>Restriction on contributions and transfers</w:t>
      </w:r>
      <w:bookmarkEnd w:id="3120"/>
      <w:bookmarkEnd w:id="3121"/>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100 inserted in Gazette 8 Jul 2008 p. 3236.]</w:t>
      </w:r>
    </w:p>
    <w:p>
      <w:pPr>
        <w:pStyle w:val="Heading3"/>
      </w:pPr>
      <w:bookmarkStart w:id="3141" w:name="_Toc203361865"/>
      <w:bookmarkStart w:id="3142" w:name="_Toc205100937"/>
      <w:bookmarkStart w:id="3143" w:name="_Toc250644438"/>
      <w:bookmarkStart w:id="3144" w:name="_Toc250704471"/>
      <w:bookmarkStart w:id="3145" w:name="_Toc265681560"/>
      <w:bookmarkStart w:id="3146" w:name="_Toc268856368"/>
      <w:bookmarkStart w:id="3147" w:name="_Toc271194367"/>
      <w:bookmarkStart w:id="3148" w:name="_Toc271269340"/>
      <w:bookmarkStart w:id="3149" w:name="_Toc271269825"/>
      <w:bookmarkStart w:id="3150" w:name="_Toc273092507"/>
      <w:bookmarkStart w:id="3151" w:name="_Toc273429870"/>
      <w:bookmarkStart w:id="3152" w:name="_Toc274660442"/>
      <w:bookmarkStart w:id="3153" w:name="_Toc274660922"/>
      <w:r>
        <w:rPr>
          <w:rStyle w:val="CharDivNo"/>
        </w:rPr>
        <w:t>Division 4</w:t>
      </w:r>
      <w:r>
        <w:t> — </w:t>
      </w:r>
      <w:r>
        <w:rPr>
          <w:rStyle w:val="CharDivText"/>
        </w:rPr>
        <w:t>GESB Super accounts</w:t>
      </w:r>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p>
    <w:p>
      <w:pPr>
        <w:pStyle w:val="Footnoteheading"/>
      </w:pPr>
      <w:bookmarkStart w:id="3154" w:name="_Toc131926732"/>
      <w:r>
        <w:tab/>
        <w:t>[Heading inserted in Gazette 13 Apr 2007 p. 1644.]</w:t>
      </w:r>
    </w:p>
    <w:p>
      <w:pPr>
        <w:pStyle w:val="Heading5"/>
        <w:rPr>
          <w:snapToGrid w:val="0"/>
        </w:rPr>
      </w:pPr>
      <w:bookmarkStart w:id="3155" w:name="_Toc274660923"/>
      <w:bookmarkStart w:id="3156" w:name="_Toc265681561"/>
      <w:r>
        <w:rPr>
          <w:rStyle w:val="CharSectno"/>
        </w:rPr>
        <w:t>101</w:t>
      </w:r>
      <w:r>
        <w:t>.</w:t>
      </w:r>
      <w:r>
        <w:tab/>
        <w:t>GESB Super accounts</w:t>
      </w:r>
      <w:bookmarkEnd w:id="3154"/>
      <w:bookmarkEnd w:id="3155"/>
      <w:bookmarkEnd w:id="3156"/>
      <w:r>
        <w:rPr>
          <w:snapToGrid w:val="0"/>
        </w:rPr>
        <w:t xml:space="preserve"> </w:t>
      </w:r>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bookmarkStart w:id="3157" w:name="_Toc131926733"/>
      <w:r>
        <w:tab/>
        <w:t>[Regulation 101 inserted in Gazette 13 Apr 2007 p. 1644.]</w:t>
      </w:r>
    </w:p>
    <w:p>
      <w:pPr>
        <w:pStyle w:val="Heading5"/>
      </w:pPr>
      <w:bookmarkStart w:id="3158" w:name="_Toc274660924"/>
      <w:bookmarkStart w:id="3159" w:name="_Toc265681562"/>
      <w:r>
        <w:rPr>
          <w:rStyle w:val="CharSectno"/>
        </w:rPr>
        <w:t>102</w:t>
      </w:r>
      <w:r>
        <w:t>.</w:t>
      </w:r>
      <w:r>
        <w:tab/>
        <w:t>A</w:t>
      </w:r>
      <w:r>
        <w:rPr>
          <w:snapToGrid w:val="0"/>
        </w:rPr>
        <w:t>mounts to be credited to GESB Super accounts</w:t>
      </w:r>
      <w:bookmarkEnd w:id="3157"/>
      <w:bookmarkEnd w:id="3158"/>
      <w:bookmarkEnd w:id="3159"/>
    </w:p>
    <w:p>
      <w:pPr>
        <w:pStyle w:val="Subsection"/>
      </w:pPr>
      <w:r>
        <w:tab/>
        <w:t>(1)</w:t>
      </w:r>
      <w:r>
        <w:tab/>
        <w:t xml:space="preserve">The Board is to credit to a GESB Super Member’s GESB Super account — </w:t>
      </w:r>
    </w:p>
    <w:p>
      <w:pPr>
        <w:pStyle w:val="Indenta"/>
      </w:pPr>
      <w:r>
        <w:tab/>
        <w:t>(a)</w:t>
      </w:r>
      <w:r>
        <w:tab/>
        <w:t>contributions made for the Member; and</w:t>
      </w:r>
    </w:p>
    <w:p>
      <w:pPr>
        <w:pStyle w:val="Indenta"/>
      </w:pPr>
      <w:r>
        <w:tab/>
        <w:t>(b)</w:t>
      </w:r>
      <w:r>
        <w:tab/>
        <w:t>any Commonwealth payments accepted for the Member under regulation 93; and</w:t>
      </w:r>
    </w:p>
    <w:p>
      <w:pPr>
        <w:pStyle w:val="Indenta"/>
      </w:pPr>
      <w:r>
        <w:tab/>
        <w:t>(c)</w:t>
      </w:r>
      <w:r>
        <w:tab/>
        <w:t>any benefits or other eligible termination payments transferred to the Fund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(including any amounts paid under regulation 94A); and</w:t>
      </w:r>
    </w:p>
    <w:p>
      <w:pPr>
        <w:pStyle w:val="Indenta"/>
        <w:spacing w:before="60"/>
      </w:pPr>
      <w:r>
        <w:tab/>
        <w:t>(f)</w:t>
      </w:r>
      <w:r>
        <w:tab/>
        <w:t>any interest paid to the Board under section 25 of the Act in respect of the late payment of contributions payable under this Part for the Member; and</w:t>
      </w:r>
    </w:p>
    <w:p>
      <w:pPr>
        <w:pStyle w:val="Indenta"/>
        <w:spacing w:before="60"/>
      </w:pPr>
      <w:r>
        <w:tab/>
        <w:t>(g)</w:t>
      </w:r>
      <w:r>
        <w:tab/>
        <w:t>earnings in accordance with regulation 104.</w:t>
      </w:r>
    </w:p>
    <w:p>
      <w:pPr>
        <w:pStyle w:val="Subsection"/>
      </w:pPr>
      <w:r>
        <w:tab/>
        <w:t>(2A)</w:t>
      </w:r>
      <w:r>
        <w:tab/>
        <w:t xml:space="preserve">If — </w:t>
      </w:r>
    </w:p>
    <w:p>
      <w:pPr>
        <w:pStyle w:val="Indenta"/>
        <w:spacing w:before="60"/>
      </w:pPr>
      <w:r>
        <w:tab/>
        <w:t>(a)</w:t>
      </w:r>
      <w:r>
        <w:tab/>
        <w:t>a benefit becomes payable on the death on or after 1</w:t>
      </w:r>
      <w:del w:id="3160" w:author="Master Repository Process" w:date="2021-09-18T03:08:00Z">
        <w:r>
          <w:delText xml:space="preserve"> </w:delText>
        </w:r>
      </w:del>
      <w:ins w:id="3161" w:author="Master Repository Process" w:date="2021-09-18T03:08:00Z">
        <w:r>
          <w:t> </w:t>
        </w:r>
      </w:ins>
      <w:r>
        <w:t>January 2010 of a GESB Super Member; and</w:t>
      </w:r>
    </w:p>
    <w:p>
      <w:pPr>
        <w:pStyle w:val="Indenta"/>
        <w:spacing w:before="60"/>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spacing w:before="120"/>
      </w:pPr>
      <w:r>
        <w:tab/>
      </w:r>
      <w:r>
        <w:tab/>
        <w:t>then the Board may, if it considers it appropriate to do so, credit to the Member’s GESB Super account an amount determined by the Board, not exceeding the tax saving amount in respect of the benefit.</w:t>
      </w:r>
    </w:p>
    <w:p>
      <w:pPr>
        <w:pStyle w:val="Subsection"/>
        <w:spacing w:before="140"/>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spacing w:before="100"/>
        <w:ind w:left="890" w:hanging="890"/>
      </w:pPr>
      <w:bookmarkStart w:id="3162" w:name="_Toc131926734"/>
      <w:r>
        <w:tab/>
        <w:t>[Regulation 102 inserted in Gazette 13 Apr 2007 p. 1644-5; amended in Gazette 24 Nov 2009 p. 4743; 8 Jan 2010 p. 29</w:t>
      </w:r>
      <w:r>
        <w:noBreakHyphen/>
        <w:t>30.]</w:t>
      </w:r>
    </w:p>
    <w:p>
      <w:pPr>
        <w:pStyle w:val="Heading5"/>
      </w:pPr>
      <w:bookmarkStart w:id="3163" w:name="_Toc274660925"/>
      <w:bookmarkStart w:id="3164" w:name="_Toc265681563"/>
      <w:r>
        <w:rPr>
          <w:rStyle w:val="CharSectno"/>
        </w:rPr>
        <w:t>103</w:t>
      </w:r>
      <w:r>
        <w:t>.</w:t>
      </w:r>
      <w:r>
        <w:tab/>
        <w:t>Amounts to be debited to GESB Super accounts</w:t>
      </w:r>
      <w:bookmarkEnd w:id="3162"/>
      <w:bookmarkEnd w:id="3163"/>
      <w:bookmarkEnd w:id="3164"/>
    </w:p>
    <w:p>
      <w:pPr>
        <w:pStyle w:val="Subsection"/>
      </w:pPr>
      <w:r>
        <w:tab/>
        <w:t>(1)</w:t>
      </w:r>
      <w:r>
        <w:tab/>
        <w:t>The Board is to debit to a GESB Super Member’s GESB Super account —</w:t>
      </w:r>
    </w:p>
    <w:p>
      <w:pPr>
        <w:pStyle w:val="Indenta"/>
        <w:spacing w:before="60"/>
      </w:pPr>
      <w:r>
        <w:tab/>
        <w:t>(a)</w:t>
      </w:r>
      <w:r>
        <w:tab/>
        <w:t>any amounts paid as benefits to, or in respect of, the Member; and</w:t>
      </w:r>
    </w:p>
    <w:p>
      <w:pPr>
        <w:pStyle w:val="Indenta"/>
        <w:spacing w:before="60"/>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under regulation 248B(5)(d); and</w:t>
      </w:r>
    </w:p>
    <w:p>
      <w:pPr>
        <w:pStyle w:val="Indenta"/>
      </w:pPr>
      <w:r>
        <w:tab/>
        <w:t>(d)</w:t>
      </w:r>
      <w:r>
        <w:tab/>
        <w:t>any splittable contributions transferred by the Member under regulation 98.</w:t>
      </w:r>
    </w:p>
    <w:p>
      <w:pPr>
        <w:pStyle w:val="Subsection"/>
      </w:pPr>
      <w:r>
        <w:tab/>
        <w:t>(2)</w:t>
      </w:r>
      <w:r>
        <w:tab/>
        <w:t xml:space="preserve">The Board may debit to a GESB Super Member’s GESB Super account — </w:t>
      </w:r>
    </w:p>
    <w:p>
      <w:pPr>
        <w:pStyle w:val="Indenta"/>
      </w:pPr>
      <w:r>
        <w:tab/>
        <w:t>(a)</w:t>
      </w:r>
      <w:r>
        <w:tab/>
        <w:t>the costs of insurance provided in respect of the Member under regulations 111 and 112; and</w:t>
      </w:r>
    </w:p>
    <w:p>
      <w:pPr>
        <w:pStyle w:val="Indenta"/>
      </w:pPr>
      <w:r>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Subsection"/>
      </w:pPr>
      <w:r>
        <w:tab/>
        <w:t>(5)</w:t>
      </w:r>
      <w:r>
        <w:tab/>
        <w:t xml:space="preserve">If a GESB Super Member is a protected member the Board must not debit to the Member’s GESB Super account any amount that the Board would be prohibited by regulation 5.17 or 5.18 of the SIS Regulations from debiting to that account if the GESB Super Scheme were a regulated fund. </w:t>
      </w:r>
    </w:p>
    <w:p>
      <w:pPr>
        <w:pStyle w:val="Subsection"/>
      </w:pPr>
      <w:r>
        <w:tab/>
        <w:t>(6)</w:t>
      </w:r>
      <w:r>
        <w:tab/>
        <w:t xml:space="preserve">In this regulation — </w:t>
      </w:r>
    </w:p>
    <w:p>
      <w:pPr>
        <w:pStyle w:val="Defstart"/>
      </w:pPr>
      <w:r>
        <w:rPr>
          <w:b/>
        </w:rPr>
        <w:tab/>
      </w:r>
      <w:r>
        <w:rPr>
          <w:rStyle w:val="CharDefText"/>
        </w:rPr>
        <w:t>protected member</w:t>
      </w:r>
      <w:r>
        <w:t xml:space="preserve"> means a GESB Super Member who would be a protected member (as defined in regulation 1.03B of the SIS Regulations) if the GESB Super Scheme were a regulated superannuation fund.</w:t>
      </w:r>
    </w:p>
    <w:p>
      <w:pPr>
        <w:pStyle w:val="Footnotesection"/>
      </w:pPr>
      <w:bookmarkStart w:id="3165" w:name="_Toc131926735"/>
      <w:r>
        <w:tab/>
        <w:t>[Regulation 103 inserted in Gazette 13 Apr 2007 p. 1645-6; amended in Gazette 30 Jun 2010 p. 3148.]</w:t>
      </w:r>
    </w:p>
    <w:p>
      <w:pPr>
        <w:pStyle w:val="Heading5"/>
        <w:rPr>
          <w:snapToGrid w:val="0"/>
        </w:rPr>
      </w:pPr>
      <w:bookmarkStart w:id="3166" w:name="_Toc274660926"/>
      <w:bookmarkStart w:id="3167" w:name="_Toc265681564"/>
      <w:r>
        <w:rPr>
          <w:rStyle w:val="CharSectno"/>
        </w:rPr>
        <w:t>104</w:t>
      </w:r>
      <w:r>
        <w:t>.</w:t>
      </w:r>
      <w:r>
        <w:tab/>
      </w:r>
      <w:bookmarkEnd w:id="3165"/>
      <w:r>
        <w:t>Earnings</w:t>
      </w:r>
      <w:bookmarkEnd w:id="3166"/>
      <w:bookmarkEnd w:id="3167"/>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104 inserted in Gazette 13 Apr 2007 p. 1647.]</w:t>
      </w:r>
    </w:p>
    <w:p>
      <w:pPr>
        <w:pStyle w:val="Heading3"/>
      </w:pPr>
      <w:bookmarkStart w:id="3168" w:name="_Toc164574402"/>
      <w:bookmarkStart w:id="3169" w:name="_Toc164754159"/>
      <w:bookmarkStart w:id="3170" w:name="_Toc168906865"/>
      <w:bookmarkStart w:id="3171" w:name="_Toc168908226"/>
      <w:bookmarkStart w:id="3172" w:name="_Toc168973401"/>
      <w:bookmarkStart w:id="3173" w:name="_Toc171314950"/>
      <w:bookmarkStart w:id="3174" w:name="_Toc171392042"/>
      <w:bookmarkStart w:id="3175" w:name="_Toc172523655"/>
      <w:bookmarkStart w:id="3176" w:name="_Toc173222886"/>
      <w:bookmarkStart w:id="3177" w:name="_Toc174517981"/>
      <w:bookmarkStart w:id="3178" w:name="_Toc196279931"/>
      <w:bookmarkStart w:id="3179" w:name="_Toc196288168"/>
      <w:bookmarkStart w:id="3180" w:name="_Toc196288617"/>
      <w:bookmarkStart w:id="3181" w:name="_Toc196295531"/>
      <w:bookmarkStart w:id="3182" w:name="_Toc196300911"/>
      <w:bookmarkStart w:id="3183" w:name="_Toc196301363"/>
      <w:bookmarkStart w:id="3184" w:name="_Toc196301179"/>
      <w:bookmarkStart w:id="3185" w:name="_Toc202852685"/>
      <w:bookmarkStart w:id="3186" w:name="_Toc203206390"/>
      <w:bookmarkStart w:id="3187" w:name="_Toc203361870"/>
      <w:bookmarkStart w:id="3188" w:name="_Toc205100942"/>
      <w:bookmarkStart w:id="3189" w:name="_Toc250644443"/>
      <w:bookmarkStart w:id="3190" w:name="_Toc250704476"/>
      <w:bookmarkStart w:id="3191" w:name="_Toc265681565"/>
      <w:bookmarkStart w:id="3192" w:name="_Toc268856373"/>
      <w:bookmarkStart w:id="3193" w:name="_Toc271194372"/>
      <w:bookmarkStart w:id="3194" w:name="_Toc271269345"/>
      <w:bookmarkStart w:id="3195" w:name="_Toc271269830"/>
      <w:bookmarkStart w:id="3196" w:name="_Toc273092512"/>
      <w:bookmarkStart w:id="3197" w:name="_Toc273429875"/>
      <w:bookmarkStart w:id="3198" w:name="_Toc274660447"/>
      <w:bookmarkStart w:id="3199" w:name="_Toc274660927"/>
      <w:r>
        <w:rPr>
          <w:rStyle w:val="CharDivNo"/>
        </w:rPr>
        <w:t>Division 5</w:t>
      </w:r>
      <w:r>
        <w:t> — </w:t>
      </w:r>
      <w:r>
        <w:rPr>
          <w:rStyle w:val="CharDivText"/>
        </w:rPr>
        <w:t>Member investment choice</w:t>
      </w:r>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p>
    <w:p>
      <w:pPr>
        <w:pStyle w:val="Footnoteheading"/>
      </w:pPr>
      <w:bookmarkStart w:id="3200" w:name="_Toc131926737"/>
      <w:r>
        <w:tab/>
        <w:t>[Heading inserted in Gazette 13 Apr 2007 p. 1647.]</w:t>
      </w:r>
    </w:p>
    <w:p>
      <w:pPr>
        <w:pStyle w:val="Heading5"/>
      </w:pPr>
      <w:bookmarkStart w:id="3201" w:name="_Toc274660928"/>
      <w:bookmarkStart w:id="3202" w:name="_Toc265681566"/>
      <w:r>
        <w:rPr>
          <w:rStyle w:val="CharSectno"/>
        </w:rPr>
        <w:t>105</w:t>
      </w:r>
      <w:r>
        <w:t>.</w:t>
      </w:r>
      <w:r>
        <w:tab/>
      </w:r>
      <w:bookmarkEnd w:id="3200"/>
      <w:r>
        <w:t>Terms used</w:t>
      </w:r>
      <w:bookmarkEnd w:id="3201"/>
      <w:del w:id="3203" w:author="Master Repository Process" w:date="2021-09-18T03:08:00Z">
        <w:r>
          <w:delText xml:space="preserve"> in this Division</w:delText>
        </w:r>
      </w:del>
      <w:bookmarkEnd w:id="3202"/>
    </w:p>
    <w:p>
      <w:pPr>
        <w:pStyle w:val="Subsection"/>
      </w:pPr>
      <w:r>
        <w:tab/>
      </w:r>
      <w:r>
        <w:tab/>
        <w:t>In this Division —</w:t>
      </w:r>
    </w:p>
    <w:p>
      <w:pPr>
        <w:pStyle w:val="Defstart"/>
      </w:pPr>
      <w:r>
        <w:rPr>
          <w:b/>
        </w:rPr>
        <w:tab/>
      </w:r>
      <w:r>
        <w:rPr>
          <w:rStyle w:val="CharDefText"/>
        </w:rPr>
        <w:t>default plan</w:t>
      </w:r>
      <w:r>
        <w:t xml:space="preserve"> means the readymade investment plan selected by the Board under regulation 107 as the default plan for GESB Super Members;</w:t>
      </w:r>
    </w:p>
    <w:p>
      <w:pPr>
        <w:pStyle w:val="Defstart"/>
      </w:pPr>
      <w:r>
        <w:rPr>
          <w:b/>
        </w:rPr>
        <w:tab/>
      </w:r>
      <w:r>
        <w:rPr>
          <w:rStyle w:val="CharDefText"/>
        </w:rPr>
        <w:t>personalised investment plan</w:t>
      </w:r>
      <w:r>
        <w:t xml:space="preserve"> means an investment plan established under regulation 106(3);</w:t>
      </w:r>
    </w:p>
    <w:p>
      <w:pPr>
        <w:pStyle w:val="Defstart"/>
        <w:keepNext/>
        <w:keepLines/>
      </w:pPr>
      <w:r>
        <w:rPr>
          <w:b/>
        </w:rPr>
        <w:tab/>
      </w:r>
      <w:r>
        <w:rPr>
          <w:rStyle w:val="CharDefText"/>
        </w:rPr>
        <w:t>readymade investment plan</w:t>
      </w:r>
      <w:r>
        <w:t xml:space="preserve"> means an investment plan established under regulation 106(1).</w:t>
      </w:r>
    </w:p>
    <w:p>
      <w:pPr>
        <w:pStyle w:val="Footnotesection"/>
      </w:pPr>
      <w:bookmarkStart w:id="3204" w:name="_Toc131926738"/>
      <w:r>
        <w:tab/>
        <w:t>[Regulation 105 inserted in Gazette 13 Apr 2007 p. 1647.]</w:t>
      </w:r>
    </w:p>
    <w:p>
      <w:pPr>
        <w:pStyle w:val="Heading5"/>
      </w:pPr>
      <w:bookmarkStart w:id="3205" w:name="_Toc274660929"/>
      <w:bookmarkStart w:id="3206" w:name="_Toc265681567"/>
      <w:r>
        <w:rPr>
          <w:rStyle w:val="CharSectno"/>
        </w:rPr>
        <w:t>106</w:t>
      </w:r>
      <w:r>
        <w:t>.</w:t>
      </w:r>
      <w:r>
        <w:tab/>
        <w:t>Board to establish investment plans</w:t>
      </w:r>
      <w:bookmarkEnd w:id="3204"/>
      <w:bookmarkEnd w:id="3205"/>
      <w:bookmarkEnd w:id="3206"/>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bookmarkStart w:id="3207" w:name="_Toc131926739"/>
      <w:r>
        <w:tab/>
        <w:t>[Regulation 106 inserted in Gazette 13 Apr 2007 p. 1647-8.]</w:t>
      </w:r>
    </w:p>
    <w:p>
      <w:pPr>
        <w:pStyle w:val="Heading5"/>
      </w:pPr>
      <w:bookmarkStart w:id="3208" w:name="_Toc274660930"/>
      <w:bookmarkStart w:id="3209" w:name="_Toc265681568"/>
      <w:r>
        <w:rPr>
          <w:rStyle w:val="CharSectno"/>
        </w:rPr>
        <w:t>107</w:t>
      </w:r>
      <w:r>
        <w:t>.</w:t>
      </w:r>
      <w:r>
        <w:tab/>
        <w:t>Default plan</w:t>
      </w:r>
      <w:bookmarkEnd w:id="3207"/>
      <w:bookmarkEnd w:id="3208"/>
      <w:bookmarkEnd w:id="3209"/>
    </w:p>
    <w:p>
      <w:pPr>
        <w:pStyle w:val="Subsection"/>
      </w:pPr>
      <w:r>
        <w:tab/>
        <w:t>(1)</w:t>
      </w:r>
      <w:r>
        <w:tab/>
        <w:t>The Board is to select one of the readymade investment plans as the default plan for GESB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Members of any change of the selected default plan before, or as soon as practicable after, the change occurs.</w:t>
      </w:r>
    </w:p>
    <w:p>
      <w:pPr>
        <w:pStyle w:val="Footnotesection"/>
      </w:pPr>
      <w:bookmarkStart w:id="3210" w:name="_Toc131926740"/>
      <w:r>
        <w:tab/>
        <w:t>[Regulation 107 inserted in Gazette 13 Apr 2007 p. 1648.]</w:t>
      </w:r>
    </w:p>
    <w:p>
      <w:pPr>
        <w:pStyle w:val="Heading5"/>
      </w:pPr>
      <w:bookmarkStart w:id="3211" w:name="_Toc274660931"/>
      <w:bookmarkStart w:id="3212" w:name="_Toc265681569"/>
      <w:r>
        <w:rPr>
          <w:rStyle w:val="CharSectno"/>
        </w:rPr>
        <w:t>108</w:t>
      </w:r>
      <w:r>
        <w:t>.</w:t>
      </w:r>
      <w:r>
        <w:tab/>
        <w:t>Member to select investment plan</w:t>
      </w:r>
      <w:bookmarkEnd w:id="3210"/>
      <w:bookmarkEnd w:id="3211"/>
      <w:bookmarkEnd w:id="3212"/>
    </w:p>
    <w:p>
      <w:pPr>
        <w:pStyle w:val="Subsection"/>
      </w:pPr>
      <w:r>
        <w:tab/>
        <w:t>(1)</w:t>
      </w:r>
      <w:r>
        <w:tab/>
        <w:t>A GESB Super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(4)</w:t>
      </w:r>
      <w:r>
        <w:tab/>
        <w:t>As soon as practicable after receiving a notice under this regulation the Board must give effect to it by investing the Member’s assets in accordance with regulation 109.</w:t>
      </w:r>
    </w:p>
    <w:p>
      <w:pPr>
        <w:pStyle w:val="Subsection"/>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pPr>
      <w:bookmarkStart w:id="3213" w:name="_Toc131926741"/>
      <w:bookmarkStart w:id="3214" w:name="_Toc131926742"/>
      <w:r>
        <w:tab/>
        <w:t>[Regulation 108 inserted in Gazette 13 Apr 2007 p. 1648-9.]</w:t>
      </w:r>
    </w:p>
    <w:p>
      <w:pPr>
        <w:pStyle w:val="Heading5"/>
      </w:pPr>
      <w:bookmarkStart w:id="3215" w:name="_Toc274660932"/>
      <w:bookmarkStart w:id="3216" w:name="_Toc265681570"/>
      <w:r>
        <w:rPr>
          <w:rStyle w:val="CharSectno"/>
        </w:rPr>
        <w:t>109</w:t>
      </w:r>
      <w:r>
        <w:t>.</w:t>
      </w:r>
      <w:r>
        <w:tab/>
        <w:t>Board to invest assets to reflect Member’s choice</w:t>
      </w:r>
      <w:bookmarkEnd w:id="3213"/>
      <w:bookmarkEnd w:id="3215"/>
      <w:bookmarkEnd w:id="3216"/>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or transferred for the Member, and any benefits or other eligible termination payments transferred to the Fund for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r>
      <w:r>
        <w:rPr>
          <w:rStyle w:val="CharDefText"/>
        </w:rPr>
        <w:t>Member’s assets</w:t>
      </w:r>
      <w:r>
        <w:t xml:space="preserve"> means the assets of the Fund that represent the GESB Super account of a GESB Super Member.</w:t>
      </w:r>
    </w:p>
    <w:p>
      <w:pPr>
        <w:pStyle w:val="Footnotesection"/>
      </w:pPr>
      <w:r>
        <w:tab/>
        <w:t>[Regulation 109 inserted in Gazette 13 Apr 2007 p. 1649-50.]</w:t>
      </w:r>
    </w:p>
    <w:p>
      <w:pPr>
        <w:pStyle w:val="Heading5"/>
      </w:pPr>
      <w:bookmarkStart w:id="3217" w:name="_Toc274660933"/>
      <w:bookmarkStart w:id="3218" w:name="_Toc265681571"/>
      <w:r>
        <w:rPr>
          <w:rStyle w:val="CharSectno"/>
        </w:rPr>
        <w:t>110</w:t>
      </w:r>
      <w:r>
        <w:t>.</w:t>
      </w:r>
      <w:r>
        <w:tab/>
        <w:t>Determination of earning rates</w:t>
      </w:r>
      <w:bookmarkEnd w:id="3214"/>
      <w:bookmarkEnd w:id="3217"/>
      <w:bookmarkEnd w:id="3218"/>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keepLines/>
      </w:pPr>
      <w:r>
        <w:tab/>
        <w:t>(3)</w:t>
      </w:r>
      <w:r>
        <w:tab/>
        <w:t>In determining an earning rate, or the procedures or formulae to be used to determine an earning rate, the Board must have regard to —</w:t>
      </w:r>
    </w:p>
    <w:p>
      <w:pPr>
        <w:pStyle w:val="Indenta"/>
        <w:spacing w:before="60"/>
      </w:pPr>
      <w:r>
        <w:tab/>
        <w:t>(a)</w:t>
      </w:r>
      <w:r>
        <w:tab/>
        <w:t>the nett rate of return achieved by the investment of the assets of the Fund that represent the GESB Super accounts of the Members to whom the earning rate will apply; and</w:t>
      </w:r>
    </w:p>
    <w:p>
      <w:pPr>
        <w:pStyle w:val="Indenta"/>
        <w:spacing w:before="60"/>
      </w:pPr>
      <w:r>
        <w:tab/>
        <w:t>(b)</w:t>
      </w:r>
      <w:r>
        <w:tab/>
        <w:t>administrative costs; and</w:t>
      </w:r>
    </w:p>
    <w:p>
      <w:pPr>
        <w:pStyle w:val="Indenta"/>
        <w:spacing w:before="60"/>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spacing w:before="100"/>
        <w:ind w:left="890" w:hanging="890"/>
      </w:pPr>
      <w:r>
        <w:tab/>
        <w:t>[Regulation 110 inserted in Gazette 13 Apr 2007 p. 1650-1.]</w:t>
      </w:r>
    </w:p>
    <w:p>
      <w:pPr>
        <w:pStyle w:val="Heading3"/>
      </w:pPr>
      <w:bookmarkStart w:id="3219" w:name="_Toc265681572"/>
      <w:bookmarkStart w:id="3220" w:name="_Toc268856380"/>
      <w:bookmarkStart w:id="3221" w:name="_Toc271194379"/>
      <w:bookmarkStart w:id="3222" w:name="_Toc271269352"/>
      <w:bookmarkStart w:id="3223" w:name="_Toc271269837"/>
      <w:bookmarkStart w:id="3224" w:name="_Toc273092519"/>
      <w:bookmarkStart w:id="3225" w:name="_Toc273429882"/>
      <w:bookmarkStart w:id="3226" w:name="_Toc274660454"/>
      <w:bookmarkStart w:id="3227" w:name="_Toc274660934"/>
      <w:r>
        <w:rPr>
          <w:rStyle w:val="CharDivNo"/>
        </w:rPr>
        <w:t>Division 6</w:t>
      </w:r>
      <w:r>
        <w:t xml:space="preserve"> — </w:t>
      </w:r>
      <w:r>
        <w:rPr>
          <w:rStyle w:val="CharDivText"/>
        </w:rPr>
        <w:t>Benefits</w:t>
      </w:r>
      <w:bookmarkEnd w:id="3219"/>
      <w:bookmarkEnd w:id="3220"/>
      <w:bookmarkEnd w:id="3221"/>
      <w:bookmarkEnd w:id="3222"/>
      <w:bookmarkEnd w:id="3223"/>
      <w:bookmarkEnd w:id="3224"/>
      <w:bookmarkEnd w:id="3225"/>
      <w:bookmarkEnd w:id="3226"/>
      <w:bookmarkEnd w:id="3227"/>
    </w:p>
    <w:p>
      <w:pPr>
        <w:pStyle w:val="Footnoteheading"/>
        <w:spacing w:before="100"/>
      </w:pPr>
      <w:r>
        <w:tab/>
        <w:t>[Heading inserted in Gazette 30 Jun 2010 p. 3148.]</w:t>
      </w:r>
    </w:p>
    <w:p>
      <w:pPr>
        <w:pStyle w:val="Heading4"/>
      </w:pPr>
      <w:bookmarkStart w:id="3228" w:name="_Toc265681573"/>
      <w:bookmarkStart w:id="3229" w:name="_Toc268856381"/>
      <w:bookmarkStart w:id="3230" w:name="_Toc271194380"/>
      <w:bookmarkStart w:id="3231" w:name="_Toc271269353"/>
      <w:bookmarkStart w:id="3232" w:name="_Toc271269838"/>
      <w:bookmarkStart w:id="3233" w:name="_Toc273092520"/>
      <w:bookmarkStart w:id="3234" w:name="_Toc273429883"/>
      <w:bookmarkStart w:id="3235" w:name="_Toc274660455"/>
      <w:bookmarkStart w:id="3236" w:name="_Toc274660935"/>
      <w:r>
        <w:t>Subdivision 1 — Preliminary</w:t>
      </w:r>
      <w:bookmarkEnd w:id="3228"/>
      <w:bookmarkEnd w:id="3229"/>
      <w:bookmarkEnd w:id="3230"/>
      <w:bookmarkEnd w:id="3231"/>
      <w:bookmarkEnd w:id="3232"/>
      <w:bookmarkEnd w:id="3233"/>
      <w:bookmarkEnd w:id="3234"/>
      <w:bookmarkEnd w:id="3235"/>
      <w:bookmarkEnd w:id="3236"/>
    </w:p>
    <w:p>
      <w:pPr>
        <w:pStyle w:val="Footnoteheading"/>
        <w:spacing w:before="100"/>
      </w:pPr>
      <w:r>
        <w:tab/>
        <w:t>[Heading inserted in Gazette 30 Jun 2010 p. 3148.]</w:t>
      </w:r>
    </w:p>
    <w:p>
      <w:pPr>
        <w:pStyle w:val="Heading5"/>
      </w:pPr>
      <w:bookmarkStart w:id="3237" w:name="_Toc274660936"/>
      <w:bookmarkStart w:id="3238" w:name="_Toc265681574"/>
      <w:r>
        <w:rPr>
          <w:rStyle w:val="CharSectno"/>
        </w:rPr>
        <w:t>111A</w:t>
      </w:r>
      <w:r>
        <w:t>.</w:t>
      </w:r>
      <w:r>
        <w:tab/>
        <w:t>Terms used</w:t>
      </w:r>
      <w:bookmarkEnd w:id="3237"/>
      <w:bookmarkEnd w:id="3238"/>
    </w:p>
    <w:p>
      <w:pPr>
        <w:pStyle w:val="Subsection"/>
      </w:pPr>
      <w:r>
        <w:tab/>
      </w:r>
      <w:r>
        <w:tab/>
        <w:t>In this Division —</w:t>
      </w:r>
    </w:p>
    <w:p>
      <w:pPr>
        <w:pStyle w:val="Defstart"/>
      </w:pPr>
      <w:r>
        <w:tab/>
      </w:r>
      <w:r>
        <w:rPr>
          <w:rStyle w:val="CharDefText"/>
        </w:rPr>
        <w:t>covered GESB Super Member</w:t>
      </w:r>
      <w:r>
        <w:t xml:space="preserve"> means a GESB Super Member — </w:t>
      </w:r>
    </w:p>
    <w:p>
      <w:pPr>
        <w:pStyle w:val="Defpara"/>
        <w:spacing w:before="60"/>
      </w:pPr>
      <w:r>
        <w:tab/>
        <w:t>(a)</w:t>
      </w:r>
      <w:r>
        <w:tab/>
        <w:t xml:space="preserve">on whose death or disability immediately before the coming into operation of the </w:t>
      </w:r>
      <w:r>
        <w:rPr>
          <w:i/>
          <w:iCs/>
        </w:rPr>
        <w:t>State Superannuation Amendment Regulations (No. 2) 2010</w:t>
      </w:r>
      <w:r>
        <w:t xml:space="preserve"> any benefit (other than payment of the balance of the Member’s GESB Super account) would have been payable; or</w:t>
      </w:r>
    </w:p>
    <w:p>
      <w:pPr>
        <w:pStyle w:val="Defpara"/>
        <w:spacing w:before="60"/>
      </w:pPr>
      <w:r>
        <w:tab/>
        <w:t>(b)</w:t>
      </w:r>
      <w:r>
        <w:tab/>
        <w:t xml:space="preserve">who has since the coming into operation of the </w:t>
      </w:r>
      <w:r>
        <w:rPr>
          <w:i/>
          <w:iCs/>
        </w:rPr>
        <w:t xml:space="preserve">State Superannuation Amendment Regulations (No. 2) 2010 </w:t>
      </w:r>
      <w:r>
        <w:t>become a covered GESB Super Member under regulation 111B, 111C or 111E,</w:t>
      </w:r>
    </w:p>
    <w:p>
      <w:pPr>
        <w:pStyle w:val="Defstart"/>
      </w:pPr>
      <w:r>
        <w:tab/>
        <w:t>and who in either case has not subsequently ceased to be a covered GESB Super Member under regulation 111D or 111G;</w:t>
      </w:r>
    </w:p>
    <w:p>
      <w:pPr>
        <w:pStyle w:val="Defstart"/>
      </w:pPr>
      <w:r>
        <w:tab/>
      </w:r>
      <w:r>
        <w:rPr>
          <w:rStyle w:val="CharDefText"/>
        </w:rPr>
        <w:t>health condition</w:t>
      </w:r>
      <w:r>
        <w:t xml:space="preserve"> means a condition imposed on a covered GESB Super Member that any insurance provided to or in respect of the Member under regulation 112 will be limited to the extent determined by the Board;</w:t>
      </w:r>
    </w:p>
    <w:p>
      <w:pPr>
        <w:pStyle w:val="Defstart"/>
      </w:pPr>
      <w:r>
        <w:tab/>
      </w:r>
      <w:r>
        <w:rPr>
          <w:rStyle w:val="CharDefText"/>
        </w:rPr>
        <w:t>opt</w:t>
      </w:r>
      <w:r>
        <w:rPr>
          <w:rStyle w:val="CharDefText"/>
        </w:rPr>
        <w:noBreakHyphen/>
        <w:t>in notice</w:t>
      </w:r>
      <w:r>
        <w:t xml:space="preserve"> means a notice given under regulation 111E.</w:t>
      </w:r>
    </w:p>
    <w:p>
      <w:pPr>
        <w:pStyle w:val="Footnotesection"/>
      </w:pPr>
      <w:r>
        <w:tab/>
        <w:t>[Regulation 111A inserted in Gazette 30 Jun 2010 p. 3148</w:t>
      </w:r>
      <w:r>
        <w:noBreakHyphen/>
        <w:t>9.]</w:t>
      </w:r>
    </w:p>
    <w:p>
      <w:pPr>
        <w:pStyle w:val="Heading4"/>
      </w:pPr>
      <w:bookmarkStart w:id="3239" w:name="_Toc265681575"/>
      <w:bookmarkStart w:id="3240" w:name="_Toc268856383"/>
      <w:bookmarkStart w:id="3241" w:name="_Toc271194382"/>
      <w:bookmarkStart w:id="3242" w:name="_Toc271269355"/>
      <w:bookmarkStart w:id="3243" w:name="_Toc271269840"/>
      <w:bookmarkStart w:id="3244" w:name="_Toc273092522"/>
      <w:bookmarkStart w:id="3245" w:name="_Toc273429885"/>
      <w:bookmarkStart w:id="3246" w:name="_Toc274660457"/>
      <w:bookmarkStart w:id="3247" w:name="_Toc274660937"/>
      <w:r>
        <w:t>Subdivision 2 — Covered GESB Super Members</w:t>
      </w:r>
      <w:bookmarkEnd w:id="3239"/>
      <w:bookmarkEnd w:id="3240"/>
      <w:bookmarkEnd w:id="3241"/>
      <w:bookmarkEnd w:id="3242"/>
      <w:bookmarkEnd w:id="3243"/>
      <w:bookmarkEnd w:id="3244"/>
      <w:bookmarkEnd w:id="3245"/>
      <w:bookmarkEnd w:id="3246"/>
      <w:bookmarkEnd w:id="3247"/>
    </w:p>
    <w:p>
      <w:pPr>
        <w:pStyle w:val="Footnoteheading"/>
      </w:pPr>
      <w:r>
        <w:tab/>
        <w:t>[Heading inserted in Gazette 30 Jun 2010 p. 3149.]</w:t>
      </w:r>
    </w:p>
    <w:p>
      <w:pPr>
        <w:pStyle w:val="Heading5"/>
      </w:pPr>
      <w:bookmarkStart w:id="3248" w:name="_Toc274660938"/>
      <w:bookmarkStart w:id="3249" w:name="_Toc265681576"/>
      <w:r>
        <w:rPr>
          <w:rStyle w:val="CharSectno"/>
        </w:rPr>
        <w:t>111B</w:t>
      </w:r>
      <w:r>
        <w:t>.</w:t>
      </w:r>
      <w:r>
        <w:tab/>
        <w:t>Automatically becoming a covered GESB Super Member</w:t>
      </w:r>
      <w:bookmarkEnd w:id="3248"/>
      <w:bookmarkEnd w:id="3249"/>
    </w:p>
    <w:p>
      <w:pPr>
        <w:pStyle w:val="Subsection"/>
      </w:pPr>
      <w:r>
        <w:tab/>
      </w:r>
      <w:r>
        <w:tab/>
        <w:t xml:space="preserve">Subject to regulation 111C(1), every person who becomes a GESB Super Member on or after the coming into operation of the </w:t>
      </w:r>
      <w:r>
        <w:rPr>
          <w:i/>
          <w:iCs/>
        </w:rPr>
        <w:t xml:space="preserve">State Superannuation Amendment Regulations (No. 2) 2010 </w:t>
      </w:r>
      <w:r>
        <w:t>is a covered GESB Super Member.</w:t>
      </w:r>
    </w:p>
    <w:p>
      <w:pPr>
        <w:pStyle w:val="Footnotesection"/>
      </w:pPr>
      <w:r>
        <w:tab/>
        <w:t>[Regulation 111B inserted in Gazette 30 Jun 2010 p. 3149.]</w:t>
      </w:r>
    </w:p>
    <w:p>
      <w:pPr>
        <w:pStyle w:val="Heading5"/>
      </w:pPr>
      <w:bookmarkStart w:id="3250" w:name="_Toc274660939"/>
      <w:bookmarkStart w:id="3251" w:name="_Toc265681577"/>
      <w:r>
        <w:rPr>
          <w:rStyle w:val="CharSectno"/>
        </w:rPr>
        <w:t>111C</w:t>
      </w:r>
      <w:r>
        <w:t>.</w:t>
      </w:r>
      <w:r>
        <w:tab/>
        <w:t>Initial option to become a covered GESB Super Member</w:t>
      </w:r>
      <w:bookmarkEnd w:id="3250"/>
      <w:bookmarkEnd w:id="3251"/>
    </w:p>
    <w:p>
      <w:pPr>
        <w:pStyle w:val="Subsection"/>
      </w:pPr>
      <w:r>
        <w:tab/>
        <w:t>(1)</w:t>
      </w:r>
      <w:r>
        <w:tab/>
        <w:t xml:space="preserve">The Board may determine that any person, or any member of a specified class of persons, who becomes a GESB Super Member on or after the coming into operation of the </w:t>
      </w:r>
      <w:r>
        <w:rPr>
          <w:i/>
          <w:iCs/>
        </w:rPr>
        <w:t>State Superannuation Amendment Regulations (No. 2) 2010</w:t>
      </w:r>
      <w:r>
        <w:t xml:space="preserve"> is not a covered GESB Super Member unless, within such time of becoming a GESB Super Member as the Board may specify, that person opts to become a covered GESB Super Member.</w:t>
      </w:r>
    </w:p>
    <w:p>
      <w:pPr>
        <w:pStyle w:val="Subsection"/>
      </w:pPr>
      <w:r>
        <w:tab/>
        <w:t>(2)</w:t>
      </w:r>
      <w:r>
        <w:tab/>
        <w:t>An option under subregulation (1) is to be exercised by notice in writing to the Board, received by the Board before the expiry of the specified time.</w:t>
      </w:r>
    </w:p>
    <w:p>
      <w:pPr>
        <w:pStyle w:val="Subsection"/>
      </w:pPr>
      <w:r>
        <w:tab/>
        <w:t>(3)</w:t>
      </w:r>
      <w:r>
        <w:tab/>
        <w:t>When a notice under subregulation (2) is received by the Board before the expiry of the specified time, the person exercising the option becomes a covered GESB Super Member.</w:t>
      </w:r>
    </w:p>
    <w:p>
      <w:pPr>
        <w:pStyle w:val="Footnotesection"/>
      </w:pPr>
      <w:r>
        <w:tab/>
        <w:t>[Regulation 111C inserted in Gazette 30 Jun 2010 p. 3149</w:t>
      </w:r>
      <w:r>
        <w:noBreakHyphen/>
        <w:t>50.]</w:t>
      </w:r>
    </w:p>
    <w:p>
      <w:pPr>
        <w:pStyle w:val="Heading5"/>
      </w:pPr>
      <w:bookmarkStart w:id="3252" w:name="_Toc274660940"/>
      <w:bookmarkStart w:id="3253" w:name="_Toc265681578"/>
      <w:r>
        <w:rPr>
          <w:rStyle w:val="CharSectno"/>
        </w:rPr>
        <w:t>111D</w:t>
      </w:r>
      <w:r>
        <w:t>.</w:t>
      </w:r>
      <w:r>
        <w:tab/>
        <w:t>Ceasing to be a covered GESB Super Member</w:t>
      </w:r>
      <w:bookmarkEnd w:id="3252"/>
      <w:bookmarkEnd w:id="3253"/>
    </w:p>
    <w:p>
      <w:pPr>
        <w:pStyle w:val="Subsection"/>
        <w:spacing w:before="140"/>
      </w:pPr>
      <w:r>
        <w:tab/>
        <w:t>(1)</w:t>
      </w:r>
      <w:r>
        <w:tab/>
        <w:t>A covered GESB Super Member may opt at any time to cease to be a covered GESB Super Member.</w:t>
      </w:r>
    </w:p>
    <w:p>
      <w:pPr>
        <w:pStyle w:val="Subsection"/>
        <w:spacing w:before="140"/>
      </w:pPr>
      <w:r>
        <w:tab/>
        <w:t>(2)</w:t>
      </w:r>
      <w:r>
        <w:tab/>
        <w:t>An option under subregulation (1) is to be exercised by notice in writing, received by the Board.</w:t>
      </w:r>
    </w:p>
    <w:p>
      <w:pPr>
        <w:pStyle w:val="Subsection"/>
        <w:spacing w:before="140"/>
      </w:pPr>
      <w:r>
        <w:tab/>
        <w:t>(3)</w:t>
      </w:r>
      <w:r>
        <w:tab/>
        <w:t xml:space="preserve">When a notice under subregulation (2) is received by the Board, the Member exercising the option ceases to be a covered GESB Super </w:t>
      </w:r>
      <w:del w:id="3254" w:author="Master Repository Process" w:date="2021-09-18T03:08:00Z">
        <w:r>
          <w:delText>member</w:delText>
        </w:r>
      </w:del>
      <w:ins w:id="3255" w:author="Master Repository Process" w:date="2021-09-18T03:08:00Z">
        <w:r>
          <w:t>Member</w:t>
        </w:r>
      </w:ins>
      <w:r>
        <w:t>.</w:t>
      </w:r>
    </w:p>
    <w:p>
      <w:pPr>
        <w:pStyle w:val="Subsection"/>
        <w:spacing w:before="140"/>
      </w:pPr>
      <w:r>
        <w:tab/>
        <w:t>(4)</w:t>
      </w:r>
      <w:r>
        <w:tab/>
        <w:t>The Board may determine that a covered GESB Super Member who, as a result of options exercised by the Member under regulation 113(4), is not eligible for any insurance provided under regulation 111 or 112 ceases to be a covered GESB Super Member.</w:t>
      </w:r>
    </w:p>
    <w:p>
      <w:pPr>
        <w:pStyle w:val="Footnotesection"/>
        <w:spacing w:before="100"/>
        <w:ind w:left="890" w:hanging="890"/>
      </w:pPr>
      <w:r>
        <w:tab/>
        <w:t>[Regulation 111D inserted in Gazette 30 Jun 2010 p. 3150.]</w:t>
      </w:r>
    </w:p>
    <w:p>
      <w:pPr>
        <w:pStyle w:val="Heading5"/>
      </w:pPr>
      <w:bookmarkStart w:id="3256" w:name="_Toc274660941"/>
      <w:bookmarkStart w:id="3257" w:name="_Toc265681579"/>
      <w:r>
        <w:rPr>
          <w:rStyle w:val="CharSectno"/>
        </w:rPr>
        <w:t>111E</w:t>
      </w:r>
      <w:r>
        <w:t>.</w:t>
      </w:r>
      <w:r>
        <w:tab/>
        <w:t>Subsequent option to become a covered GESB Super Member</w:t>
      </w:r>
      <w:bookmarkEnd w:id="3256"/>
      <w:bookmarkEnd w:id="3257"/>
    </w:p>
    <w:p>
      <w:pPr>
        <w:pStyle w:val="Subsection"/>
        <w:spacing w:before="140"/>
      </w:pPr>
      <w:r>
        <w:tab/>
        <w:t>(1)</w:t>
      </w:r>
      <w:r>
        <w:tab/>
        <w:t>A GESB Super Member who is not a covered GESB Super Member and who is not entitled to become a covered GESB Super Member under regulation 111B may at any time opt to become a covered GESB Super Member, subject to the provisions of this regulation and of regulation 111F.</w:t>
      </w:r>
    </w:p>
    <w:p>
      <w:pPr>
        <w:pStyle w:val="Subsection"/>
        <w:spacing w:before="140"/>
      </w:pPr>
      <w:r>
        <w:tab/>
        <w:t>(2)</w:t>
      </w:r>
      <w:r>
        <w:tab/>
        <w:t xml:space="preserve">An option under subregulation (1) is to be exercised by notice in writing — </w:t>
      </w:r>
    </w:p>
    <w:p>
      <w:pPr>
        <w:pStyle w:val="Indenta"/>
        <w:spacing w:before="60"/>
      </w:pPr>
      <w:r>
        <w:tab/>
        <w:t>(a)</w:t>
      </w:r>
      <w:r>
        <w:tab/>
        <w:t>received by the Board; and</w:t>
      </w:r>
    </w:p>
    <w:p>
      <w:pPr>
        <w:pStyle w:val="Indenta"/>
        <w:spacing w:before="60"/>
      </w:pPr>
      <w:r>
        <w:tab/>
        <w:t>(b)</w:t>
      </w:r>
      <w:r>
        <w:tab/>
        <w:t>accepted by the Board under regulation 111F.</w:t>
      </w:r>
    </w:p>
    <w:p>
      <w:pPr>
        <w:pStyle w:val="Footnotesection"/>
        <w:spacing w:before="100"/>
        <w:ind w:left="890" w:hanging="890"/>
      </w:pPr>
      <w:r>
        <w:tab/>
        <w:t>[Regulation 111E inserted in Gazette 30 Jun 2010 p. 3150.]</w:t>
      </w:r>
    </w:p>
    <w:p>
      <w:pPr>
        <w:pStyle w:val="Heading5"/>
      </w:pPr>
      <w:bookmarkStart w:id="3258" w:name="_Toc274660942"/>
      <w:bookmarkStart w:id="3259" w:name="_Toc265681580"/>
      <w:r>
        <w:rPr>
          <w:rStyle w:val="CharSectno"/>
        </w:rPr>
        <w:t>111F</w:t>
      </w:r>
      <w:r>
        <w:t>.</w:t>
      </w:r>
      <w:r>
        <w:tab/>
        <w:t>Considering and accepting opt</w:t>
      </w:r>
      <w:r>
        <w:noBreakHyphen/>
        <w:t>in notice</w:t>
      </w:r>
      <w:bookmarkEnd w:id="3258"/>
      <w:bookmarkEnd w:id="3259"/>
      <w:r>
        <w:t xml:space="preserve"> </w:t>
      </w:r>
    </w:p>
    <w:p>
      <w:pPr>
        <w:pStyle w:val="Subsection"/>
        <w:spacing w:before="140"/>
      </w:pPr>
      <w:r>
        <w:tab/>
        <w:t>(1)</w:t>
      </w:r>
      <w:r>
        <w:tab/>
        <w:t>On receiving an opt</w:t>
      </w:r>
      <w:r>
        <w:noBreakHyphen/>
        <w:t xml:space="preserve">in notice, the Board may require the Member giving the notice to do all or any of the following — </w:t>
      </w:r>
    </w:p>
    <w:p>
      <w:pPr>
        <w:pStyle w:val="Indenta"/>
        <w:spacing w:before="60"/>
      </w:pPr>
      <w:r>
        <w:tab/>
        <w:t>(a)</w:t>
      </w:r>
      <w:r>
        <w:tab/>
        <w:t>undergo one or more medical examinations and provide the resulting medical reports to the Board;</w:t>
      </w:r>
    </w:p>
    <w:p>
      <w:pPr>
        <w:pStyle w:val="Indenta"/>
      </w:pPr>
      <w:r>
        <w:tab/>
        <w:t>(b)</w:t>
      </w:r>
      <w:r>
        <w:tab/>
        <w:t xml:space="preserve">provide to the Board — </w:t>
      </w:r>
    </w:p>
    <w:p>
      <w:pPr>
        <w:pStyle w:val="Indenti"/>
        <w:spacing w:before="60"/>
      </w:pPr>
      <w:r>
        <w:tab/>
        <w:t>(i)</w:t>
      </w:r>
      <w:r>
        <w:tab/>
        <w:t>any other medical reports; and</w:t>
      </w:r>
    </w:p>
    <w:p>
      <w:pPr>
        <w:pStyle w:val="Indenti"/>
        <w:spacing w:before="60"/>
      </w:pPr>
      <w:r>
        <w:tab/>
        <w:t>(ii)</w:t>
      </w:r>
      <w:r>
        <w:tab/>
        <w:t>information about the Member’s health and medical history; and</w:t>
      </w:r>
    </w:p>
    <w:p>
      <w:pPr>
        <w:pStyle w:val="Indenti"/>
        <w:spacing w:before="60"/>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spacing w:before="60"/>
      </w:pPr>
      <w:r>
        <w:tab/>
        <w:t>(a)</w:t>
      </w:r>
      <w:r>
        <w:tab/>
        <w:t>must comply with the requirement within the time specified by the Board; and</w:t>
      </w:r>
    </w:p>
    <w:p>
      <w:pPr>
        <w:pStyle w:val="Indenta"/>
        <w:spacing w:before="60"/>
      </w:pPr>
      <w:r>
        <w:tab/>
        <w:t>(b)</w:t>
      </w:r>
      <w:r>
        <w:tab/>
        <w:t>is responsible for payment of any costs involved in complying with the requirement.</w:t>
      </w:r>
    </w:p>
    <w:p>
      <w:pPr>
        <w:pStyle w:val="Subsection"/>
        <w:spacing w:before="150"/>
      </w:pPr>
      <w:r>
        <w:tab/>
        <w:t>(3)</w:t>
      </w:r>
      <w:r>
        <w:tab/>
        <w:t>The Board may decline to accept an opt</w:t>
      </w:r>
      <w:r>
        <w:noBreakHyphen/>
        <w:t>in notice if under the terms of insurance provided under regulation 111 or 112 an application for cover for the Member under that insurance may be refused.</w:t>
      </w:r>
    </w:p>
    <w:p>
      <w:pPr>
        <w:pStyle w:val="Subsection"/>
        <w:spacing w:before="150"/>
      </w:pPr>
      <w:r>
        <w:tab/>
        <w:t>(4)</w:t>
      </w:r>
      <w:r>
        <w:tab/>
        <w:t>The Board may decline to accept an opt</w:t>
      </w:r>
      <w:r>
        <w:noBreakHyphen/>
        <w:t xml:space="preserve">in notice or accept it subject to a health condition if — </w:t>
      </w:r>
    </w:p>
    <w:p>
      <w:pPr>
        <w:pStyle w:val="Indenta"/>
        <w:spacing w:before="60"/>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spacing w:before="60"/>
      </w:pPr>
      <w:r>
        <w:tab/>
        <w:t>(b)</w:t>
      </w:r>
      <w:r>
        <w:tab/>
        <w:t>the Member fails to comply with a requirement under subregulation (1).</w:t>
      </w:r>
    </w:p>
    <w:p>
      <w:pPr>
        <w:pStyle w:val="Subsection"/>
        <w:spacing w:before="150"/>
      </w:pPr>
      <w:r>
        <w:tab/>
        <w:t>(5)</w:t>
      </w:r>
      <w:r>
        <w:tab/>
        <w:t>When an opt</w:t>
      </w:r>
      <w:r>
        <w:noBreakHyphen/>
        <w:t>in notice is accepted by the Board, the person giving the notice becomes a covered GESB Super Member.</w:t>
      </w:r>
    </w:p>
    <w:p>
      <w:pPr>
        <w:pStyle w:val="Footnotesection"/>
      </w:pPr>
      <w:r>
        <w:tab/>
        <w:t>[Regulation 111F inserted in Gazette 30 Jun 2010 p. 3151</w:t>
      </w:r>
      <w:r>
        <w:noBreakHyphen/>
        <w:t>2.]</w:t>
      </w:r>
    </w:p>
    <w:p>
      <w:pPr>
        <w:pStyle w:val="Heading5"/>
      </w:pPr>
      <w:bookmarkStart w:id="3260" w:name="_Toc274660943"/>
      <w:bookmarkStart w:id="3261" w:name="_Toc265681581"/>
      <w:r>
        <w:rPr>
          <w:rStyle w:val="CharSectno"/>
        </w:rPr>
        <w:t>111G</w:t>
      </w:r>
      <w:r>
        <w:t>.</w:t>
      </w:r>
      <w:r>
        <w:tab/>
        <w:t>Altering or cancelling acceptance of opt</w:t>
      </w:r>
      <w:r>
        <w:noBreakHyphen/>
        <w:t>in notice</w:t>
      </w:r>
      <w:bookmarkEnd w:id="3260"/>
      <w:bookmarkEnd w:id="3261"/>
      <w:r>
        <w:t xml:space="preserve"> </w:t>
      </w:r>
    </w:p>
    <w:p>
      <w:pPr>
        <w:pStyle w:val="Subsection"/>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GESB Super Member with retrospective effect to the time when the notice was accepted.</w:t>
      </w:r>
    </w:p>
    <w:p>
      <w:pPr>
        <w:pStyle w:val="Subsection"/>
      </w:pPr>
      <w:r>
        <w:tab/>
        <w:t>(2)</w:t>
      </w:r>
      <w:r>
        <w:tab/>
        <w:t>The Board may take action under subregulation (1)(c) or (d) even if the Member has ceased to be a worker or has died.</w:t>
      </w:r>
    </w:p>
    <w:p>
      <w:pPr>
        <w:pStyle w:val="Subsection"/>
        <w:rPr>
          <w:szCs w:val="24"/>
        </w:rPr>
      </w:pPr>
      <w:r>
        <w:tab/>
        <w:t>(3)</w:t>
      </w:r>
      <w:r>
        <w:tab/>
        <w:t>If a covered GESB Super Member who is subject to a health condition satisfies the Board that his or her health has improved since the condition was imposed, the Board may remove or vary the condition.</w:t>
      </w:r>
    </w:p>
    <w:p>
      <w:pPr>
        <w:pStyle w:val="Footnotesection"/>
      </w:pPr>
      <w:r>
        <w:tab/>
        <w:t>[Regulation 111G inserted in Gazette 30 Jun 2010 p. 3152.]</w:t>
      </w:r>
    </w:p>
    <w:p>
      <w:pPr>
        <w:pStyle w:val="Heading4"/>
      </w:pPr>
      <w:bookmarkStart w:id="3262" w:name="_Toc265681582"/>
      <w:bookmarkStart w:id="3263" w:name="_Toc268856390"/>
      <w:bookmarkStart w:id="3264" w:name="_Toc271194389"/>
      <w:bookmarkStart w:id="3265" w:name="_Toc271269362"/>
      <w:bookmarkStart w:id="3266" w:name="_Toc271269847"/>
      <w:bookmarkStart w:id="3267" w:name="_Toc273092529"/>
      <w:bookmarkStart w:id="3268" w:name="_Toc273429892"/>
      <w:bookmarkStart w:id="3269" w:name="_Toc274660464"/>
      <w:bookmarkStart w:id="3270" w:name="_Toc274660944"/>
      <w:r>
        <w:t>Subdivision 3 — Insurance</w:t>
      </w:r>
      <w:bookmarkEnd w:id="3262"/>
      <w:bookmarkEnd w:id="3263"/>
      <w:bookmarkEnd w:id="3264"/>
      <w:bookmarkEnd w:id="3265"/>
      <w:bookmarkEnd w:id="3266"/>
      <w:bookmarkEnd w:id="3267"/>
      <w:bookmarkEnd w:id="3268"/>
      <w:bookmarkEnd w:id="3269"/>
      <w:bookmarkEnd w:id="3270"/>
    </w:p>
    <w:p>
      <w:pPr>
        <w:pStyle w:val="Footnoteheading"/>
      </w:pPr>
      <w:r>
        <w:tab/>
        <w:t>[Heading inserted in Gazette 30 Jun 2010 p. 3153.]</w:t>
      </w:r>
    </w:p>
    <w:p>
      <w:pPr>
        <w:pStyle w:val="Heading5"/>
      </w:pPr>
      <w:bookmarkStart w:id="3271" w:name="_Toc274660945"/>
      <w:bookmarkStart w:id="3272" w:name="_Toc265681583"/>
      <w:r>
        <w:rPr>
          <w:rStyle w:val="CharSectno"/>
        </w:rPr>
        <w:t>111</w:t>
      </w:r>
      <w:r>
        <w:t>.</w:t>
      </w:r>
      <w:r>
        <w:tab/>
        <w:t>Board to provide life insurance</w:t>
      </w:r>
      <w:bookmarkEnd w:id="3271"/>
      <w:bookmarkEnd w:id="3272"/>
    </w:p>
    <w:p>
      <w:pPr>
        <w:pStyle w:val="Subsection"/>
      </w:pPr>
      <w:r>
        <w:tab/>
        <w:t>(1)</w:t>
      </w:r>
      <w:r>
        <w:tab/>
        <w:t xml:space="preserve">Subject to subregulation (2) the Board must provide life insurance for each covered GESB Super Member — </w:t>
      </w:r>
    </w:p>
    <w:p>
      <w:pPr>
        <w:pStyle w:val="Indenta"/>
      </w:pPr>
      <w:r>
        <w:tab/>
        <w:t>(a)</w:t>
      </w:r>
      <w:r>
        <w:tab/>
        <w:t xml:space="preserve">who is an eligible statutory GESB Super Member; or </w:t>
      </w:r>
    </w:p>
    <w:p>
      <w:pPr>
        <w:pStyle w:val="Indenta"/>
      </w:pPr>
      <w:r>
        <w:tab/>
        <w:t>(b)</w:t>
      </w:r>
      <w:r>
        <w:tab/>
        <w:t>who applies to have life insurance cover.</w:t>
      </w:r>
      <w:del w:id="3273" w:author="Master Repository Process" w:date="2021-09-18T03:08:00Z">
        <w:r>
          <w:delText xml:space="preserve">  </w:delText>
        </w:r>
      </w:del>
    </w:p>
    <w:p>
      <w:pPr>
        <w:pStyle w:val="Subsection"/>
      </w:pPr>
      <w:r>
        <w:tab/>
        <w:t>(2)</w:t>
      </w:r>
      <w:r>
        <w:tab/>
        <w:t xml:space="preserve">The Board is not required to provide life insurance for a covered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covered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in Gazette 13 Apr 2007 p. 1651; amended in Gazette 30 Jun 2010 p. 3153.]</w:t>
      </w:r>
    </w:p>
    <w:p>
      <w:pPr>
        <w:pStyle w:val="Heading5"/>
      </w:pPr>
      <w:bookmarkStart w:id="3274" w:name="_Toc274660946"/>
      <w:bookmarkStart w:id="3275" w:name="_Toc265681584"/>
      <w:r>
        <w:rPr>
          <w:rStyle w:val="CharSectno"/>
        </w:rPr>
        <w:t>112</w:t>
      </w:r>
      <w:r>
        <w:t>.</w:t>
      </w:r>
      <w:r>
        <w:tab/>
        <w:t>Board may provide disability insurance</w:t>
      </w:r>
      <w:bookmarkEnd w:id="3274"/>
      <w:bookmarkEnd w:id="3275"/>
    </w:p>
    <w:p>
      <w:pPr>
        <w:pStyle w:val="Subsection"/>
      </w:pPr>
      <w:r>
        <w:tab/>
      </w:r>
      <w:r>
        <w:tab/>
        <w:t xml:space="preserve">The Board may provide either or both — </w:t>
      </w:r>
    </w:p>
    <w:p>
      <w:pPr>
        <w:pStyle w:val="Indenta"/>
      </w:pPr>
      <w:r>
        <w:tab/>
        <w:t>(a)</w:t>
      </w:r>
      <w:r>
        <w:tab/>
        <w:t>total and permanent disability insurance; and</w:t>
      </w:r>
    </w:p>
    <w:p>
      <w:pPr>
        <w:pStyle w:val="Indenta"/>
      </w:pPr>
      <w:r>
        <w:tab/>
        <w:t>(b)</w:t>
      </w:r>
      <w:r>
        <w:tab/>
        <w:t>salary continuance insurance,</w:t>
      </w:r>
    </w:p>
    <w:p>
      <w:pPr>
        <w:pStyle w:val="Subsection"/>
      </w:pPr>
      <w:r>
        <w:tab/>
      </w:r>
      <w:r>
        <w:tab/>
        <w:t>for all covered GESB Super Members or such classes of those Members as the Board considers appropriate.</w:t>
      </w:r>
    </w:p>
    <w:p>
      <w:pPr>
        <w:pStyle w:val="Footnotesection"/>
      </w:pPr>
      <w:r>
        <w:tab/>
        <w:t>[Regulation 112 inserted in Gazette 13 Apr 2007 p. 1651-2; amended in Gazette 30 Jun 2010 p. 3153.]</w:t>
      </w:r>
    </w:p>
    <w:p>
      <w:pPr>
        <w:pStyle w:val="Heading5"/>
      </w:pPr>
      <w:bookmarkStart w:id="3276" w:name="_Toc274660947"/>
      <w:bookmarkStart w:id="3277" w:name="_Toc265681585"/>
      <w:r>
        <w:rPr>
          <w:rStyle w:val="CharSectno"/>
        </w:rPr>
        <w:t>113</w:t>
      </w:r>
      <w:r>
        <w:t>.</w:t>
      </w:r>
      <w:r>
        <w:tab/>
        <w:t>Terms of insurance</w:t>
      </w:r>
      <w:bookmarkEnd w:id="3276"/>
      <w:bookmarkEnd w:id="3277"/>
    </w:p>
    <w:p>
      <w:pPr>
        <w:pStyle w:val="Subsection"/>
      </w:pPr>
      <w:r>
        <w:tab/>
        <w:t>(1)</w:t>
      </w:r>
      <w:r>
        <w:tab/>
        <w:t xml:space="preserve">The Board must decide the terms of the life insurance provided under regulation 111 and any insurance provided under regulation 112. </w:t>
      </w:r>
    </w:p>
    <w:p>
      <w:pPr>
        <w:pStyle w:val="Subsection"/>
      </w:pPr>
      <w:r>
        <w:tab/>
        <w:t>(2)</w:t>
      </w:r>
      <w:r>
        <w:tab/>
        <w:t>The Board may decide on different terms for different classes of covered GESB Super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keepNext/>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covered GESB Super Member may choose not to be covered by the insurance. </w:t>
      </w:r>
    </w:p>
    <w:p>
      <w:pPr>
        <w:pStyle w:val="Subsection"/>
      </w:pPr>
      <w:r>
        <w:tab/>
        <w:t>(5)</w:t>
      </w:r>
      <w:r>
        <w:tab/>
        <w:t>The Board may enter into one or more policies of insurance, including policies of group life assurance, to provide some or all of the insurance.</w:t>
      </w:r>
    </w:p>
    <w:p>
      <w:pPr>
        <w:pStyle w:val="Footnotesection"/>
      </w:pPr>
      <w:r>
        <w:tab/>
        <w:t>[Regulation 113 inserted in Gazette 13 Apr 2007 p. 1652; amended in Gazette 30 Jun 2010 p. 3153.]</w:t>
      </w:r>
    </w:p>
    <w:p>
      <w:pPr>
        <w:pStyle w:val="Ednotesection"/>
      </w:pPr>
      <w:r>
        <w:tab/>
        <w:t>[Heading (Div. 7) deleted in Gazette 30 Jun 2010 p. 3154.]</w:t>
      </w:r>
    </w:p>
    <w:p>
      <w:pPr>
        <w:pStyle w:val="Heading4"/>
      </w:pPr>
      <w:bookmarkStart w:id="3278" w:name="_Toc265681586"/>
      <w:bookmarkStart w:id="3279" w:name="_Toc268856394"/>
      <w:bookmarkStart w:id="3280" w:name="_Toc271194393"/>
      <w:bookmarkStart w:id="3281" w:name="_Toc271269366"/>
      <w:bookmarkStart w:id="3282" w:name="_Toc271269851"/>
      <w:bookmarkStart w:id="3283" w:name="_Toc273092533"/>
      <w:bookmarkStart w:id="3284" w:name="_Toc273429896"/>
      <w:bookmarkStart w:id="3285" w:name="_Toc274660468"/>
      <w:bookmarkStart w:id="3286" w:name="_Toc274660948"/>
      <w:r>
        <w:t>Subdivision 4 — Benefits</w:t>
      </w:r>
      <w:bookmarkEnd w:id="3278"/>
      <w:bookmarkEnd w:id="3279"/>
      <w:bookmarkEnd w:id="3280"/>
      <w:bookmarkEnd w:id="3281"/>
      <w:bookmarkEnd w:id="3282"/>
      <w:bookmarkEnd w:id="3283"/>
      <w:bookmarkEnd w:id="3284"/>
      <w:bookmarkEnd w:id="3285"/>
      <w:bookmarkEnd w:id="3286"/>
    </w:p>
    <w:p>
      <w:pPr>
        <w:pStyle w:val="Footnoteheading"/>
      </w:pPr>
      <w:r>
        <w:tab/>
        <w:t>[Heading inserted in Gazette 30 Jun 2010 p. 3154.]</w:t>
      </w:r>
    </w:p>
    <w:p>
      <w:pPr>
        <w:pStyle w:val="Heading5"/>
      </w:pPr>
      <w:bookmarkStart w:id="3287" w:name="_Toc274660949"/>
      <w:bookmarkStart w:id="3288" w:name="_Toc265681587"/>
      <w:r>
        <w:rPr>
          <w:rStyle w:val="CharSectno"/>
        </w:rPr>
        <w:t>114</w:t>
      </w:r>
      <w:r>
        <w:t>.</w:t>
      </w:r>
      <w:r>
        <w:tab/>
        <w:t>Withdrawal benefit</w:t>
      </w:r>
      <w:bookmarkEnd w:id="3287"/>
      <w:bookmarkEnd w:id="3288"/>
      <w:r>
        <w:t xml:space="preserve"> </w:t>
      </w:r>
    </w:p>
    <w:p>
      <w:pPr>
        <w:pStyle w:val="Subsection"/>
      </w:pPr>
      <w:r>
        <w:tab/>
        <w:t>(1)</w:t>
      </w:r>
      <w:r>
        <w:tab/>
        <w:t>Subject to subregulation (4), if —</w:t>
      </w:r>
    </w:p>
    <w:p>
      <w:pPr>
        <w:pStyle w:val="Indenta"/>
      </w:pPr>
      <w:r>
        <w:tab/>
        <w:t>(a)</w:t>
      </w:r>
      <w:r>
        <w:tab/>
        <w:t>a statutory GESB Super Member or voluntary GESB Super Member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keepNext/>
      </w:pPr>
      <w:r>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Indenta"/>
      </w:pPr>
      <w:r>
        <w:tab/>
      </w:r>
      <w:r>
        <w:tab/>
        <w:t>or</w:t>
      </w:r>
    </w:p>
    <w:p>
      <w:pPr>
        <w:pStyle w:val="Indenta"/>
      </w:pPr>
      <w:r>
        <w:tab/>
        <w:t>(d)</w:t>
      </w:r>
      <w:r>
        <w:tab/>
        <w:t>a GESB Super Member reaches 65 years of age,</w:t>
      </w:r>
    </w:p>
    <w:p>
      <w:pPr>
        <w:pStyle w:val="Subsection"/>
        <w:spacing w:before="120"/>
      </w:pPr>
      <w:r>
        <w:tab/>
      </w:r>
      <w:r>
        <w:tab/>
        <w:t xml:space="preserve">and no benefit is payable under regulation 115, the Member is entitled to a benefit of an amount equal to the balance of the Member’s GESB Super account. </w:t>
      </w:r>
    </w:p>
    <w:p>
      <w:pPr>
        <w:pStyle w:val="Subsection"/>
      </w:pPr>
      <w:r>
        <w:tab/>
        <w:t>(2)</w:t>
      </w:r>
      <w:r>
        <w:tab/>
        <w:t xml:space="preserve">If the Member satisfies the criteria for payment of a benefit under regulation 118, the Board is to pay the benefit to the Member when requested by the Member to do so. </w:t>
      </w:r>
    </w:p>
    <w:p>
      <w:pPr>
        <w:pStyle w:val="Subsection"/>
      </w:pPr>
      <w:r>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spacing w:before="100"/>
        <w:ind w:left="890" w:hanging="890"/>
      </w:pPr>
      <w:r>
        <w:tab/>
        <w:t>[Regulation 114 inserted in Gazette 13 Apr 2007 p. 1653; amended in Gazette 1 Apr 2008 p. 1284; 8 Jul 2008 p. 3236.]</w:t>
      </w:r>
    </w:p>
    <w:p>
      <w:pPr>
        <w:pStyle w:val="Heading5"/>
      </w:pPr>
      <w:bookmarkStart w:id="3289" w:name="_Toc274660950"/>
      <w:bookmarkStart w:id="3290" w:name="_Toc265681588"/>
      <w:r>
        <w:rPr>
          <w:rStyle w:val="CharSectno"/>
        </w:rPr>
        <w:t>115</w:t>
      </w:r>
      <w:r>
        <w:t>.</w:t>
      </w:r>
      <w:r>
        <w:tab/>
        <w:t>Death benefit</w:t>
      </w:r>
      <w:bookmarkEnd w:id="3289"/>
      <w:bookmarkEnd w:id="3290"/>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pPr>
      <w:r>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spacing w:before="100"/>
        <w:ind w:left="890" w:hanging="890"/>
      </w:pPr>
      <w:r>
        <w:tab/>
        <w:t>[Regulation 115 inserted in Gazette 13 Apr 2007 p. 1653-4.]</w:t>
      </w:r>
    </w:p>
    <w:p>
      <w:pPr>
        <w:pStyle w:val="Heading5"/>
      </w:pPr>
      <w:bookmarkStart w:id="3291" w:name="_Toc274660951"/>
      <w:bookmarkStart w:id="3292" w:name="_Toc265681589"/>
      <w:bookmarkStart w:id="3293" w:name="_Toc164574417"/>
      <w:bookmarkStart w:id="3294" w:name="_Toc164754174"/>
      <w:bookmarkStart w:id="3295" w:name="_Toc168906880"/>
      <w:bookmarkStart w:id="3296" w:name="_Toc168908241"/>
      <w:bookmarkStart w:id="3297" w:name="_Toc168973416"/>
      <w:bookmarkStart w:id="3298" w:name="_Toc171314965"/>
      <w:bookmarkStart w:id="3299" w:name="_Toc171392057"/>
      <w:bookmarkStart w:id="3300" w:name="_Toc172523670"/>
      <w:bookmarkStart w:id="3301" w:name="_Toc173222901"/>
      <w:bookmarkStart w:id="3302" w:name="_Toc174517996"/>
      <w:bookmarkStart w:id="3303" w:name="_Toc196279946"/>
      <w:bookmarkStart w:id="3304" w:name="_Toc196288183"/>
      <w:bookmarkStart w:id="3305" w:name="_Toc196288632"/>
      <w:bookmarkStart w:id="3306" w:name="_Toc196295546"/>
      <w:bookmarkStart w:id="3307" w:name="_Toc196300926"/>
      <w:bookmarkStart w:id="3308" w:name="_Toc196301378"/>
      <w:bookmarkStart w:id="3309" w:name="_Toc196301650"/>
      <w:bookmarkStart w:id="3310" w:name="_Toc202852700"/>
      <w:bookmarkStart w:id="3311" w:name="_Toc203206405"/>
      <w:bookmarkStart w:id="3312" w:name="_Toc203361885"/>
      <w:bookmarkStart w:id="3313" w:name="_Toc205100957"/>
      <w:bookmarkStart w:id="3314" w:name="_Toc250644458"/>
      <w:bookmarkStart w:id="3315" w:name="_Toc250704491"/>
      <w:r>
        <w:rPr>
          <w:rStyle w:val="CharSectno"/>
        </w:rPr>
        <w:t>116</w:t>
      </w:r>
      <w:r>
        <w:t>.</w:t>
      </w:r>
      <w:r>
        <w:tab/>
        <w:t>Insured benefits for covered GESB Super Members</w:t>
      </w:r>
      <w:bookmarkEnd w:id="3291"/>
      <w:bookmarkEnd w:id="3292"/>
    </w:p>
    <w:p>
      <w:pPr>
        <w:pStyle w:val="Subsection"/>
      </w:pPr>
      <w:r>
        <w:tab/>
        <w:t>(1)</w:t>
      </w:r>
      <w:r>
        <w:tab/>
        <w:t>In this regulation —</w:t>
      </w:r>
    </w:p>
    <w:p>
      <w:pPr>
        <w:pStyle w:val="Defstart"/>
      </w:pPr>
      <w:r>
        <w:rPr>
          <w:b/>
        </w:rPr>
        <w:tab/>
      </w:r>
      <w:r>
        <w:rPr>
          <w:rStyle w:val="CharDefText"/>
        </w:rPr>
        <w:t>SIS amount</w:t>
      </w:r>
      <w:r>
        <w:t xml:space="preserve"> means the amount that, if the GESB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GESB Super Member for whom life insurance is provided under regulation 111 dies, subject to the terms on which the life insurance is provided the Board is to pay the proceeds of the life insurance.</w:t>
      </w:r>
    </w:p>
    <w:p>
      <w:pPr>
        <w:pStyle w:val="Subsection"/>
      </w:pPr>
      <w:r>
        <w:tab/>
        <w:t>(3)</w:t>
      </w:r>
      <w:r>
        <w:tab/>
        <w:t>If a covered GESB Super Member for whom total and permanent disability insurance is provided under regulation 112(a) ceases to be a worker by reason of incapacity, subject to subregulation (5) and to the terms on which the insurance is provided the Member is entitled to the proceeds of the total and permanent disability insurance.</w:t>
      </w:r>
    </w:p>
    <w:p>
      <w:pPr>
        <w:pStyle w:val="Subsection"/>
      </w:pPr>
      <w:r>
        <w:tab/>
        <w:t>(4)</w:t>
      </w:r>
      <w:r>
        <w:tab/>
        <w:t>If a covered GESB Super Member for whom salary continuance insurance is provided under regulation 112(b) is temporarily incapacitated, subject to subregulation (5) and to the terms on which the salary continuance insurance is provided the Board is to pay the Member the proceeds of the salary continuance insurance or, if less, the SIS amount.</w:t>
      </w:r>
    </w:p>
    <w:p>
      <w:pPr>
        <w:pStyle w:val="Subsection"/>
      </w:pPr>
      <w:r>
        <w:tab/>
        <w:t>(5)</w:t>
      </w:r>
      <w:r>
        <w:tab/>
        <w:t>If a covered GESB Super Member is subject to a health condition no insurance proceeds are payable under subregulation (3) or (4) unless the Board is satisfied that the insured event was not due to, and did not arise from, the physical or mental defect or condition that was the reason for the imposition of the health condition.</w:t>
      </w:r>
    </w:p>
    <w:p>
      <w:pPr>
        <w:pStyle w:val="Footnotesection"/>
      </w:pPr>
      <w:r>
        <w:tab/>
        <w:t>[Regulation 116 inserted in Gazette 30 Jun 2010 p. 3154</w:t>
      </w:r>
      <w:r>
        <w:noBreakHyphen/>
        <w:t>5.]</w:t>
      </w:r>
    </w:p>
    <w:p>
      <w:pPr>
        <w:pStyle w:val="Heading3"/>
      </w:pPr>
      <w:bookmarkStart w:id="3316" w:name="_Toc265681590"/>
      <w:bookmarkStart w:id="3317" w:name="_Toc268856398"/>
      <w:bookmarkStart w:id="3318" w:name="_Toc271194397"/>
      <w:bookmarkStart w:id="3319" w:name="_Toc271269370"/>
      <w:bookmarkStart w:id="3320" w:name="_Toc271269855"/>
      <w:bookmarkStart w:id="3321" w:name="_Toc273092537"/>
      <w:bookmarkStart w:id="3322" w:name="_Toc273429900"/>
      <w:bookmarkStart w:id="3323" w:name="_Toc274660472"/>
      <w:bookmarkStart w:id="3324" w:name="_Toc274660952"/>
      <w:r>
        <w:rPr>
          <w:rStyle w:val="CharDivNo"/>
        </w:rPr>
        <w:t>Division 8</w:t>
      </w:r>
      <w:r>
        <w:t> — </w:t>
      </w:r>
      <w:r>
        <w:rPr>
          <w:rStyle w:val="CharDivText"/>
        </w:rPr>
        <w:t>Payment of benefits</w:t>
      </w:r>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p>
    <w:p>
      <w:pPr>
        <w:pStyle w:val="Footnoteheading"/>
      </w:pPr>
      <w:r>
        <w:tab/>
        <w:t>[Heading inserted in Gazette 13 Apr 2007 p. 1655.]</w:t>
      </w:r>
    </w:p>
    <w:p>
      <w:pPr>
        <w:pStyle w:val="Heading5"/>
      </w:pPr>
      <w:bookmarkStart w:id="3325" w:name="_Toc265681591"/>
      <w:bookmarkStart w:id="3326" w:name="_Toc274660953"/>
      <w:r>
        <w:rPr>
          <w:rStyle w:val="CharSectno"/>
        </w:rPr>
        <w:t>117</w:t>
      </w:r>
      <w:r>
        <w:t>.</w:t>
      </w:r>
      <w:r>
        <w:tab/>
        <w:t>Term used</w:t>
      </w:r>
      <w:del w:id="3327" w:author="Master Repository Process" w:date="2021-09-18T03:08:00Z">
        <w:r>
          <w:delText xml:space="preserve"> in this Division</w:delText>
        </w:r>
      </w:del>
      <w:bookmarkEnd w:id="3325"/>
      <w:ins w:id="3328" w:author="Master Repository Process" w:date="2021-09-18T03:08:00Z">
        <w:r>
          <w:t>: earnings</w:t>
        </w:r>
      </w:ins>
      <w:bookmarkEnd w:id="3326"/>
    </w:p>
    <w:p>
      <w:pPr>
        <w:pStyle w:val="Subsection"/>
      </w:pPr>
      <w:r>
        <w:tab/>
      </w:r>
      <w:r>
        <w:tab/>
        <w:t xml:space="preserve">In this Division, other than regulation 122 — </w:t>
      </w:r>
    </w:p>
    <w:p>
      <w:pPr>
        <w:pStyle w:val="Defstart"/>
      </w:pPr>
      <w:r>
        <w:rPr>
          <w:b/>
        </w:rPr>
        <w:tab/>
      </w:r>
      <w:r>
        <w:rPr>
          <w:rStyle w:val="CharDefText"/>
        </w:rPr>
        <w:t>earnings</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tab/>
        <w:t>[Regulation 117 inserted in Gazette 13 Apr 2007 p. 1655.]</w:t>
      </w:r>
    </w:p>
    <w:p>
      <w:pPr>
        <w:pStyle w:val="Heading5"/>
      </w:pPr>
      <w:bookmarkStart w:id="3329" w:name="_Toc274660954"/>
      <w:bookmarkStart w:id="3330" w:name="_Toc265681592"/>
      <w:r>
        <w:rPr>
          <w:rStyle w:val="CharSectno"/>
        </w:rPr>
        <w:t>118</w:t>
      </w:r>
      <w:r>
        <w:t>.</w:t>
      </w:r>
      <w:r>
        <w:tab/>
        <w:t>Payment of GESB withdrawal benefit</w:t>
      </w:r>
      <w:bookmarkEnd w:id="3329"/>
      <w:bookmarkEnd w:id="3330"/>
    </w:p>
    <w:p>
      <w:pPr>
        <w:pStyle w:val="Subsection"/>
      </w:pPr>
      <w:r>
        <w:tab/>
        <w:t>(1)</w:t>
      </w:r>
      <w:r>
        <w:tab/>
      </w:r>
      <w:r>
        <w:rPr>
          <w:snapToGrid w:val="0"/>
        </w:rPr>
        <w:t>Unless permitted to do so by another provision of this Division</w:t>
      </w:r>
      <w:r>
        <w:t xml:space="preserve"> the Board must not pay a GESB withdrawal benefit unless the Member —  </w:t>
      </w:r>
    </w:p>
    <w:p>
      <w:pPr>
        <w:pStyle w:val="Indenta"/>
        <w:spacing w:before="60"/>
      </w:pPr>
      <w:r>
        <w:tab/>
        <w:t>(a)</w:t>
      </w:r>
      <w:r>
        <w:tab/>
        <w:t>is retired; or</w:t>
      </w:r>
    </w:p>
    <w:p>
      <w:pPr>
        <w:pStyle w:val="Indenta"/>
        <w:spacing w:before="60"/>
      </w:pPr>
      <w:r>
        <w:tab/>
        <w:t>(b)</w:t>
      </w:r>
      <w:r>
        <w:tab/>
        <w:t>is suffering permanent incapacity; or</w:t>
      </w:r>
    </w:p>
    <w:p>
      <w:pPr>
        <w:pStyle w:val="Indenta"/>
        <w:spacing w:before="60"/>
      </w:pPr>
      <w:r>
        <w:tab/>
        <w:t>(c)</w:t>
      </w:r>
      <w:r>
        <w:tab/>
        <w:t>is at least 65 years of age; or</w:t>
      </w:r>
    </w:p>
    <w:p>
      <w:pPr>
        <w:pStyle w:val="Indenta"/>
        <w:spacing w:before="60"/>
      </w:pPr>
      <w:r>
        <w:tab/>
        <w:t>(d)</w:t>
      </w:r>
      <w:r>
        <w:tab/>
        <w:t>has died.</w:t>
      </w:r>
    </w:p>
    <w:p>
      <w:pPr>
        <w:pStyle w:val="Subsection"/>
      </w:pPr>
      <w:r>
        <w:tab/>
        <w:t>(1a)</w:t>
      </w:r>
      <w:r>
        <w:tab/>
        <w:t xml:space="preserve">If a GESB Super Member — </w:t>
      </w:r>
    </w:p>
    <w:p>
      <w:pPr>
        <w:pStyle w:val="Indenta"/>
        <w:spacing w:before="60"/>
      </w:pPr>
      <w:r>
        <w:tab/>
        <w:t>(a)</w:t>
      </w:r>
      <w:r>
        <w:tab/>
        <w:t xml:space="preserve">satisfies the Board that he or she is retired; and </w:t>
      </w:r>
    </w:p>
    <w:p>
      <w:pPr>
        <w:pStyle w:val="Indenta"/>
        <w:spacing w:before="60"/>
      </w:pPr>
      <w:r>
        <w:tab/>
        <w:t>(b)</w:t>
      </w:r>
      <w:r>
        <w:tab/>
        <w:t>subsequently ceases to be retired,</w:t>
      </w:r>
    </w:p>
    <w:p>
      <w:pPr>
        <w:pStyle w:val="Subsection"/>
        <w:spacing w:before="120"/>
      </w:pPr>
      <w:r>
        <w:tab/>
      </w:r>
      <w:r>
        <w:tab/>
        <w:t>the benefit to which the Member was entitled immediately before he or she ceased to be retired remains payable notwithstanding that the Member is no longer retired.</w:t>
      </w:r>
    </w:p>
    <w:p>
      <w:pPr>
        <w:pStyle w:val="Subsection"/>
      </w:pPr>
      <w:r>
        <w:tab/>
        <w:t>(2)</w:t>
      </w:r>
      <w:r>
        <w:tab/>
        <w:t xml:space="preserve">A GESB Super Member who is entitled to a GESB withdrawal benefit may request payment of the benefit if — </w:t>
      </w:r>
    </w:p>
    <w:p>
      <w:pPr>
        <w:pStyle w:val="Indenta"/>
        <w:spacing w:before="60"/>
      </w:pPr>
      <w:r>
        <w:tab/>
        <w:t>(a)</w:t>
      </w:r>
      <w:r>
        <w:tab/>
        <w:t>the benefit is payable under subregulation (1)(a), (b) or (c) or subregulation (1a); or</w:t>
      </w:r>
    </w:p>
    <w:p>
      <w:pPr>
        <w:pStyle w:val="Indenta"/>
        <w:keepNext/>
        <w:keepLines/>
        <w:spacing w:before="60"/>
      </w:pPr>
      <w:r>
        <w:tab/>
        <w:t>(b)</w:t>
      </w:r>
      <w:r>
        <w:tab/>
        <w:t xml:space="preserve">all of the following apply — </w:t>
      </w:r>
    </w:p>
    <w:p>
      <w:pPr>
        <w:pStyle w:val="Indenti"/>
        <w:spacing w:before="60"/>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rPr>
          <w:snapToGrid w:val="0"/>
        </w:rPr>
      </w:pPr>
      <w:r>
        <w:rPr>
          <w:snapToGrid w:val="0"/>
        </w:rPr>
        <w:tab/>
        <w:t>(3)</w:t>
      </w:r>
      <w:r>
        <w:rPr>
          <w:snapToGrid w:val="0"/>
        </w:rPr>
        <w:tab/>
        <w:t>On receipt of a request under subregulation (2) the Board is to pay the benefit and earnings to the Member.</w:t>
      </w:r>
    </w:p>
    <w:p>
      <w:pPr>
        <w:pStyle w:val="Subsection"/>
        <w:rPr>
          <w:snapToGrid w:val="0"/>
        </w:rPr>
      </w:pPr>
      <w:r>
        <w:rPr>
          <w:snapToGrid w:val="0"/>
        </w:rPr>
        <w:tab/>
        <w:t>(4)</w:t>
      </w:r>
      <w:r>
        <w:rPr>
          <w:snapToGrid w:val="0"/>
        </w:rPr>
        <w:tab/>
        <w:t>If a GESB withdrawal benefit becomes payable under subregulation (1)(d), the Board is to pay the benefit and earnings in accordance with regulation 121.</w:t>
      </w:r>
    </w:p>
    <w:p>
      <w:pPr>
        <w:pStyle w:val="Subsection"/>
        <w:rPr>
          <w:snapToGrid w:val="0"/>
        </w:rPr>
      </w:pPr>
      <w:r>
        <w:rPr>
          <w:snapToGrid w:val="0"/>
        </w:rPr>
        <w:tab/>
        <w:t>(5)</w:t>
      </w:r>
      <w:r>
        <w:rPr>
          <w:snapToGrid w:val="0"/>
        </w:rPr>
        <w:tab/>
        <w:t xml:space="preserve">For the purposes of subregulation (1)(b) a </w:t>
      </w:r>
      <w:r>
        <w:t xml:space="preserve">Member is </w:t>
      </w:r>
      <w:del w:id="3331" w:author="Master Repository Process" w:date="2021-09-18T03:08:00Z">
        <w:r>
          <w:rPr>
            <w:b/>
            <w:bCs/>
          </w:rPr>
          <w:delText>“</w:delText>
        </w:r>
      </w:del>
      <w:r>
        <w:rPr>
          <w:rStyle w:val="CharDefText"/>
        </w:rPr>
        <w:t>suffering permanent incapacity</w:t>
      </w:r>
      <w:del w:id="3332" w:author="Master Repository Process" w:date="2021-09-18T03:08:00Z">
        <w:r>
          <w:rPr>
            <w:snapToGrid w:val="0"/>
          </w:rPr>
          <w:delText>”</w:delText>
        </w:r>
      </w:del>
      <w:r>
        <w:rPr>
          <w:snapToGrid w:val="0"/>
        </w:rPr>
        <w:t xml:space="preserve"> if — </w:t>
      </w:r>
    </w:p>
    <w:p>
      <w:pPr>
        <w:pStyle w:val="Indenta"/>
      </w:pPr>
      <w:r>
        <w:tab/>
        <w:t>(a)</w:t>
      </w:r>
      <w:r>
        <w:tab/>
        <w:t>the Member is not gainfully employed; and</w:t>
      </w:r>
    </w:p>
    <w:p>
      <w:pPr>
        <w:pStyle w:val="Indenta"/>
        <w:rPr>
          <w:sz w:val="20"/>
          <w:lang w:val="en-US"/>
        </w:rPr>
      </w:pPr>
      <w:r>
        <w:tab/>
        <w:t>(b)</w:t>
      </w:r>
      <w:r>
        <w:tab/>
        <w:t xml:space="preserve">the Board </w:t>
      </w:r>
      <w:r>
        <w:rPr>
          <w:lang w:val="en-US"/>
        </w:rPr>
        <w:t>is reasonably satisfied that the Member is unlikely, because of ill</w:t>
      </w:r>
      <w:r>
        <w:rPr>
          <w:lang w:val="en-US"/>
        </w:rPr>
        <w:noBreakHyphen/>
        <w:t>health (whether physical or mental), ever again to engage in gainful employment for which the Member is reasonably qualified by education, training or experience.</w:t>
      </w:r>
    </w:p>
    <w:p>
      <w:pPr>
        <w:pStyle w:val="Footnotesection"/>
      </w:pPr>
      <w:bookmarkStart w:id="3333" w:name="_Toc131926759"/>
      <w:r>
        <w:tab/>
        <w:t>[Regulation 118 inserted in Gazette 13 Apr 2007 p. 1655-6; amended in Gazette 1 Apr 2008 p. 1284-5; 8 Jul 2008 p. 3236.]</w:t>
      </w:r>
    </w:p>
    <w:p>
      <w:pPr>
        <w:pStyle w:val="Heading5"/>
      </w:pPr>
      <w:bookmarkStart w:id="3334" w:name="_Toc274660955"/>
      <w:bookmarkStart w:id="3335" w:name="_Toc265681593"/>
      <w:r>
        <w:rPr>
          <w:rStyle w:val="CharSectno"/>
        </w:rPr>
        <w:t>119</w:t>
      </w:r>
      <w:r>
        <w:t>.</w:t>
      </w:r>
      <w:r>
        <w:tab/>
        <w:t>Member with preserved benefit who again becomes a worker</w:t>
      </w:r>
      <w:bookmarkEnd w:id="3333"/>
      <w:bookmarkEnd w:id="3334"/>
      <w:bookmarkEnd w:id="3335"/>
    </w:p>
    <w:p>
      <w:pPr>
        <w:pStyle w:val="Subsection"/>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in Gazette 13 Apr 2007 p. 1656.]</w:t>
      </w:r>
    </w:p>
    <w:p>
      <w:pPr>
        <w:pStyle w:val="Heading5"/>
      </w:pPr>
      <w:bookmarkStart w:id="3336" w:name="_Toc274660956"/>
      <w:bookmarkStart w:id="3337" w:name="_Toc265681594"/>
      <w:r>
        <w:rPr>
          <w:rStyle w:val="CharSectno"/>
        </w:rPr>
        <w:t>120</w:t>
      </w:r>
      <w:r>
        <w:t>.</w:t>
      </w:r>
      <w:r>
        <w:tab/>
        <w:t>Transfer of benefit to another scheme or superannuation fund</w:t>
      </w:r>
      <w:bookmarkEnd w:id="3336"/>
      <w:bookmarkEnd w:id="3337"/>
      <w:r>
        <w:t xml:space="preserve"> </w:t>
      </w:r>
    </w:p>
    <w:p>
      <w:pPr>
        <w:pStyle w:val="Subsection"/>
      </w:pPr>
      <w:r>
        <w:rPr>
          <w:snapToGrid w:val="0"/>
        </w:rPr>
        <w:tab/>
      </w:r>
      <w:r>
        <w:rPr>
          <w:snapToGrid w:val="0"/>
        </w:rPr>
        <w:tab/>
      </w:r>
      <w:r>
        <w:t>A GESB Super Member who is entitled to —</w:t>
      </w:r>
    </w:p>
    <w:p>
      <w:pPr>
        <w:pStyle w:val="Indenta"/>
      </w:pPr>
      <w:r>
        <w:tab/>
        <w:t>(a)</w:t>
      </w:r>
      <w:r>
        <w:tab/>
        <w:t>payment of a benefit; or</w:t>
      </w:r>
    </w:p>
    <w:p>
      <w:pPr>
        <w:pStyle w:val="Indenta"/>
        <w:keepNext/>
      </w:pPr>
      <w:r>
        <w:tab/>
        <w:t>(b)</w:t>
      </w:r>
      <w:r>
        <w:tab/>
        <w:t xml:space="preserve">a preserved GESB withdrawal benefit, </w:t>
      </w:r>
    </w:p>
    <w:p>
      <w:pPr>
        <w:pStyle w:val="Subsection"/>
        <w:rPr>
          <w:snapToGrid w:val="0"/>
        </w:rPr>
      </w:pPr>
      <w:r>
        <w:tab/>
      </w:r>
      <w:r>
        <w:tab/>
        <w:t>may request the Board to transfer the benefit or payment, and earnings, to another scheme or to another superannuation fund and the Board is to comply with that request</w:t>
      </w:r>
      <w:r>
        <w:rPr>
          <w:snapToGrid w:val="0"/>
        </w:rPr>
        <w:t>.</w:t>
      </w:r>
    </w:p>
    <w:p>
      <w:pPr>
        <w:pStyle w:val="Footnotesection"/>
      </w:pPr>
      <w:r>
        <w:tab/>
        <w:t>[Regulation 120 inserted in Gazette 13 Apr 2007 p. 1656.]</w:t>
      </w:r>
    </w:p>
    <w:p>
      <w:pPr>
        <w:pStyle w:val="Heading5"/>
      </w:pPr>
      <w:bookmarkStart w:id="3338" w:name="_Toc274660957"/>
      <w:bookmarkStart w:id="3339" w:name="_Toc265681595"/>
      <w:r>
        <w:rPr>
          <w:rStyle w:val="CharSectno"/>
        </w:rPr>
        <w:t>121</w:t>
      </w:r>
      <w:r>
        <w:t>.</w:t>
      </w:r>
      <w:r>
        <w:tab/>
        <w:t>Payment of death benefits</w:t>
      </w:r>
      <w:bookmarkEnd w:id="3338"/>
      <w:bookmarkEnd w:id="3339"/>
    </w:p>
    <w:p>
      <w:pPr>
        <w:pStyle w:val="Subsection"/>
      </w:pPr>
      <w:r>
        <w:tab/>
        <w:t>(1)</w:t>
      </w:r>
      <w:r>
        <w:tab/>
        <w:t>Subject to subregulation (3) the Board is to pay a GESB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pPr>
      <w:r>
        <w:tab/>
        <w:t>(4)</w:t>
      </w:r>
      <w:r>
        <w:tab/>
        <w:t>In this regulation —</w:t>
      </w:r>
    </w:p>
    <w:p>
      <w:pPr>
        <w:pStyle w:val="Defstart"/>
      </w:pPr>
      <w:r>
        <w:rPr>
          <w:b/>
        </w:rPr>
        <w:tab/>
      </w:r>
      <w:r>
        <w:rPr>
          <w:rStyle w:val="CharDefText"/>
        </w:rPr>
        <w:t>death benefit</w:t>
      </w:r>
      <w:r>
        <w:t xml:space="preserve"> means —</w:t>
      </w:r>
    </w:p>
    <w:p>
      <w:pPr>
        <w:pStyle w:val="Defpara"/>
      </w:pPr>
      <w:r>
        <w:tab/>
        <w:t>(a)</w:t>
      </w:r>
      <w:r>
        <w:tab/>
        <w:t>a benefit under regulation 115; or</w:t>
      </w:r>
    </w:p>
    <w:p>
      <w:pPr>
        <w:pStyle w:val="Defpara"/>
      </w:pPr>
      <w:r>
        <w:tab/>
        <w:t>(b)</w:t>
      </w:r>
      <w:r>
        <w:tab/>
        <w:t>any other benefit or amount that becomes payable on the death of a Member; or</w:t>
      </w:r>
    </w:p>
    <w:p>
      <w:pPr>
        <w:pStyle w:val="Defpara"/>
        <w:spacing w:before="60"/>
      </w:pPr>
      <w:r>
        <w:tab/>
        <w:t>(c)</w:t>
      </w:r>
      <w:r>
        <w:tab/>
        <w:t>a benefit that became payable to a GESB Super Member but which, at the time of the Member’s death, had not been paid or transferred under regulation 120;</w:t>
      </w:r>
    </w:p>
    <w:p>
      <w:pPr>
        <w:pStyle w:val="Defstart"/>
      </w:pPr>
      <w:r>
        <w:rPr>
          <w:b/>
        </w:rPr>
        <w:tab/>
      </w:r>
      <w:r>
        <w:rPr>
          <w:rStyle w:val="CharDefText"/>
        </w:rPr>
        <w:t>dependant</w:t>
      </w:r>
      <w:r>
        <w:t xml:space="preserve"> has the same meaning as it has in section 10 of the SIS Act. </w:t>
      </w:r>
    </w:p>
    <w:p>
      <w:pPr>
        <w:pStyle w:val="Footnotesection"/>
        <w:spacing w:before="100"/>
        <w:ind w:left="890" w:hanging="890"/>
      </w:pPr>
      <w:r>
        <w:tab/>
        <w:t>[Regulation 121 inserted in Gazette 13 Apr 2007 p. 1657-8.]</w:t>
      </w:r>
    </w:p>
    <w:p>
      <w:pPr>
        <w:pStyle w:val="Heading5"/>
      </w:pPr>
      <w:bookmarkStart w:id="3340" w:name="_Toc274660958"/>
      <w:bookmarkStart w:id="3341" w:name="_Toc265681596"/>
      <w:r>
        <w:rPr>
          <w:rStyle w:val="CharSectno"/>
        </w:rPr>
        <w:t>122</w:t>
      </w:r>
      <w:r>
        <w:t>.</w:t>
      </w:r>
      <w:r>
        <w:tab/>
        <w:t>Payment or transfer out of transferred in benefits or ETPs</w:t>
      </w:r>
      <w:bookmarkEnd w:id="3340"/>
      <w:bookmarkEnd w:id="3341"/>
    </w:p>
    <w:p>
      <w:pPr>
        <w:pStyle w:val="Subsection"/>
        <w:spacing w:before="140"/>
      </w:pPr>
      <w:r>
        <w:tab/>
        <w:t>(1)</w:t>
      </w:r>
      <w:r>
        <w:tab/>
        <w:t xml:space="preserve">A GESB Super Member who has a transferred benefit may request the Board to — </w:t>
      </w:r>
    </w:p>
    <w:p>
      <w:pPr>
        <w:pStyle w:val="Indenta"/>
        <w:spacing w:before="60"/>
      </w:pPr>
      <w:r>
        <w:tab/>
        <w:t>(a)</w:t>
      </w:r>
      <w:r>
        <w:tab/>
        <w:t xml:space="preserve">pay the benefit and earnings to the Member; or </w:t>
      </w:r>
    </w:p>
    <w:p>
      <w:pPr>
        <w:pStyle w:val="Indenta"/>
        <w:spacing w:before="60"/>
      </w:pPr>
      <w:r>
        <w:tab/>
        <w:t>(b)</w:t>
      </w:r>
      <w:r>
        <w:tab/>
        <w:t>transfer the benefit and earnings to another scheme or another superannuation fund.</w:t>
      </w:r>
    </w:p>
    <w:p>
      <w:pPr>
        <w:pStyle w:val="Subsection"/>
        <w:spacing w:before="140"/>
      </w:pPr>
      <w:r>
        <w:tab/>
        <w:t>(2)</w:t>
      </w:r>
      <w:r>
        <w:tab/>
        <w:t xml:space="preserve">The Board must comply with a request under subregulation (1)(a) unless the Board is satisfied that, if the West State Super Scheme were a regulated superannuation fund, the Board would be prevented by the SIS Regulations from paying the benefit as requested.  </w:t>
      </w:r>
    </w:p>
    <w:p>
      <w:pPr>
        <w:pStyle w:val="Subsection"/>
        <w:spacing w:before="140"/>
      </w:pPr>
      <w:r>
        <w:tab/>
        <w:t>(3)</w:t>
      </w:r>
      <w:r>
        <w:tab/>
        <w:t>The Board must comply with a request under subregulation (1)(b).</w:t>
      </w:r>
    </w:p>
    <w:p>
      <w:pPr>
        <w:pStyle w:val="Ednotesubsection"/>
        <w:spacing w:before="140"/>
      </w:pPr>
      <w:r>
        <w:tab/>
        <w:t>[(4)-(6)</w:t>
      </w:r>
      <w:r>
        <w:tab/>
        <w:t>deleted]</w:t>
      </w:r>
    </w:p>
    <w:p>
      <w:pPr>
        <w:pStyle w:val="Subsection"/>
        <w:spacing w:before="140"/>
      </w:pPr>
      <w:r>
        <w:tab/>
        <w:t>(7)</w:t>
      </w:r>
      <w:r>
        <w:tab/>
        <w:t xml:space="preserve">In this regulation — </w:t>
      </w:r>
    </w:p>
    <w:p>
      <w:pPr>
        <w:pStyle w:val="Defstart"/>
      </w:pPr>
      <w:r>
        <w:rPr>
          <w:b/>
        </w:rPr>
        <w:tab/>
      </w:r>
      <w:r>
        <w:rPr>
          <w:rStyle w:val="CharDefText"/>
        </w:rPr>
        <w:t>earnings</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rStyle w:val="CharDefText"/>
        </w:rPr>
        <w:t>transferred benefit</w:t>
      </w:r>
      <w:r>
        <w:t xml:space="preserve"> means a benefit or other eligible termination payment that has been transferred to the GESB Super Scheme under regulation 96.</w:t>
      </w:r>
    </w:p>
    <w:p>
      <w:pPr>
        <w:pStyle w:val="Footnotesection"/>
        <w:spacing w:before="100"/>
        <w:ind w:left="890" w:hanging="890"/>
      </w:pPr>
      <w:r>
        <w:tab/>
        <w:t>[Regulation 122 inserted in Gazette 13 Apr 2007 p. 1658-9; amended in Gazette 1 Apr 2008 p. 1285; 8 Jul 2008 p. 3237.]</w:t>
      </w:r>
    </w:p>
    <w:p>
      <w:pPr>
        <w:pStyle w:val="Heading5"/>
      </w:pPr>
      <w:bookmarkStart w:id="3342" w:name="_Toc274660959"/>
      <w:bookmarkStart w:id="3343" w:name="_Toc265681597"/>
      <w:r>
        <w:rPr>
          <w:rStyle w:val="CharSectno"/>
        </w:rPr>
        <w:t>122A</w:t>
      </w:r>
      <w:r>
        <w:t>.</w:t>
      </w:r>
      <w:r>
        <w:tab/>
        <w:t>Payment or transfer of all or part of benefit</w:t>
      </w:r>
      <w:bookmarkEnd w:id="3342"/>
      <w:bookmarkEnd w:id="3343"/>
    </w:p>
    <w:p>
      <w:pPr>
        <w:pStyle w:val="Subsection"/>
      </w:pPr>
      <w:r>
        <w:tab/>
        <w:t>(1)</w:t>
      </w:r>
      <w:r>
        <w:tab/>
        <w:t>A request under regulation 114(2), 118(2), 120 or 122(1) for payment or transfer of a benefit may be made in relation to all or part of the benefit.</w:t>
      </w:r>
    </w:p>
    <w:p>
      <w:pPr>
        <w:pStyle w:val="Subsection"/>
      </w:pPr>
      <w:r>
        <w:tab/>
        <w:t>(2)</w:t>
      </w:r>
      <w:r>
        <w:tab/>
        <w:t xml:space="preserve">A request cannot be made for the payment or transfer of an amount — </w:t>
      </w:r>
    </w:p>
    <w:p>
      <w:pPr>
        <w:pStyle w:val="Indenta"/>
      </w:pPr>
      <w:r>
        <w:tab/>
        <w:t>(a)</w:t>
      </w:r>
      <w:r>
        <w:tab/>
        <w:t>that is less than $1 000; or</w:t>
      </w:r>
    </w:p>
    <w:p>
      <w:pPr>
        <w:pStyle w:val="Indenta"/>
      </w:pPr>
      <w:r>
        <w:tab/>
        <w:t>(b)</w:t>
      </w:r>
      <w:r>
        <w:tab/>
        <w:t>the payment or transfer of which will reduce the balance in the Member’s GESB Super account to less than $1 000,</w:t>
      </w:r>
    </w:p>
    <w:p>
      <w:pPr>
        <w:pStyle w:val="Subsection"/>
      </w:pPr>
      <w:r>
        <w:tab/>
      </w:r>
      <w:r>
        <w:tab/>
        <w:t>unless the amount requested is the whole of the balance in the account or the Board otherwise agrees.</w:t>
      </w:r>
    </w:p>
    <w:p>
      <w:pPr>
        <w:pStyle w:val="Footnotesection"/>
      </w:pPr>
      <w:r>
        <w:tab/>
        <w:t>[Regulation 122A inserted in Gazette 1 Apr 2008 p. 1286.]</w:t>
      </w:r>
    </w:p>
    <w:p>
      <w:pPr>
        <w:pStyle w:val="Heading5"/>
      </w:pPr>
      <w:bookmarkStart w:id="3344" w:name="_Toc274660960"/>
      <w:bookmarkStart w:id="3345" w:name="_Toc265681598"/>
      <w:r>
        <w:rPr>
          <w:rStyle w:val="CharSectno"/>
        </w:rPr>
        <w:t>123</w:t>
      </w:r>
      <w:r>
        <w:t>.</w:t>
      </w:r>
      <w:r>
        <w:tab/>
        <w:t>Early release of benefit — severe financial hardship or compassionate grounds</w:t>
      </w:r>
      <w:bookmarkEnd w:id="3344"/>
      <w:bookmarkEnd w:id="3345"/>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t xml:space="preserve"> have the same meanings as they have in Part 6 of the SIS Regulations.</w:t>
      </w:r>
    </w:p>
    <w:p>
      <w:pPr>
        <w:pStyle w:val="Footnotesection"/>
      </w:pPr>
      <w:r>
        <w:tab/>
        <w:t>[Regulation 123 inserted in Gazette 13 Apr 2007 p. 1659-60.]</w:t>
      </w:r>
    </w:p>
    <w:p>
      <w:pPr>
        <w:pStyle w:val="Heading5"/>
      </w:pPr>
      <w:bookmarkStart w:id="3346" w:name="_Toc274660961"/>
      <w:bookmarkStart w:id="3347" w:name="_Toc265681599"/>
      <w:r>
        <w:rPr>
          <w:rStyle w:val="CharSectno"/>
        </w:rPr>
        <w:t>124</w:t>
      </w:r>
      <w:r>
        <w:t>.</w:t>
      </w:r>
      <w:r>
        <w:tab/>
        <w:t>Early release of benefit — phased retirement</w:t>
      </w:r>
      <w:bookmarkEnd w:id="3346"/>
      <w:bookmarkEnd w:id="3347"/>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tab/>
        <w:t>(2)</w:t>
      </w:r>
      <w:r>
        <w:tab/>
        <w:t xml:space="preserve">An eligible statutory GESB Super Member cannot make a request under subregulation (1)(a). </w:t>
      </w:r>
    </w:p>
    <w:p>
      <w:pPr>
        <w:pStyle w:val="Subsection"/>
      </w:pPr>
      <w:r>
        <w:tab/>
        <w:t>(3)</w:t>
      </w:r>
      <w:r>
        <w:tab/>
        <w:t>If a Member makes a request under subregulation (1)(b), the Board may refuse the request if transferring the amount requested would reduce the balance in the Member’s GESB Super account to less than $5 000.</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in Gazette 13 Apr 2007 p. 1661.]</w:t>
      </w:r>
    </w:p>
    <w:p>
      <w:pPr>
        <w:pStyle w:val="Heading5"/>
      </w:pPr>
      <w:bookmarkStart w:id="3348" w:name="_Toc274660962"/>
      <w:bookmarkStart w:id="3349" w:name="_Toc265681600"/>
      <w:r>
        <w:rPr>
          <w:rStyle w:val="CharSectno"/>
        </w:rPr>
        <w:t>125</w:t>
      </w:r>
      <w:r>
        <w:t>.</w:t>
      </w:r>
      <w:r>
        <w:tab/>
        <w:t>Early release of benefits — temporary resident departing Australia</w:t>
      </w:r>
      <w:bookmarkEnd w:id="3348"/>
      <w:bookmarkEnd w:id="3349"/>
    </w:p>
    <w:p>
      <w:pPr>
        <w:pStyle w:val="Subsection"/>
      </w:pPr>
      <w:r>
        <w:tab/>
        <w:t>(1)</w:t>
      </w:r>
      <w:r>
        <w:tab/>
        <w:t>A GESB Super Member who —</w:t>
      </w:r>
    </w:p>
    <w:p>
      <w:pPr>
        <w:pStyle w:val="Indenta"/>
      </w:pPr>
      <w:r>
        <w:tab/>
        <w:t>(a)</w:t>
      </w:r>
      <w:r>
        <w:tab/>
        <w:t>was the holder of an eligible temporary resident visa (as defined in regulation 6.01 of the SIS Regulations) that has expired or been cancelled; and</w:t>
      </w:r>
    </w:p>
    <w:p>
      <w:pPr>
        <w:pStyle w:val="Indenta"/>
      </w:pPr>
      <w:r>
        <w:tab/>
        <w:t>(b)</w:t>
      </w:r>
      <w:r>
        <w:tab/>
        <w:t xml:space="preserve">has permanently departed from Australia, </w:t>
      </w:r>
    </w:p>
    <w:p>
      <w:pPr>
        <w:pStyle w:val="Subsection"/>
      </w:pPr>
      <w:r>
        <w:tab/>
      </w:r>
      <w:r>
        <w:tab/>
        <w:t>may apply to the Board for the early release of the balance of the Member’s GESB Super account and subject to this regulation the Board is to accept the application.</w:t>
      </w:r>
    </w:p>
    <w:p>
      <w:pPr>
        <w:pStyle w:val="Subsection"/>
      </w:pPr>
      <w:r>
        <w:tab/>
        <w:t>(2)</w:t>
      </w:r>
      <w:r>
        <w:tab/>
        <w:t xml:space="preserve">The Board must not accept an application under this regulation unless the Board is satisfied that, if the GESB Super Scheme were a regulated superannuation fund, the Board would be required under regulation 6.20A of the SIS Regulations to cash the Member’s benefit. </w:t>
      </w:r>
    </w:p>
    <w:p>
      <w:pPr>
        <w:pStyle w:val="Subsection"/>
      </w:pPr>
      <w:r>
        <w:tab/>
        <w:t>(3)</w:t>
      </w:r>
      <w:r>
        <w:tab/>
        <w:t xml:space="preserve">If the Board accepts an application under this regulation, the Board must pay the Member a benefit of an amount equal to the balance of the Member’s GESB Super account within 28 days of receiving the application. </w:t>
      </w:r>
    </w:p>
    <w:p>
      <w:pPr>
        <w:pStyle w:val="Footnotesection"/>
      </w:pPr>
      <w:r>
        <w:tab/>
        <w:t>[Regulation 125 inserted in Gazette 13 Apr 2007 p. 1661-2.]</w:t>
      </w:r>
    </w:p>
    <w:p>
      <w:pPr>
        <w:pStyle w:val="Heading5"/>
      </w:pPr>
      <w:bookmarkStart w:id="3350" w:name="_Toc274660963"/>
      <w:bookmarkStart w:id="3351" w:name="_Toc265681601"/>
      <w:r>
        <w:rPr>
          <w:rStyle w:val="CharSectno"/>
        </w:rPr>
        <w:t>126</w:t>
      </w:r>
      <w:r>
        <w:t>.</w:t>
      </w:r>
      <w:r>
        <w:tab/>
        <w:t>Transfer to eligible rollover fund</w:t>
      </w:r>
      <w:bookmarkEnd w:id="3350"/>
      <w:bookmarkEnd w:id="3351"/>
    </w:p>
    <w:p>
      <w:pPr>
        <w:pStyle w:val="Subsection"/>
      </w:pPr>
      <w:r>
        <w:tab/>
      </w:r>
      <w:r>
        <w:tab/>
        <w:t>T</w:t>
      </w:r>
      <w:r>
        <w:rPr>
          <w:snapToGrid w:val="0"/>
        </w:rPr>
        <w:t xml:space="preserve">he Board may transfer the balance of a Member’s GESB Super account to an eligible rollover fund if that fund is permitted by the SIS Act to accept the benefit, </w:t>
      </w:r>
      <w:r>
        <w:t>whether or not the Member has requested the transfer.</w:t>
      </w:r>
    </w:p>
    <w:p>
      <w:pPr>
        <w:pStyle w:val="Footnotesection"/>
      </w:pPr>
      <w:r>
        <w:tab/>
        <w:t>[Regulation 126 inserted in Gazette 13 Apr 2007 p. 1662.]</w:t>
      </w:r>
    </w:p>
    <w:p>
      <w:pPr>
        <w:pStyle w:val="Ednotesection"/>
        <w:tabs>
          <w:tab w:val="clear" w:pos="893"/>
          <w:tab w:val="left" w:pos="1320"/>
        </w:tabs>
      </w:pPr>
      <w:bookmarkStart w:id="3352" w:name="_Toc164574428"/>
      <w:bookmarkStart w:id="3353" w:name="_Toc164754185"/>
      <w:bookmarkStart w:id="3354" w:name="_Toc168906891"/>
      <w:bookmarkStart w:id="3355" w:name="_Toc168908252"/>
      <w:bookmarkStart w:id="3356" w:name="_Toc168973427"/>
      <w:bookmarkStart w:id="3357" w:name="_Toc171314976"/>
      <w:bookmarkStart w:id="3358" w:name="_Toc171392068"/>
      <w:bookmarkStart w:id="3359" w:name="_Toc172523681"/>
      <w:r>
        <w:t>[</w:t>
      </w:r>
      <w:r>
        <w:rPr>
          <w:b/>
        </w:rPr>
        <w:t>127 to 169.</w:t>
      </w:r>
      <w:r>
        <w:rPr>
          <w:b/>
        </w:rPr>
        <w:tab/>
      </w:r>
      <w:r>
        <w:t>Reserved.]</w:t>
      </w:r>
    </w:p>
    <w:p>
      <w:pPr>
        <w:pStyle w:val="Heading2"/>
      </w:pPr>
      <w:bookmarkStart w:id="3360" w:name="_Toc173222912"/>
      <w:bookmarkStart w:id="3361" w:name="_Toc174518007"/>
      <w:bookmarkStart w:id="3362" w:name="_Toc196279957"/>
      <w:bookmarkStart w:id="3363" w:name="_Toc196288194"/>
      <w:bookmarkStart w:id="3364" w:name="_Toc196288643"/>
      <w:bookmarkStart w:id="3365" w:name="_Toc196295558"/>
      <w:bookmarkStart w:id="3366" w:name="_Toc196300938"/>
      <w:bookmarkStart w:id="3367" w:name="_Toc196301390"/>
      <w:bookmarkStart w:id="3368" w:name="_Toc196301662"/>
      <w:bookmarkStart w:id="3369" w:name="_Toc202852712"/>
      <w:bookmarkStart w:id="3370" w:name="_Toc203206417"/>
      <w:bookmarkStart w:id="3371" w:name="_Toc203361897"/>
      <w:bookmarkStart w:id="3372" w:name="_Toc205100969"/>
      <w:bookmarkStart w:id="3373" w:name="_Toc250644470"/>
      <w:bookmarkStart w:id="3374" w:name="_Toc250704503"/>
      <w:bookmarkStart w:id="3375" w:name="_Toc265681602"/>
      <w:bookmarkStart w:id="3376" w:name="_Toc268856410"/>
      <w:bookmarkStart w:id="3377" w:name="_Toc271194409"/>
      <w:bookmarkStart w:id="3378" w:name="_Toc271269382"/>
      <w:bookmarkStart w:id="3379" w:name="_Toc271269867"/>
      <w:bookmarkStart w:id="3380" w:name="_Toc273092549"/>
      <w:bookmarkStart w:id="3381" w:name="_Toc273429912"/>
      <w:bookmarkStart w:id="3382" w:name="_Toc274660484"/>
      <w:bookmarkStart w:id="3383" w:name="_Toc274660964"/>
      <w:r>
        <w:rPr>
          <w:rStyle w:val="CharPartNo"/>
        </w:rPr>
        <w:t>Part 4</w:t>
      </w:r>
      <w:r>
        <w:t> — </w:t>
      </w:r>
      <w:r>
        <w:rPr>
          <w:rStyle w:val="CharPartText"/>
        </w:rPr>
        <w:t>Retirement Income Scheme</w:t>
      </w:r>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p>
    <w:p>
      <w:pPr>
        <w:pStyle w:val="Footnoteheading"/>
        <w:tabs>
          <w:tab w:val="left" w:pos="851"/>
        </w:tabs>
      </w:pPr>
      <w:r>
        <w:tab/>
        <w:t>[Heading inserted in Gazette 19 Mar 2003 p. 817.]</w:t>
      </w:r>
    </w:p>
    <w:p>
      <w:pPr>
        <w:pStyle w:val="Heading3"/>
      </w:pPr>
      <w:bookmarkStart w:id="3384" w:name="_Toc77483952"/>
      <w:bookmarkStart w:id="3385" w:name="_Toc77484333"/>
      <w:bookmarkStart w:id="3386" w:name="_Toc77484678"/>
      <w:bookmarkStart w:id="3387" w:name="_Toc77488802"/>
      <w:bookmarkStart w:id="3388" w:name="_Toc77490282"/>
      <w:bookmarkStart w:id="3389" w:name="_Toc77492097"/>
      <w:bookmarkStart w:id="3390" w:name="_Toc77495655"/>
      <w:bookmarkStart w:id="3391" w:name="_Toc77498170"/>
      <w:bookmarkStart w:id="3392" w:name="_Toc89248132"/>
      <w:bookmarkStart w:id="3393" w:name="_Toc89248479"/>
      <w:bookmarkStart w:id="3394" w:name="_Toc89753572"/>
      <w:bookmarkStart w:id="3395" w:name="_Toc89759520"/>
      <w:bookmarkStart w:id="3396" w:name="_Toc89763885"/>
      <w:bookmarkStart w:id="3397" w:name="_Toc89769661"/>
      <w:bookmarkStart w:id="3398" w:name="_Toc90378093"/>
      <w:bookmarkStart w:id="3399" w:name="_Toc90437021"/>
      <w:bookmarkStart w:id="3400" w:name="_Toc109185120"/>
      <w:bookmarkStart w:id="3401" w:name="_Toc109185491"/>
      <w:bookmarkStart w:id="3402" w:name="_Toc109192809"/>
      <w:bookmarkStart w:id="3403" w:name="_Toc109205594"/>
      <w:bookmarkStart w:id="3404" w:name="_Toc110309415"/>
      <w:bookmarkStart w:id="3405" w:name="_Toc110310096"/>
      <w:bookmarkStart w:id="3406" w:name="_Toc112732007"/>
      <w:bookmarkStart w:id="3407" w:name="_Toc112745523"/>
      <w:bookmarkStart w:id="3408" w:name="_Toc112751390"/>
      <w:bookmarkStart w:id="3409" w:name="_Toc114560306"/>
      <w:bookmarkStart w:id="3410" w:name="_Toc116122211"/>
      <w:bookmarkStart w:id="3411" w:name="_Toc131926767"/>
      <w:bookmarkStart w:id="3412" w:name="_Toc136338855"/>
      <w:bookmarkStart w:id="3413" w:name="_Toc136401136"/>
      <w:bookmarkStart w:id="3414" w:name="_Toc141158780"/>
      <w:bookmarkStart w:id="3415" w:name="_Toc147729374"/>
      <w:bookmarkStart w:id="3416" w:name="_Toc147740370"/>
      <w:bookmarkStart w:id="3417" w:name="_Toc149971167"/>
      <w:bookmarkStart w:id="3418" w:name="_Toc164232521"/>
      <w:bookmarkStart w:id="3419" w:name="_Toc164232895"/>
      <w:bookmarkStart w:id="3420" w:name="_Toc164244941"/>
      <w:bookmarkStart w:id="3421" w:name="_Toc164574429"/>
      <w:bookmarkStart w:id="3422" w:name="_Toc164754186"/>
      <w:bookmarkStart w:id="3423" w:name="_Toc168906892"/>
      <w:bookmarkStart w:id="3424" w:name="_Toc168908253"/>
      <w:bookmarkStart w:id="3425" w:name="_Toc168973428"/>
      <w:bookmarkStart w:id="3426" w:name="_Toc171314977"/>
      <w:bookmarkStart w:id="3427" w:name="_Toc171392069"/>
      <w:bookmarkStart w:id="3428" w:name="_Toc172523682"/>
      <w:bookmarkStart w:id="3429" w:name="_Toc173222913"/>
      <w:bookmarkStart w:id="3430" w:name="_Toc174518008"/>
      <w:bookmarkStart w:id="3431" w:name="_Toc196279958"/>
      <w:bookmarkStart w:id="3432" w:name="_Toc196288195"/>
      <w:bookmarkStart w:id="3433" w:name="_Toc196288644"/>
      <w:bookmarkStart w:id="3434" w:name="_Toc196295559"/>
      <w:bookmarkStart w:id="3435" w:name="_Toc196300939"/>
      <w:bookmarkStart w:id="3436" w:name="_Toc196301391"/>
      <w:bookmarkStart w:id="3437" w:name="_Toc196301663"/>
      <w:bookmarkStart w:id="3438" w:name="_Toc202852713"/>
      <w:bookmarkStart w:id="3439" w:name="_Toc203206418"/>
      <w:bookmarkStart w:id="3440" w:name="_Toc203361898"/>
      <w:bookmarkStart w:id="3441" w:name="_Toc205100970"/>
      <w:bookmarkStart w:id="3442" w:name="_Toc250644471"/>
      <w:bookmarkStart w:id="3443" w:name="_Toc250704504"/>
      <w:bookmarkStart w:id="3444" w:name="_Toc265681603"/>
      <w:bookmarkStart w:id="3445" w:name="_Toc268856411"/>
      <w:bookmarkStart w:id="3446" w:name="_Toc271194410"/>
      <w:bookmarkStart w:id="3447" w:name="_Toc271269383"/>
      <w:bookmarkStart w:id="3448" w:name="_Toc271269868"/>
      <w:bookmarkStart w:id="3449" w:name="_Toc273092550"/>
      <w:bookmarkStart w:id="3450" w:name="_Toc273429913"/>
      <w:bookmarkStart w:id="3451" w:name="_Toc274660485"/>
      <w:bookmarkStart w:id="3452" w:name="_Toc274660965"/>
      <w:r>
        <w:rPr>
          <w:rStyle w:val="CharDivNo"/>
        </w:rPr>
        <w:t>Division 1</w:t>
      </w:r>
      <w:r>
        <w:t> — </w:t>
      </w:r>
      <w:r>
        <w:rPr>
          <w:rStyle w:val="CharDivText"/>
        </w:rPr>
        <w:t>Establishment and preliminary</w:t>
      </w:r>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p>
    <w:p>
      <w:pPr>
        <w:pStyle w:val="Footnoteheading"/>
        <w:tabs>
          <w:tab w:val="left" w:pos="851"/>
        </w:tabs>
      </w:pPr>
      <w:r>
        <w:tab/>
        <w:t>[Heading inserted in Gazette 19 Mar 2003 p. 817.]</w:t>
      </w:r>
    </w:p>
    <w:p>
      <w:pPr>
        <w:pStyle w:val="Heading5"/>
      </w:pPr>
      <w:bookmarkStart w:id="3453" w:name="_Toc112732008"/>
      <w:bookmarkStart w:id="3454" w:name="_Toc274660966"/>
      <w:bookmarkStart w:id="3455" w:name="_Toc265681604"/>
      <w:r>
        <w:rPr>
          <w:rStyle w:val="CharSectno"/>
        </w:rPr>
        <w:t>170</w:t>
      </w:r>
      <w:r>
        <w:t>.</w:t>
      </w:r>
      <w:r>
        <w:tab/>
        <w:t>Establishment of Retirement Income Scheme</w:t>
      </w:r>
      <w:bookmarkEnd w:id="3453"/>
      <w:bookmarkEnd w:id="3454"/>
      <w:bookmarkEnd w:id="3455"/>
    </w:p>
    <w:p>
      <w:pPr>
        <w:pStyle w:val="Subsection"/>
      </w:pPr>
      <w:r>
        <w:tab/>
      </w:r>
      <w:r>
        <w:tab/>
        <w:t>The Retirement Income Scheme is established as a superannuation scheme under section 28 of the Act.</w:t>
      </w:r>
    </w:p>
    <w:p>
      <w:pPr>
        <w:pStyle w:val="Footnotesection"/>
      </w:pPr>
      <w:r>
        <w:tab/>
        <w:t>[Regulation 170 inserted in Gazette 19 Mar 2003 p. 817.]</w:t>
      </w:r>
    </w:p>
    <w:p>
      <w:pPr>
        <w:pStyle w:val="Heading5"/>
      </w:pPr>
      <w:bookmarkStart w:id="3456" w:name="_Toc112732009"/>
      <w:bookmarkStart w:id="3457" w:name="_Toc274660967"/>
      <w:bookmarkStart w:id="3458" w:name="_Toc265681605"/>
      <w:r>
        <w:rPr>
          <w:rStyle w:val="CharSectno"/>
        </w:rPr>
        <w:t>171</w:t>
      </w:r>
      <w:r>
        <w:t>.</w:t>
      </w:r>
      <w:r>
        <w:tab/>
      </w:r>
      <w:bookmarkEnd w:id="3456"/>
      <w:r>
        <w:t>Terms used</w:t>
      </w:r>
      <w:bookmarkEnd w:id="3457"/>
      <w:del w:id="3459" w:author="Master Repository Process" w:date="2021-09-18T03:08:00Z">
        <w:r>
          <w:delText xml:space="preserve"> in this Part</w:delText>
        </w:r>
      </w:del>
      <w:bookmarkEnd w:id="3458"/>
    </w:p>
    <w:p>
      <w:pPr>
        <w:pStyle w:val="Subsection"/>
      </w:pPr>
      <w:r>
        <w:tab/>
      </w:r>
      <w:r>
        <w:tab/>
        <w:t xml:space="preserve">In this Part — </w:t>
      </w:r>
    </w:p>
    <w:p>
      <w:pPr>
        <w:pStyle w:val="Defstart"/>
      </w:pPr>
      <w:r>
        <w:rPr>
          <w:b/>
        </w:rPr>
        <w:tab/>
      </w:r>
      <w:r>
        <w:rPr>
          <w:rStyle w:val="CharDefText"/>
        </w:rPr>
        <w:t>allocated pension fund</w:t>
      </w:r>
      <w:r>
        <w:t xml:space="preserve"> means a superannuation fund the rules of which provide for the payment of a pension but —</w:t>
      </w:r>
    </w:p>
    <w:p>
      <w:pPr>
        <w:pStyle w:val="Defpara"/>
      </w:pPr>
      <w:r>
        <w:tab/>
        <w:t>(a)</w:t>
      </w:r>
      <w:r>
        <w:tab/>
        <w:t>do not provide for the pension to be paid throughout the lifetime of the pensioner; and</w:t>
      </w:r>
    </w:p>
    <w:p>
      <w:pPr>
        <w:pStyle w:val="Defpara"/>
      </w:pPr>
      <w:r>
        <w:tab/>
        <w:t>(b)</w:t>
      </w:r>
      <w:r>
        <w:tab/>
        <w:t>do not fix the annual amount of the pension;</w:t>
      </w:r>
    </w:p>
    <w:p>
      <w:pPr>
        <w:pStyle w:val="Defstart"/>
      </w:pPr>
      <w:r>
        <w:rPr>
          <w:b/>
        </w:rPr>
        <w:tab/>
      </w:r>
      <w:r>
        <w:rPr>
          <w:rStyle w:val="CharDefText"/>
        </w:rPr>
        <w:t>Commonwealth maximum</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Commonwealth minimum</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pension day</w:t>
      </w:r>
      <w:r>
        <w:t xml:space="preserve"> means —</w:t>
      </w:r>
    </w:p>
    <w:p>
      <w:pPr>
        <w:pStyle w:val="Defpara"/>
      </w:pPr>
      <w:r>
        <w:tab/>
        <w:t>(a)</w:t>
      </w:r>
      <w:r>
        <w:tab/>
        <w:t>for a Member who has selected monthly pension payments — the 15th of each month;</w:t>
      </w:r>
      <w:ins w:id="3460" w:author="Master Repository Process" w:date="2021-09-18T03:08:00Z">
        <w:r>
          <w:t xml:space="preserve"> and</w:t>
        </w:r>
      </w:ins>
    </w:p>
    <w:p>
      <w:pPr>
        <w:pStyle w:val="Defpara"/>
        <w:keepNext/>
        <w:keepLines/>
      </w:pPr>
      <w:r>
        <w:tab/>
        <w:t>(b)</w:t>
      </w:r>
      <w:r>
        <w:tab/>
        <w:t xml:space="preserve">for a Member who has selected quarterly pension payments — the 15th of each of the 4 months selected by the Member under regulation 189(1)(aa); and </w:t>
      </w:r>
    </w:p>
    <w:p>
      <w:pPr>
        <w:pStyle w:val="Defpara"/>
      </w:pPr>
      <w:r>
        <w:tab/>
        <w:t>(c)</w:t>
      </w:r>
      <w:r>
        <w:tab/>
        <w:t>for a Member who has selected annual pension payments — the 15th of the month selected by the Member under regulation 189(1)(b);</w:t>
      </w:r>
    </w:p>
    <w:p>
      <w:pPr>
        <w:pStyle w:val="Defstart"/>
      </w:pPr>
      <w:r>
        <w:rPr>
          <w:b/>
        </w:rPr>
        <w:tab/>
      </w:r>
      <w:r>
        <w:rPr>
          <w:rStyle w:val="CharDefText"/>
        </w:rPr>
        <w:t>pension total</w:t>
      </w:r>
      <w:r>
        <w:t>, in relation to a Retirement Income Member, means the total amount paid to the Member from the Retirement Income Scheme during a financial year, not including any amounts paid under regulation 192;</w:t>
      </w:r>
    </w:p>
    <w:p>
      <w:pPr>
        <w:pStyle w:val="Defstart"/>
      </w:pPr>
      <w:r>
        <w:tab/>
      </w:r>
      <w:r>
        <w:rPr>
          <w:rStyle w:val="CharDefText"/>
        </w:rPr>
        <w:t>retirement income account</w:t>
      </w:r>
      <w:r>
        <w:t xml:space="preserve"> means an account kept under regulation 178;</w:t>
      </w:r>
    </w:p>
    <w:p>
      <w:pPr>
        <w:pStyle w:val="Defstart"/>
      </w:pPr>
      <w:r>
        <w:rPr>
          <w:b/>
        </w:rPr>
        <w:tab/>
      </w:r>
      <w:r>
        <w:rPr>
          <w:rStyle w:val="CharDefText"/>
        </w:rPr>
        <w:t>reversionary pensioner</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 amended in Gazette 13 Apr 2007 p. 1581.]</w:t>
      </w:r>
    </w:p>
    <w:p>
      <w:pPr>
        <w:pStyle w:val="Heading3"/>
      </w:pPr>
      <w:bookmarkStart w:id="3461" w:name="_Toc77483955"/>
      <w:bookmarkStart w:id="3462" w:name="_Toc77484336"/>
      <w:bookmarkStart w:id="3463" w:name="_Toc77484681"/>
      <w:bookmarkStart w:id="3464" w:name="_Toc77488805"/>
      <w:bookmarkStart w:id="3465" w:name="_Toc77490285"/>
      <w:bookmarkStart w:id="3466" w:name="_Toc77492100"/>
      <w:bookmarkStart w:id="3467" w:name="_Toc77495658"/>
      <w:bookmarkStart w:id="3468" w:name="_Toc77498173"/>
      <w:bookmarkStart w:id="3469" w:name="_Toc89248135"/>
      <w:bookmarkStart w:id="3470" w:name="_Toc89248482"/>
      <w:bookmarkStart w:id="3471" w:name="_Toc89753575"/>
      <w:bookmarkStart w:id="3472" w:name="_Toc89759523"/>
      <w:bookmarkStart w:id="3473" w:name="_Toc89763888"/>
      <w:bookmarkStart w:id="3474" w:name="_Toc89769664"/>
      <w:bookmarkStart w:id="3475" w:name="_Toc90378096"/>
      <w:bookmarkStart w:id="3476" w:name="_Toc90437024"/>
      <w:bookmarkStart w:id="3477" w:name="_Toc109185123"/>
      <w:bookmarkStart w:id="3478" w:name="_Toc109185494"/>
      <w:bookmarkStart w:id="3479" w:name="_Toc109192812"/>
      <w:bookmarkStart w:id="3480" w:name="_Toc109205597"/>
      <w:bookmarkStart w:id="3481" w:name="_Toc110309418"/>
      <w:bookmarkStart w:id="3482" w:name="_Toc110310099"/>
      <w:bookmarkStart w:id="3483" w:name="_Toc112732010"/>
      <w:bookmarkStart w:id="3484" w:name="_Toc112745526"/>
      <w:bookmarkStart w:id="3485" w:name="_Toc112751393"/>
      <w:bookmarkStart w:id="3486" w:name="_Toc114560309"/>
      <w:bookmarkStart w:id="3487" w:name="_Toc116122214"/>
      <w:bookmarkStart w:id="3488" w:name="_Toc131926770"/>
      <w:bookmarkStart w:id="3489" w:name="_Toc136338858"/>
      <w:bookmarkStart w:id="3490" w:name="_Toc136401139"/>
      <w:bookmarkStart w:id="3491" w:name="_Toc141158783"/>
      <w:bookmarkStart w:id="3492" w:name="_Toc147729377"/>
      <w:bookmarkStart w:id="3493" w:name="_Toc147740373"/>
      <w:bookmarkStart w:id="3494" w:name="_Toc149971170"/>
      <w:bookmarkStart w:id="3495" w:name="_Toc164232524"/>
      <w:bookmarkStart w:id="3496" w:name="_Toc164232898"/>
      <w:bookmarkStart w:id="3497" w:name="_Toc164244944"/>
      <w:bookmarkStart w:id="3498" w:name="_Toc164574432"/>
      <w:bookmarkStart w:id="3499" w:name="_Toc164754189"/>
      <w:bookmarkStart w:id="3500" w:name="_Toc168906895"/>
      <w:bookmarkStart w:id="3501" w:name="_Toc168908256"/>
      <w:bookmarkStart w:id="3502" w:name="_Toc168973431"/>
      <w:bookmarkStart w:id="3503" w:name="_Toc171314980"/>
      <w:bookmarkStart w:id="3504" w:name="_Toc171392072"/>
      <w:bookmarkStart w:id="3505" w:name="_Toc172523685"/>
      <w:bookmarkStart w:id="3506" w:name="_Toc173222916"/>
      <w:bookmarkStart w:id="3507" w:name="_Toc174518011"/>
      <w:bookmarkStart w:id="3508" w:name="_Toc196279961"/>
      <w:bookmarkStart w:id="3509" w:name="_Toc196288198"/>
      <w:bookmarkStart w:id="3510" w:name="_Toc196288647"/>
      <w:bookmarkStart w:id="3511" w:name="_Toc196295562"/>
      <w:bookmarkStart w:id="3512" w:name="_Toc196300942"/>
      <w:bookmarkStart w:id="3513" w:name="_Toc196301394"/>
      <w:bookmarkStart w:id="3514" w:name="_Toc196301666"/>
      <w:bookmarkStart w:id="3515" w:name="_Toc202852716"/>
      <w:bookmarkStart w:id="3516" w:name="_Toc203206421"/>
      <w:bookmarkStart w:id="3517" w:name="_Toc203361901"/>
      <w:bookmarkStart w:id="3518" w:name="_Toc205100973"/>
      <w:bookmarkStart w:id="3519" w:name="_Toc250644474"/>
      <w:bookmarkStart w:id="3520" w:name="_Toc250704507"/>
      <w:bookmarkStart w:id="3521" w:name="_Toc265681606"/>
      <w:bookmarkStart w:id="3522" w:name="_Toc268856414"/>
      <w:bookmarkStart w:id="3523" w:name="_Toc271194413"/>
      <w:bookmarkStart w:id="3524" w:name="_Toc271269386"/>
      <w:bookmarkStart w:id="3525" w:name="_Toc271269871"/>
      <w:bookmarkStart w:id="3526" w:name="_Toc273092553"/>
      <w:bookmarkStart w:id="3527" w:name="_Toc273429916"/>
      <w:bookmarkStart w:id="3528" w:name="_Toc274660488"/>
      <w:bookmarkStart w:id="3529" w:name="_Toc274660968"/>
      <w:r>
        <w:rPr>
          <w:rStyle w:val="CharDivNo"/>
        </w:rPr>
        <w:t>Division 2</w:t>
      </w:r>
      <w:r>
        <w:t xml:space="preserve"> — </w:t>
      </w:r>
      <w:r>
        <w:rPr>
          <w:rStyle w:val="CharDivText"/>
        </w:rPr>
        <w:t>Membership</w:t>
      </w:r>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p>
    <w:p>
      <w:pPr>
        <w:pStyle w:val="Footnoteheading"/>
      </w:pPr>
      <w:r>
        <w:tab/>
        <w:t>[Heading inserted in Gazette 19 Mar 2003 p. 818.]</w:t>
      </w:r>
    </w:p>
    <w:p>
      <w:pPr>
        <w:pStyle w:val="Heading5"/>
      </w:pPr>
      <w:bookmarkStart w:id="3530" w:name="_Toc112732011"/>
      <w:bookmarkStart w:id="3531" w:name="_Toc274660969"/>
      <w:bookmarkStart w:id="3532" w:name="_Toc265681607"/>
      <w:r>
        <w:rPr>
          <w:rStyle w:val="CharSectno"/>
        </w:rPr>
        <w:t>172</w:t>
      </w:r>
      <w:r>
        <w:t>.</w:t>
      </w:r>
      <w:r>
        <w:tab/>
        <w:t>Members</w:t>
      </w:r>
      <w:bookmarkEnd w:id="3530"/>
      <w:bookmarkEnd w:id="3531"/>
      <w:bookmarkEnd w:id="3532"/>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keepNext/>
      </w:pPr>
      <w:r>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deleted]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 26 May 2006 p. 1919</w:t>
      </w:r>
      <w:r>
        <w:noBreakHyphen/>
        <w:t>20; 13 Apr 2007 p. 1583; 6 Jun 2007 p. 2625.]</w:t>
      </w:r>
    </w:p>
    <w:p>
      <w:pPr>
        <w:pStyle w:val="Heading5"/>
      </w:pPr>
      <w:bookmarkStart w:id="3533" w:name="_Toc112732012"/>
      <w:bookmarkStart w:id="3534" w:name="_Toc274660970"/>
      <w:bookmarkStart w:id="3535" w:name="_Toc265681608"/>
      <w:r>
        <w:rPr>
          <w:rStyle w:val="CharSectno"/>
        </w:rPr>
        <w:t>173</w:t>
      </w:r>
      <w:r>
        <w:t>.</w:t>
      </w:r>
      <w:r>
        <w:tab/>
        <w:t>Additional or replacement pensions</w:t>
      </w:r>
      <w:bookmarkEnd w:id="3533"/>
      <w:bookmarkEnd w:id="3534"/>
      <w:bookmarkEnd w:id="3535"/>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3536" w:name="_Toc112732013"/>
      <w:bookmarkStart w:id="3537" w:name="_Toc274660971"/>
      <w:bookmarkStart w:id="3538" w:name="_Toc265681609"/>
      <w:r>
        <w:rPr>
          <w:rStyle w:val="CharSectno"/>
        </w:rPr>
        <w:t>174</w:t>
      </w:r>
      <w:r>
        <w:t>.</w:t>
      </w:r>
      <w:r>
        <w:tab/>
        <w:t>Cessation of membership</w:t>
      </w:r>
      <w:bookmarkEnd w:id="3536"/>
      <w:bookmarkEnd w:id="3537"/>
      <w:bookmarkEnd w:id="3538"/>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3539" w:name="_Toc77483959"/>
      <w:bookmarkStart w:id="3540" w:name="_Toc77484340"/>
      <w:bookmarkStart w:id="3541" w:name="_Toc77484685"/>
      <w:bookmarkStart w:id="3542" w:name="_Toc77488809"/>
      <w:bookmarkStart w:id="3543" w:name="_Toc77490289"/>
      <w:bookmarkStart w:id="3544" w:name="_Toc77492104"/>
      <w:bookmarkStart w:id="3545" w:name="_Toc77495662"/>
      <w:bookmarkStart w:id="3546" w:name="_Toc77498177"/>
      <w:bookmarkStart w:id="3547" w:name="_Toc89248139"/>
      <w:bookmarkStart w:id="3548" w:name="_Toc89248486"/>
      <w:bookmarkStart w:id="3549" w:name="_Toc89753579"/>
      <w:bookmarkStart w:id="3550" w:name="_Toc89759527"/>
      <w:bookmarkStart w:id="3551" w:name="_Toc89763892"/>
      <w:bookmarkStart w:id="3552" w:name="_Toc89769668"/>
      <w:bookmarkStart w:id="3553" w:name="_Toc90378100"/>
      <w:bookmarkStart w:id="3554" w:name="_Toc90437028"/>
      <w:bookmarkStart w:id="3555" w:name="_Toc109185127"/>
      <w:bookmarkStart w:id="3556" w:name="_Toc109185498"/>
      <w:bookmarkStart w:id="3557" w:name="_Toc109192816"/>
      <w:bookmarkStart w:id="3558" w:name="_Toc109205601"/>
      <w:bookmarkStart w:id="3559" w:name="_Toc110309422"/>
      <w:bookmarkStart w:id="3560" w:name="_Toc110310103"/>
      <w:bookmarkStart w:id="3561" w:name="_Toc112732014"/>
      <w:bookmarkStart w:id="3562" w:name="_Toc112745530"/>
      <w:bookmarkStart w:id="3563" w:name="_Toc112751397"/>
      <w:bookmarkStart w:id="3564" w:name="_Toc114560313"/>
      <w:bookmarkStart w:id="3565" w:name="_Toc116122218"/>
      <w:bookmarkStart w:id="3566" w:name="_Toc131926774"/>
      <w:bookmarkStart w:id="3567" w:name="_Toc136338862"/>
      <w:bookmarkStart w:id="3568" w:name="_Toc136401143"/>
      <w:bookmarkStart w:id="3569" w:name="_Toc141158787"/>
      <w:bookmarkStart w:id="3570" w:name="_Toc147729381"/>
      <w:bookmarkStart w:id="3571" w:name="_Toc147740377"/>
      <w:bookmarkStart w:id="3572" w:name="_Toc149971174"/>
      <w:bookmarkStart w:id="3573" w:name="_Toc164232528"/>
      <w:bookmarkStart w:id="3574" w:name="_Toc164232902"/>
      <w:bookmarkStart w:id="3575" w:name="_Toc164244948"/>
      <w:bookmarkStart w:id="3576" w:name="_Toc164574436"/>
      <w:bookmarkStart w:id="3577" w:name="_Toc164754193"/>
      <w:bookmarkStart w:id="3578" w:name="_Toc168906899"/>
      <w:bookmarkStart w:id="3579" w:name="_Toc168908260"/>
      <w:bookmarkStart w:id="3580" w:name="_Toc168973435"/>
      <w:bookmarkStart w:id="3581" w:name="_Toc171314984"/>
      <w:bookmarkStart w:id="3582" w:name="_Toc171392076"/>
      <w:bookmarkStart w:id="3583" w:name="_Toc172523689"/>
      <w:bookmarkStart w:id="3584" w:name="_Toc173222920"/>
      <w:bookmarkStart w:id="3585" w:name="_Toc174518015"/>
      <w:bookmarkStart w:id="3586" w:name="_Toc196279965"/>
      <w:bookmarkStart w:id="3587" w:name="_Toc196288202"/>
      <w:bookmarkStart w:id="3588" w:name="_Toc196288651"/>
      <w:bookmarkStart w:id="3589" w:name="_Toc196295566"/>
      <w:bookmarkStart w:id="3590" w:name="_Toc196300946"/>
      <w:bookmarkStart w:id="3591" w:name="_Toc196301398"/>
      <w:bookmarkStart w:id="3592" w:name="_Toc196301670"/>
      <w:bookmarkStart w:id="3593" w:name="_Toc202852720"/>
      <w:bookmarkStart w:id="3594" w:name="_Toc203206425"/>
      <w:bookmarkStart w:id="3595" w:name="_Toc203361905"/>
      <w:bookmarkStart w:id="3596" w:name="_Toc205100977"/>
      <w:bookmarkStart w:id="3597" w:name="_Toc250644478"/>
      <w:bookmarkStart w:id="3598" w:name="_Toc250704511"/>
      <w:bookmarkStart w:id="3599" w:name="_Toc265681610"/>
      <w:bookmarkStart w:id="3600" w:name="_Toc268856418"/>
      <w:bookmarkStart w:id="3601" w:name="_Toc271194417"/>
      <w:bookmarkStart w:id="3602" w:name="_Toc271269390"/>
      <w:bookmarkStart w:id="3603" w:name="_Toc271269875"/>
      <w:bookmarkStart w:id="3604" w:name="_Toc273092557"/>
      <w:bookmarkStart w:id="3605" w:name="_Toc273429920"/>
      <w:bookmarkStart w:id="3606" w:name="_Toc274660492"/>
      <w:bookmarkStart w:id="3607" w:name="_Toc274660972"/>
      <w:r>
        <w:rPr>
          <w:rStyle w:val="CharDivNo"/>
        </w:rPr>
        <w:t>Division 3</w:t>
      </w:r>
      <w:r>
        <w:t xml:space="preserve"> — </w:t>
      </w:r>
      <w:r>
        <w:rPr>
          <w:rStyle w:val="CharDivText"/>
        </w:rPr>
        <w:t>Contributions</w:t>
      </w:r>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p>
    <w:p>
      <w:pPr>
        <w:pStyle w:val="Footnoteheading"/>
      </w:pPr>
      <w:r>
        <w:tab/>
        <w:t>[Heading inserted in Gazette 19 Mar 2003 p. 820.]</w:t>
      </w:r>
    </w:p>
    <w:p>
      <w:pPr>
        <w:pStyle w:val="Heading5"/>
      </w:pPr>
      <w:bookmarkStart w:id="3608" w:name="_Toc112732015"/>
      <w:bookmarkStart w:id="3609" w:name="_Toc274660973"/>
      <w:bookmarkStart w:id="3610" w:name="_Toc265681611"/>
      <w:r>
        <w:rPr>
          <w:rStyle w:val="CharSectno"/>
        </w:rPr>
        <w:t>175</w:t>
      </w:r>
      <w:r>
        <w:t>.</w:t>
      </w:r>
      <w:r>
        <w:tab/>
        <w:t>Compulsory transfer for new Retirement Income Member</w:t>
      </w:r>
      <w:bookmarkEnd w:id="3608"/>
      <w:bookmarkEnd w:id="3609"/>
      <w:bookmarkEnd w:id="3610"/>
    </w:p>
    <w:p>
      <w:pPr>
        <w:pStyle w:val="Subsection"/>
      </w:pPr>
      <w:r>
        <w:tab/>
        <w:t>(1)</w:t>
      </w:r>
      <w:r>
        <w:tab/>
        <w:t>When a person becomes a Retirement Income Member he or she must transfer to the Retirement Income Scheme all or part of the benefit or eligible termination payment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Indenta"/>
      </w:pPr>
      <w:r>
        <w:tab/>
        <w:t>(b)</w:t>
      </w:r>
      <w:r>
        <w:tab/>
        <w:t>any other eligible termination payment immediately payable to the person;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 26 May 2006 p. 1920; 13 Apr 2007 p. 1584; 6 Jun 2007 p. 2625.]</w:t>
      </w:r>
    </w:p>
    <w:p>
      <w:pPr>
        <w:pStyle w:val="Heading5"/>
      </w:pPr>
      <w:bookmarkStart w:id="3611" w:name="_Toc112732016"/>
      <w:bookmarkStart w:id="3612" w:name="_Toc274660974"/>
      <w:bookmarkStart w:id="3613" w:name="_Toc265681612"/>
      <w:r>
        <w:rPr>
          <w:rStyle w:val="CharSectno"/>
        </w:rPr>
        <w:t>176</w:t>
      </w:r>
      <w:r>
        <w:t>.</w:t>
      </w:r>
      <w:r>
        <w:tab/>
        <w:t>Contribution for an additional pension</w:t>
      </w:r>
      <w:bookmarkEnd w:id="3611"/>
      <w:bookmarkEnd w:id="3612"/>
      <w:bookmarkEnd w:id="3613"/>
    </w:p>
    <w:p>
      <w:pPr>
        <w:pStyle w:val="Subsection"/>
        <w:keepNext/>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Indenta"/>
      </w:pPr>
      <w:r>
        <w:tab/>
        <w:t>(b)</w:t>
      </w:r>
      <w:r>
        <w:tab/>
        <w:t>any other eligible termination payment that is immediately payable to the Member;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(2)</w:t>
      </w:r>
      <w:r>
        <w:tab/>
        <w:t>The transfer under subregulation (1) must be made before the Member’s first pension day after the Board accepts the Member’s application.</w:t>
      </w:r>
    </w:p>
    <w:p>
      <w:pPr>
        <w:pStyle w:val="Subsection"/>
      </w:pPr>
      <w:r>
        <w:tab/>
        <w:t>(3)</w:t>
      </w:r>
      <w:r>
        <w:tab/>
        <w:t>The total amount transferred under subregulation (1) must not be less than $10 000 unless the Board agrees to accept a lesser amount.</w:t>
      </w:r>
    </w:p>
    <w:p>
      <w:pPr>
        <w:pStyle w:val="Footnotesection"/>
      </w:pPr>
      <w:r>
        <w:tab/>
        <w:t>[Regulation 176 inserted in Gazette 19 Mar 2003 p. 821; amended in Gazette 26 May 2006 p. 1921; 6 Jun 2007 p. 2625.]</w:t>
      </w:r>
    </w:p>
    <w:p>
      <w:pPr>
        <w:pStyle w:val="Heading5"/>
      </w:pPr>
      <w:bookmarkStart w:id="3614" w:name="_Toc112732017"/>
      <w:bookmarkStart w:id="3615" w:name="_Toc274660975"/>
      <w:bookmarkStart w:id="3616" w:name="_Toc265681613"/>
      <w:r>
        <w:rPr>
          <w:rStyle w:val="CharSectno"/>
        </w:rPr>
        <w:t>177</w:t>
      </w:r>
      <w:r>
        <w:t>.</w:t>
      </w:r>
      <w:r>
        <w:tab/>
        <w:t>Contribution and transfer for replacement pension</w:t>
      </w:r>
      <w:bookmarkEnd w:id="3614"/>
      <w:bookmarkEnd w:id="3615"/>
      <w:bookmarkEnd w:id="3616"/>
      <w:r>
        <w:t xml:space="preserve"> </w:t>
      </w:r>
    </w:p>
    <w:p>
      <w:pPr>
        <w:pStyle w:val="Subsection"/>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pPr>
      <w:r>
        <w:tab/>
        <w:t>(b)</w:t>
      </w:r>
      <w:r>
        <w:tab/>
        <w:t>the Member may transfer to the Retirement Income Scheme all or part of —</w:t>
      </w:r>
    </w:p>
    <w:p>
      <w:pPr>
        <w:pStyle w:val="Indenti"/>
      </w:pPr>
      <w:r>
        <w:tab/>
        <w:t>(i)</w:t>
      </w:r>
      <w:r>
        <w:tab/>
        <w:t xml:space="preserve">a benefit that is immediately payable to the Member from another scheme or another superannuation fund; </w:t>
      </w:r>
      <w:ins w:id="3617" w:author="Master Repository Process" w:date="2021-09-18T03:08:00Z">
        <w:r>
          <w:t>or</w:t>
        </w:r>
      </w:ins>
    </w:p>
    <w:p>
      <w:pPr>
        <w:pStyle w:val="Indenti"/>
      </w:pPr>
      <w:r>
        <w:tab/>
        <w:t>(ii)</w:t>
      </w:r>
      <w:r>
        <w:tab/>
        <w:t>any other eligible termination payment that is immediately payable to the Member; or</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 amended in Gazette 26 May 2006 p. 1921.]</w:t>
      </w:r>
    </w:p>
    <w:p>
      <w:pPr>
        <w:pStyle w:val="Heading5"/>
      </w:pPr>
      <w:bookmarkStart w:id="3618" w:name="_Toc112732018"/>
      <w:bookmarkStart w:id="3619" w:name="_Toc274660976"/>
      <w:bookmarkStart w:id="3620" w:name="_Toc265681614"/>
      <w:bookmarkStart w:id="3621" w:name="_Toc77483963"/>
      <w:bookmarkStart w:id="3622" w:name="_Toc77484344"/>
      <w:bookmarkStart w:id="3623" w:name="_Toc77484689"/>
      <w:bookmarkStart w:id="3624" w:name="_Toc77488813"/>
      <w:bookmarkStart w:id="3625" w:name="_Toc77490293"/>
      <w:bookmarkStart w:id="3626" w:name="_Toc77492108"/>
      <w:bookmarkStart w:id="3627" w:name="_Toc77495666"/>
      <w:bookmarkStart w:id="3628" w:name="_Toc77498181"/>
      <w:bookmarkStart w:id="3629" w:name="_Toc89248143"/>
      <w:bookmarkStart w:id="3630" w:name="_Toc89248490"/>
      <w:bookmarkStart w:id="3631" w:name="_Toc89753583"/>
      <w:bookmarkStart w:id="3632" w:name="_Toc89759531"/>
      <w:r>
        <w:rPr>
          <w:rStyle w:val="CharSectno"/>
        </w:rPr>
        <w:t>177A</w:t>
      </w:r>
      <w:r>
        <w:t>.</w:t>
      </w:r>
      <w:r>
        <w:tab/>
        <w:t>Transfers must be directly to Retirement Income Scheme</w:t>
      </w:r>
      <w:bookmarkEnd w:id="3618"/>
      <w:bookmarkEnd w:id="3619"/>
      <w:bookmarkEnd w:id="3620"/>
    </w:p>
    <w:p>
      <w:pPr>
        <w:pStyle w:val="Subsection"/>
      </w:pPr>
      <w:r>
        <w:tab/>
      </w:r>
      <w:r>
        <w:tab/>
        <w:t>A transfer under this Division must be made to the Retirement Income Scheme directly from the other scheme or superannuation fund or the payer of the eligible termination payment.</w:t>
      </w:r>
    </w:p>
    <w:p>
      <w:pPr>
        <w:pStyle w:val="Footnotesection"/>
      </w:pPr>
      <w:r>
        <w:tab/>
        <w:t>[Regulation 177A inserted in Gazette 1 Dec 2004 p. 5715.]</w:t>
      </w:r>
    </w:p>
    <w:p>
      <w:pPr>
        <w:pStyle w:val="Heading5"/>
      </w:pPr>
      <w:bookmarkStart w:id="3633" w:name="_Toc274660977"/>
      <w:bookmarkStart w:id="3634" w:name="_Toc265681615"/>
      <w:bookmarkStart w:id="3635" w:name="_Toc89763897"/>
      <w:bookmarkStart w:id="3636" w:name="_Toc89769673"/>
      <w:bookmarkStart w:id="3637" w:name="_Toc90378105"/>
      <w:bookmarkStart w:id="3638" w:name="_Toc90437033"/>
      <w:bookmarkStart w:id="3639" w:name="_Toc109185132"/>
      <w:bookmarkStart w:id="3640" w:name="_Toc109185503"/>
      <w:bookmarkStart w:id="3641" w:name="_Toc109192821"/>
      <w:bookmarkStart w:id="3642" w:name="_Toc109205606"/>
      <w:bookmarkStart w:id="3643" w:name="_Toc110309427"/>
      <w:bookmarkStart w:id="3644" w:name="_Toc110310108"/>
      <w:bookmarkStart w:id="3645" w:name="_Toc112732019"/>
      <w:bookmarkStart w:id="3646" w:name="_Toc112745535"/>
      <w:bookmarkStart w:id="3647" w:name="_Toc112751402"/>
      <w:bookmarkStart w:id="3648" w:name="_Toc114560318"/>
      <w:bookmarkStart w:id="3649" w:name="_Toc116122223"/>
      <w:bookmarkStart w:id="3650" w:name="_Toc131926779"/>
      <w:bookmarkStart w:id="3651" w:name="_Toc136338867"/>
      <w:bookmarkStart w:id="3652" w:name="_Toc136401148"/>
      <w:bookmarkStart w:id="3653" w:name="_Toc141158792"/>
      <w:bookmarkStart w:id="3654" w:name="_Toc147729386"/>
      <w:bookmarkStart w:id="3655" w:name="_Toc147740382"/>
      <w:bookmarkStart w:id="3656" w:name="_Toc149971179"/>
      <w:bookmarkStart w:id="3657" w:name="_Toc164232533"/>
      <w:bookmarkStart w:id="3658" w:name="_Toc164232907"/>
      <w:bookmarkStart w:id="3659" w:name="_Toc164244953"/>
      <w:bookmarkStart w:id="3660" w:name="_Toc164574441"/>
      <w:bookmarkStart w:id="3661" w:name="_Toc164754198"/>
      <w:bookmarkStart w:id="3662" w:name="_Toc168906904"/>
      <w:bookmarkStart w:id="3663" w:name="_Toc168908265"/>
      <w:bookmarkStart w:id="3664" w:name="_Toc168973440"/>
      <w:bookmarkStart w:id="3665" w:name="_Toc171314989"/>
      <w:bookmarkStart w:id="3666" w:name="_Toc171392081"/>
      <w:bookmarkStart w:id="3667" w:name="_Toc172523694"/>
      <w:bookmarkStart w:id="3668" w:name="_Toc173222925"/>
      <w:bookmarkStart w:id="3669" w:name="_Toc174518020"/>
      <w:bookmarkStart w:id="3670" w:name="_Toc196279970"/>
      <w:bookmarkStart w:id="3671" w:name="_Toc196288207"/>
      <w:bookmarkStart w:id="3672" w:name="_Toc196288656"/>
      <w:bookmarkStart w:id="3673" w:name="_Toc196295571"/>
      <w:bookmarkStart w:id="3674" w:name="_Toc196300951"/>
      <w:bookmarkStart w:id="3675" w:name="_Toc196301403"/>
      <w:bookmarkStart w:id="3676" w:name="_Toc196301675"/>
      <w:bookmarkStart w:id="3677" w:name="_Toc202852725"/>
      <w:bookmarkStart w:id="3678" w:name="_Toc203206430"/>
      <w:r>
        <w:rPr>
          <w:rStyle w:val="CharSectno"/>
        </w:rPr>
        <w:t>178A</w:t>
      </w:r>
      <w:r>
        <w:t>.</w:t>
      </w:r>
      <w:r>
        <w:tab/>
        <w:t>Restriction on contributions and transfers</w:t>
      </w:r>
      <w:bookmarkEnd w:id="3633"/>
      <w:bookmarkEnd w:id="3634"/>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178A inserted in Gazette 8 Jul 2008 p. 3237.]</w:t>
      </w:r>
    </w:p>
    <w:p>
      <w:pPr>
        <w:pStyle w:val="Heading3"/>
        <w:spacing w:before="180"/>
      </w:pPr>
      <w:bookmarkStart w:id="3679" w:name="_Toc203361911"/>
      <w:bookmarkStart w:id="3680" w:name="_Toc205100983"/>
      <w:bookmarkStart w:id="3681" w:name="_Toc250644484"/>
      <w:bookmarkStart w:id="3682" w:name="_Toc250704517"/>
      <w:bookmarkStart w:id="3683" w:name="_Toc265681616"/>
      <w:bookmarkStart w:id="3684" w:name="_Toc268856424"/>
      <w:bookmarkStart w:id="3685" w:name="_Toc271194423"/>
      <w:bookmarkStart w:id="3686" w:name="_Toc271269396"/>
      <w:bookmarkStart w:id="3687" w:name="_Toc271269881"/>
      <w:bookmarkStart w:id="3688" w:name="_Toc273092563"/>
      <w:bookmarkStart w:id="3689" w:name="_Toc273429926"/>
      <w:bookmarkStart w:id="3690" w:name="_Toc274660498"/>
      <w:bookmarkStart w:id="3691" w:name="_Toc274660978"/>
      <w:r>
        <w:rPr>
          <w:rStyle w:val="CharDivNo"/>
        </w:rPr>
        <w:t>Division 4</w:t>
      </w:r>
      <w:r>
        <w:t xml:space="preserve"> — </w:t>
      </w:r>
      <w:r>
        <w:rPr>
          <w:rStyle w:val="CharDivText"/>
        </w:rPr>
        <w:t>Retirement income accounts</w:t>
      </w:r>
      <w:bookmarkEnd w:id="3621"/>
      <w:bookmarkEnd w:id="3622"/>
      <w:bookmarkEnd w:id="3623"/>
      <w:bookmarkEnd w:id="3624"/>
      <w:bookmarkEnd w:id="3625"/>
      <w:bookmarkEnd w:id="3626"/>
      <w:bookmarkEnd w:id="3627"/>
      <w:bookmarkEnd w:id="3628"/>
      <w:bookmarkEnd w:id="3629"/>
      <w:bookmarkEnd w:id="3630"/>
      <w:bookmarkEnd w:id="3631"/>
      <w:bookmarkEnd w:id="3632"/>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p>
    <w:p>
      <w:pPr>
        <w:pStyle w:val="Footnoteheading"/>
      </w:pPr>
      <w:r>
        <w:tab/>
        <w:t>[Heading inserted in Gazette 19 Mar 2003 p. 822.]</w:t>
      </w:r>
    </w:p>
    <w:p>
      <w:pPr>
        <w:pStyle w:val="Heading5"/>
      </w:pPr>
      <w:bookmarkStart w:id="3692" w:name="_Toc112732020"/>
      <w:bookmarkStart w:id="3693" w:name="_Toc274660979"/>
      <w:bookmarkStart w:id="3694" w:name="_Toc265681617"/>
      <w:r>
        <w:rPr>
          <w:rStyle w:val="CharSectno"/>
        </w:rPr>
        <w:t>178</w:t>
      </w:r>
      <w:r>
        <w:t>.</w:t>
      </w:r>
      <w:r>
        <w:tab/>
        <w:t>Retirement income accounts</w:t>
      </w:r>
      <w:bookmarkEnd w:id="3692"/>
      <w:bookmarkEnd w:id="3693"/>
      <w:bookmarkEnd w:id="3694"/>
    </w:p>
    <w:p>
      <w:pPr>
        <w:pStyle w:val="Subsection"/>
        <w:spacing w:before="140"/>
      </w:pPr>
      <w:r>
        <w:tab/>
        <w:t>(1)</w:t>
      </w:r>
      <w:r>
        <w:tab/>
        <w:t>The Board is to establish and maintain in the Fund a retirement income account for each Retirement Income Member.</w:t>
      </w:r>
    </w:p>
    <w:p>
      <w:pPr>
        <w:pStyle w:val="Subsection"/>
        <w:spacing w:before="140"/>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3695" w:name="_Toc112732021"/>
      <w:bookmarkStart w:id="3696" w:name="_Toc274660980"/>
      <w:bookmarkStart w:id="3697" w:name="_Toc265681618"/>
      <w:r>
        <w:rPr>
          <w:rStyle w:val="CharSectno"/>
        </w:rPr>
        <w:t>179</w:t>
      </w:r>
      <w:r>
        <w:t>.</w:t>
      </w:r>
      <w:r>
        <w:tab/>
        <w:t>Member may divide account into sub</w:t>
      </w:r>
      <w:r>
        <w:noBreakHyphen/>
        <w:t>accounts</w:t>
      </w:r>
      <w:bookmarkEnd w:id="3695"/>
      <w:bookmarkEnd w:id="3696"/>
      <w:bookmarkEnd w:id="3697"/>
    </w:p>
    <w:p>
      <w:pPr>
        <w:pStyle w:val="Subsection"/>
        <w:spacing w:before="140"/>
      </w:pPr>
      <w:r>
        <w:tab/>
        <w:t>(1)</w:t>
      </w:r>
      <w:r>
        <w:tab/>
        <w:t>A Retirement Income Member may request the Board to divide the Member’s retirement income account into a cash sub</w:t>
      </w:r>
      <w:r>
        <w:noBreakHyphen/>
        <w:t>account and an investment sub</w:t>
      </w:r>
      <w:r>
        <w:noBreakHyphen/>
        <w:t>account.</w:t>
      </w:r>
    </w:p>
    <w:p>
      <w:pPr>
        <w:pStyle w:val="Subsection"/>
        <w:spacing w:before="140"/>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spacing w:before="120"/>
      </w:pPr>
      <w:r>
        <w:tab/>
      </w:r>
      <w:r>
        <w:tab/>
        <w:t>at the time the sub</w:t>
      </w:r>
      <w:r>
        <w:noBreakHyphen/>
        <w:t>accounts are established.</w:t>
      </w:r>
    </w:p>
    <w:p>
      <w:pPr>
        <w:pStyle w:val="Subsection"/>
        <w:spacing w:before="140"/>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w:t>
      </w:r>
      <w:ins w:id="3698" w:author="Master Repository Process" w:date="2021-09-18T03:08:00Z">
        <w:r>
          <w:t xml:space="preserve"> or</w:t>
        </w:r>
      </w:ins>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spacing w:before="140"/>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pPr>
      <w:r>
        <w:tab/>
        <w:t>[Regulation 179 inserted in Gazette 19 Mar 2003 p. 822-3; amended in Gazette 10 Dec 2004 p. 5895.]</w:t>
      </w:r>
    </w:p>
    <w:p>
      <w:pPr>
        <w:pStyle w:val="Heading5"/>
      </w:pPr>
      <w:bookmarkStart w:id="3699" w:name="_Toc112732022"/>
      <w:bookmarkStart w:id="3700" w:name="_Toc274660981"/>
      <w:bookmarkStart w:id="3701" w:name="_Toc265681619"/>
      <w:r>
        <w:rPr>
          <w:rStyle w:val="CharSectno"/>
        </w:rPr>
        <w:t>180</w:t>
      </w:r>
      <w:r>
        <w:t>.</w:t>
      </w:r>
      <w:r>
        <w:tab/>
        <w:t>Amounts to be credited to retirement income accounts</w:t>
      </w:r>
      <w:bookmarkEnd w:id="3699"/>
      <w:bookmarkEnd w:id="3700"/>
      <w:bookmarkEnd w:id="3701"/>
    </w:p>
    <w:p>
      <w:pPr>
        <w:pStyle w:val="Subsection"/>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w:t>
      </w:r>
      <w:ins w:id="3702" w:author="Master Repository Process" w:date="2021-09-18T03:08:00Z">
        <w:r>
          <w:t xml:space="preserve"> and</w:t>
        </w:r>
      </w:ins>
    </w:p>
    <w:p>
      <w:pPr>
        <w:pStyle w:val="Indenta"/>
      </w:pPr>
      <w:r>
        <w:tab/>
        <w:t>(b)</w:t>
      </w:r>
      <w:r>
        <w:tab/>
        <w:t>any amount required under regulation 177(1)(a) to be transferred to the account; and</w:t>
      </w:r>
    </w:p>
    <w:p>
      <w:pPr>
        <w:pStyle w:val="Indenta"/>
      </w:pPr>
      <w:r>
        <w:tab/>
        <w:t>(c)</w:t>
      </w:r>
      <w:r>
        <w:tab/>
        <w:t>earnings in accordance with regulation 182.</w:t>
      </w:r>
    </w:p>
    <w:p>
      <w:pPr>
        <w:pStyle w:val="Subsection"/>
      </w:pPr>
      <w:r>
        <w:tab/>
        <w:t>(2A)</w:t>
      </w:r>
      <w:r>
        <w:tab/>
        <w:t xml:space="preserve">If — </w:t>
      </w:r>
    </w:p>
    <w:p>
      <w:pPr>
        <w:pStyle w:val="Indenta"/>
      </w:pPr>
      <w:r>
        <w:tab/>
        <w:t>(a)</w:t>
      </w:r>
      <w:r>
        <w:tab/>
        <w:t>a lump sum benefit becomes payable on the death on or after 1 January 2010 of a Retirement Income Member; and</w:t>
      </w:r>
    </w:p>
    <w:p>
      <w:pPr>
        <w:pStyle w:val="Indenta"/>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w:t>
      </w:r>
      <w:del w:id="3703" w:author="Master Repository Process" w:date="2021-09-18T03:08:00Z">
        <w:r>
          <w:delText xml:space="preserve"> </w:delText>
        </w:r>
      </w:del>
      <w:r>
        <w:t xml:space="preserve"> credit to the Member’s retirement income account an amount determined by the Board, not exceeding the tax saving amount in respect of the benefit.</w:t>
      </w:r>
    </w:p>
    <w:p>
      <w:pPr>
        <w:pStyle w:val="Subsection"/>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pPr>
      <w:r>
        <w:tab/>
        <w:t>[Regulation 180 inserted in Gazette 19 Mar 2003 p. 823; amended in Gazette 1 Dec 2004 p. 5715; 13 Apr 2007 p. 1590; 8 Jan 2010 p. 30.]</w:t>
      </w:r>
    </w:p>
    <w:p>
      <w:pPr>
        <w:pStyle w:val="Heading5"/>
      </w:pPr>
      <w:bookmarkStart w:id="3704" w:name="_Toc112732023"/>
      <w:bookmarkStart w:id="3705" w:name="_Toc274660982"/>
      <w:bookmarkStart w:id="3706" w:name="_Toc265681620"/>
      <w:r>
        <w:rPr>
          <w:rStyle w:val="CharSectno"/>
        </w:rPr>
        <w:t>181</w:t>
      </w:r>
      <w:r>
        <w:t>.</w:t>
      </w:r>
      <w:r>
        <w:tab/>
        <w:t>Amounts to be debited to retirement income accounts</w:t>
      </w:r>
      <w:bookmarkEnd w:id="3704"/>
      <w:bookmarkEnd w:id="3705"/>
      <w:bookmarkEnd w:id="3706"/>
    </w:p>
    <w:p>
      <w:pPr>
        <w:pStyle w:val="Subsection"/>
      </w:pPr>
      <w:r>
        <w:tab/>
        <w:t>(1)</w:t>
      </w:r>
      <w:r>
        <w:tab/>
        <w:t xml:space="preserve">The Board is to debit to a Retirement Income Member’s retirement income account — </w:t>
      </w:r>
    </w:p>
    <w:p>
      <w:pPr>
        <w:pStyle w:val="Indenta"/>
        <w:spacing w:before="120"/>
      </w:pPr>
      <w:r>
        <w:tab/>
        <w:t>(a)</w:t>
      </w:r>
      <w:r>
        <w:tab/>
        <w:t>any amount required under regulation 177(1) to be transferred from the account;</w:t>
      </w:r>
      <w:ins w:id="3707" w:author="Master Repository Process" w:date="2021-09-18T03:08:00Z">
        <w:r>
          <w:t xml:space="preserve"> and</w:t>
        </w:r>
      </w:ins>
    </w:p>
    <w:p>
      <w:pPr>
        <w:pStyle w:val="Indenta"/>
        <w:spacing w:before="120"/>
      </w:pPr>
      <w:r>
        <w:tab/>
        <w:t>(b)</w:t>
      </w:r>
      <w:r>
        <w:tab/>
        <w:t>any amounts paid as benefits to, or in respect of, the Member; and</w:t>
      </w:r>
    </w:p>
    <w:p>
      <w:pPr>
        <w:pStyle w:val="Indenta"/>
        <w:spacing w:before="120"/>
      </w:pPr>
      <w:r>
        <w:tab/>
        <w:t>(c)</w:t>
      </w:r>
      <w:r>
        <w:tab/>
        <w:t>any amounts transferred to other schemes or to other superannuation funds in satisfaction of a Member’s entitlement to a benefit from the Retirement Income Scheme.</w:t>
      </w:r>
    </w:p>
    <w:p>
      <w:pPr>
        <w:pStyle w:val="Subsection"/>
      </w:pPr>
      <w:r>
        <w:tab/>
        <w:t>(2)</w:t>
      </w:r>
      <w:r>
        <w:tab/>
        <w:t xml:space="preserve">The Board may debit to a Retirement Income Member’s retirement income account — </w:t>
      </w:r>
    </w:p>
    <w:p>
      <w:pPr>
        <w:pStyle w:val="Indenta"/>
        <w:spacing w:before="120"/>
      </w:pPr>
      <w:r>
        <w:tab/>
        <w:t>(a)</w:t>
      </w:r>
      <w:r>
        <w:tab/>
        <w:t>administrative costs to the extent that they have not been taken into account in the determination of earning rates under regulation 188; and</w:t>
      </w:r>
    </w:p>
    <w:p>
      <w:pPr>
        <w:pStyle w:val="Indenta"/>
        <w:spacing w:before="120"/>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spacing w:before="120"/>
      </w:pPr>
      <w:r>
        <w:tab/>
        <w:t>(a)</w:t>
      </w:r>
      <w:r>
        <w:tab/>
        <w:t>pension payments made under regulation 191 to the Member’s cash sub</w:t>
      </w:r>
      <w:r>
        <w:noBreakHyphen/>
        <w:t>account; and</w:t>
      </w:r>
    </w:p>
    <w:p>
      <w:pPr>
        <w:pStyle w:val="Indenta"/>
        <w:keepNext/>
        <w:spacing w:before="120"/>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 amended in Gazette 13 Apr 2007 p. 1590-1 and 1662.]</w:t>
      </w:r>
    </w:p>
    <w:p>
      <w:pPr>
        <w:pStyle w:val="Heading5"/>
      </w:pPr>
      <w:bookmarkStart w:id="3708" w:name="_Toc112732024"/>
      <w:bookmarkStart w:id="3709" w:name="_Toc274660983"/>
      <w:bookmarkStart w:id="3710" w:name="_Toc265681621"/>
      <w:r>
        <w:rPr>
          <w:rStyle w:val="CharSectno"/>
        </w:rPr>
        <w:t>182</w:t>
      </w:r>
      <w:r>
        <w:t>.</w:t>
      </w:r>
      <w:r>
        <w:tab/>
        <w:t>Earnings</w:t>
      </w:r>
      <w:bookmarkEnd w:id="3708"/>
      <w:bookmarkEnd w:id="3709"/>
      <w:bookmarkEnd w:id="3710"/>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3711" w:name="_Toc77483969"/>
      <w:bookmarkStart w:id="3712" w:name="_Toc77484350"/>
      <w:bookmarkStart w:id="3713" w:name="_Toc77484695"/>
      <w:bookmarkStart w:id="3714" w:name="_Toc77488819"/>
      <w:bookmarkStart w:id="3715" w:name="_Toc77490299"/>
      <w:bookmarkStart w:id="3716" w:name="_Toc77492114"/>
      <w:bookmarkStart w:id="3717" w:name="_Toc77495672"/>
      <w:bookmarkStart w:id="3718" w:name="_Toc77498187"/>
      <w:bookmarkStart w:id="3719" w:name="_Toc89248149"/>
      <w:bookmarkStart w:id="3720" w:name="_Toc89248496"/>
      <w:bookmarkStart w:id="3721" w:name="_Toc89753589"/>
      <w:bookmarkStart w:id="3722" w:name="_Toc89759537"/>
      <w:bookmarkStart w:id="3723" w:name="_Toc89763903"/>
      <w:bookmarkStart w:id="3724" w:name="_Toc89769679"/>
      <w:bookmarkStart w:id="3725" w:name="_Toc90378111"/>
      <w:bookmarkStart w:id="3726" w:name="_Toc90437039"/>
      <w:bookmarkStart w:id="3727" w:name="_Toc109185138"/>
      <w:bookmarkStart w:id="3728" w:name="_Toc109185509"/>
      <w:bookmarkStart w:id="3729" w:name="_Toc109192827"/>
      <w:bookmarkStart w:id="3730" w:name="_Toc109205612"/>
      <w:bookmarkStart w:id="3731" w:name="_Toc110309433"/>
      <w:bookmarkStart w:id="3732" w:name="_Toc110310114"/>
      <w:bookmarkStart w:id="3733" w:name="_Toc112732025"/>
      <w:bookmarkStart w:id="3734" w:name="_Toc112745541"/>
      <w:bookmarkStart w:id="3735" w:name="_Toc112751408"/>
      <w:bookmarkStart w:id="3736" w:name="_Toc114560324"/>
      <w:bookmarkStart w:id="3737" w:name="_Toc116122229"/>
      <w:bookmarkStart w:id="3738" w:name="_Toc131926785"/>
      <w:bookmarkStart w:id="3739" w:name="_Toc136338873"/>
      <w:bookmarkStart w:id="3740" w:name="_Toc136401154"/>
      <w:bookmarkStart w:id="3741" w:name="_Toc141158798"/>
      <w:bookmarkStart w:id="3742" w:name="_Toc147729392"/>
      <w:bookmarkStart w:id="3743" w:name="_Toc147740388"/>
      <w:bookmarkStart w:id="3744" w:name="_Toc149971185"/>
      <w:bookmarkStart w:id="3745" w:name="_Toc164232539"/>
      <w:bookmarkStart w:id="3746" w:name="_Toc164232913"/>
      <w:bookmarkStart w:id="3747" w:name="_Toc164244959"/>
      <w:bookmarkStart w:id="3748" w:name="_Toc164574447"/>
      <w:bookmarkStart w:id="3749" w:name="_Toc164754204"/>
      <w:bookmarkStart w:id="3750" w:name="_Toc168906910"/>
      <w:bookmarkStart w:id="3751" w:name="_Toc168908271"/>
      <w:bookmarkStart w:id="3752" w:name="_Toc168973446"/>
      <w:bookmarkStart w:id="3753" w:name="_Toc171314995"/>
      <w:bookmarkStart w:id="3754" w:name="_Toc171392087"/>
      <w:bookmarkStart w:id="3755" w:name="_Toc172523700"/>
      <w:bookmarkStart w:id="3756" w:name="_Toc173222931"/>
      <w:bookmarkStart w:id="3757" w:name="_Toc174518026"/>
      <w:bookmarkStart w:id="3758" w:name="_Toc196279976"/>
      <w:bookmarkStart w:id="3759" w:name="_Toc196288213"/>
      <w:bookmarkStart w:id="3760" w:name="_Toc196288662"/>
      <w:bookmarkStart w:id="3761" w:name="_Toc196295577"/>
      <w:bookmarkStart w:id="3762" w:name="_Toc196300957"/>
      <w:bookmarkStart w:id="3763" w:name="_Toc196301409"/>
      <w:bookmarkStart w:id="3764" w:name="_Toc196301681"/>
      <w:bookmarkStart w:id="3765" w:name="_Toc202852731"/>
      <w:bookmarkStart w:id="3766" w:name="_Toc203206436"/>
      <w:bookmarkStart w:id="3767" w:name="_Toc203361917"/>
      <w:bookmarkStart w:id="3768" w:name="_Toc205100989"/>
      <w:bookmarkStart w:id="3769" w:name="_Toc250644490"/>
      <w:bookmarkStart w:id="3770" w:name="_Toc250704523"/>
      <w:bookmarkStart w:id="3771" w:name="_Toc265681622"/>
      <w:bookmarkStart w:id="3772" w:name="_Toc268856430"/>
      <w:bookmarkStart w:id="3773" w:name="_Toc271194429"/>
      <w:bookmarkStart w:id="3774" w:name="_Toc271269402"/>
      <w:bookmarkStart w:id="3775" w:name="_Toc271269887"/>
      <w:bookmarkStart w:id="3776" w:name="_Toc273092569"/>
      <w:bookmarkStart w:id="3777" w:name="_Toc273429932"/>
      <w:bookmarkStart w:id="3778" w:name="_Toc274660504"/>
      <w:bookmarkStart w:id="3779" w:name="_Toc274660984"/>
      <w:r>
        <w:rPr>
          <w:rStyle w:val="CharDivNo"/>
        </w:rPr>
        <w:t>Division 5</w:t>
      </w:r>
      <w:r>
        <w:t xml:space="preserve"> — </w:t>
      </w:r>
      <w:r>
        <w:rPr>
          <w:rStyle w:val="CharDivText"/>
        </w:rPr>
        <w:t>Member investment choice</w:t>
      </w:r>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p>
    <w:p>
      <w:pPr>
        <w:pStyle w:val="Footnoteheading"/>
      </w:pPr>
      <w:r>
        <w:tab/>
        <w:t>[Heading inserted in Gazette 19 Mar 2003 p. 825.]</w:t>
      </w:r>
    </w:p>
    <w:p>
      <w:pPr>
        <w:pStyle w:val="Heading5"/>
      </w:pPr>
      <w:bookmarkStart w:id="3780" w:name="_Toc112732026"/>
      <w:bookmarkStart w:id="3781" w:name="_Toc274660985"/>
      <w:bookmarkStart w:id="3782" w:name="_Toc265681623"/>
      <w:r>
        <w:rPr>
          <w:rStyle w:val="CharSectno"/>
        </w:rPr>
        <w:t>183</w:t>
      </w:r>
      <w:r>
        <w:t>.</w:t>
      </w:r>
      <w:r>
        <w:tab/>
      </w:r>
      <w:bookmarkEnd w:id="3780"/>
      <w:r>
        <w:t>Terms used</w:t>
      </w:r>
      <w:bookmarkEnd w:id="3781"/>
      <w:del w:id="3783" w:author="Master Repository Process" w:date="2021-09-18T03:08:00Z">
        <w:r>
          <w:delText xml:space="preserve"> in this Division</w:delText>
        </w:r>
      </w:del>
      <w:bookmarkEnd w:id="3782"/>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185 as the default plan for Retirement Income Members;</w:t>
      </w:r>
    </w:p>
    <w:p>
      <w:pPr>
        <w:pStyle w:val="Defstart"/>
      </w:pPr>
      <w:r>
        <w:tab/>
      </w:r>
      <w:r>
        <w:rPr>
          <w:rStyle w:val="CharDefText"/>
        </w:rPr>
        <w:t>personalised investment plan</w:t>
      </w:r>
      <w:r>
        <w:rPr>
          <w:b/>
        </w:rPr>
        <w:t xml:space="preserve"> </w:t>
      </w:r>
      <w:r>
        <w:t>means an investment plan established under regulation 184(4);</w:t>
      </w:r>
    </w:p>
    <w:p>
      <w:pPr>
        <w:pStyle w:val="Defstart"/>
      </w:pPr>
      <w:r>
        <w:tab/>
      </w:r>
      <w:r>
        <w:rPr>
          <w:rStyle w:val="CharDefText"/>
        </w:rPr>
        <w:t>readymade investment plan</w:t>
      </w:r>
      <w:r>
        <w:t xml:space="preserve"> means an investment plan established under regulation 184(1).</w:t>
      </w:r>
    </w:p>
    <w:p>
      <w:pPr>
        <w:pStyle w:val="Footnotesection"/>
      </w:pPr>
      <w:r>
        <w:tab/>
        <w:t>[Regulation 183 inserted in Gazette 19 Mar 2003 p. 825.]</w:t>
      </w:r>
    </w:p>
    <w:p>
      <w:pPr>
        <w:pStyle w:val="Heading5"/>
      </w:pPr>
      <w:bookmarkStart w:id="3784" w:name="_Toc112732027"/>
      <w:bookmarkStart w:id="3785" w:name="_Toc274660986"/>
      <w:bookmarkStart w:id="3786" w:name="_Toc265681624"/>
      <w:r>
        <w:rPr>
          <w:rStyle w:val="CharSectno"/>
        </w:rPr>
        <w:t>184</w:t>
      </w:r>
      <w:r>
        <w:t>.</w:t>
      </w:r>
      <w:r>
        <w:tab/>
        <w:t>Board to establish investment plans</w:t>
      </w:r>
      <w:bookmarkEnd w:id="3784"/>
      <w:bookmarkEnd w:id="3785"/>
      <w:bookmarkEnd w:id="3786"/>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w:t>
      </w:r>
      <w:ins w:id="3787" w:author="Master Repository Process" w:date="2021-09-18T03:08:00Z">
        <w:r>
          <w:t xml:space="preserve"> and</w:t>
        </w:r>
      </w:ins>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3788" w:name="_Toc112732028"/>
      <w:bookmarkStart w:id="3789" w:name="_Toc274660987"/>
      <w:bookmarkStart w:id="3790" w:name="_Toc265681625"/>
      <w:r>
        <w:rPr>
          <w:rStyle w:val="CharSectno"/>
        </w:rPr>
        <w:t>185</w:t>
      </w:r>
      <w:r>
        <w:t>.</w:t>
      </w:r>
      <w:r>
        <w:tab/>
        <w:t>Default plan</w:t>
      </w:r>
      <w:bookmarkEnd w:id="3788"/>
      <w:bookmarkEnd w:id="3789"/>
      <w:bookmarkEnd w:id="3790"/>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Income Members of any change made under subregulation (2) before, or as soon as practicable after, the change occurs.</w:t>
      </w:r>
    </w:p>
    <w:p>
      <w:pPr>
        <w:pStyle w:val="Footnotesection"/>
      </w:pPr>
      <w:r>
        <w:tab/>
        <w:t>[Regulation 185 inserted in Gazette 19 Mar 2003 p. 826; amended in Gazette 13 Apr 2007 p. 1591.]</w:t>
      </w:r>
    </w:p>
    <w:p>
      <w:pPr>
        <w:pStyle w:val="Heading5"/>
      </w:pPr>
      <w:bookmarkStart w:id="3791" w:name="_Toc112732029"/>
      <w:bookmarkStart w:id="3792" w:name="_Toc274660988"/>
      <w:bookmarkStart w:id="3793" w:name="_Toc265681626"/>
      <w:r>
        <w:rPr>
          <w:rStyle w:val="CharSectno"/>
        </w:rPr>
        <w:t>186</w:t>
      </w:r>
      <w:r>
        <w:t>.</w:t>
      </w:r>
      <w:r>
        <w:tab/>
        <w:t>Member to select investment plan</w:t>
      </w:r>
      <w:bookmarkEnd w:id="3791"/>
      <w:bookmarkEnd w:id="3792"/>
      <w:bookmarkEnd w:id="3793"/>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spacing w:before="100"/>
        <w:ind w:left="890" w:hanging="890"/>
      </w:pPr>
      <w:r>
        <w:tab/>
        <w:t>[Regulation 186 inserted in Gazette 19 Mar 2003 p. 826-7; amended in Gazette 13 Apr 2007 p. 1591.]</w:t>
      </w:r>
    </w:p>
    <w:p>
      <w:pPr>
        <w:pStyle w:val="Heading5"/>
        <w:spacing w:before="180"/>
      </w:pPr>
      <w:bookmarkStart w:id="3794" w:name="_Toc112732030"/>
      <w:bookmarkStart w:id="3795" w:name="_Toc274660989"/>
      <w:bookmarkStart w:id="3796" w:name="_Toc265681627"/>
      <w:r>
        <w:rPr>
          <w:rStyle w:val="CharSectno"/>
        </w:rPr>
        <w:t>187</w:t>
      </w:r>
      <w:r>
        <w:t>.</w:t>
      </w:r>
      <w:r>
        <w:tab/>
        <w:t>Board to invest assets to reflect Member’s choice</w:t>
      </w:r>
      <w:bookmarkEnd w:id="3794"/>
      <w:bookmarkEnd w:id="3795"/>
      <w:bookmarkEnd w:id="3796"/>
    </w:p>
    <w:p>
      <w:pPr>
        <w:pStyle w:val="Subsection"/>
        <w:spacing w:before="140"/>
      </w:pPr>
      <w:r>
        <w:tab/>
        <w:t>(1)</w:t>
      </w:r>
      <w:r>
        <w:tab/>
        <w:t>For each Retirement Income Member who selects a readymade investment plan the Board must, as far as is practicable —</w:t>
      </w:r>
    </w:p>
    <w:p>
      <w:pPr>
        <w:pStyle w:val="Indenta"/>
        <w:spacing w:before="60"/>
      </w:pPr>
      <w:r>
        <w:tab/>
        <w:t>(a)</w:t>
      </w:r>
      <w:r>
        <w:tab/>
        <w:t>invest the Member’s assets in accordance with the asset allocation determined under regulation 184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spacing w:before="60"/>
      </w:pPr>
      <w:r>
        <w:tab/>
        <w:t>(a)</w:t>
      </w:r>
      <w:r>
        <w:tab/>
        <w:t>each of the sub</w:t>
      </w:r>
      <w:r>
        <w:noBreakHyphen/>
        <w:t>accounts were a retirement income account maintained for a separate person;</w:t>
      </w:r>
      <w:ins w:id="3797" w:author="Master Repository Process" w:date="2021-09-18T03:08:00Z">
        <w:r>
          <w:t xml:space="preserve"> and</w:t>
        </w:r>
      </w:ins>
    </w:p>
    <w:p>
      <w:pPr>
        <w:pStyle w:val="Indenta"/>
        <w:spacing w:before="60"/>
      </w:pPr>
      <w:r>
        <w:tab/>
        <w:t>(b)</w:t>
      </w:r>
      <w:r>
        <w:tab/>
        <w:t>the person for whom the investment sub</w:t>
      </w:r>
      <w:r>
        <w:noBreakHyphen/>
        <w:t>account is maintained had selected, under regulation 186, the investment plan selected by the Member under that regulation; and</w:t>
      </w:r>
    </w:p>
    <w:p>
      <w:pPr>
        <w:pStyle w:val="Indenta"/>
      </w:pPr>
      <w:r>
        <w:tab/>
        <w:t>(c)</w:t>
      </w:r>
      <w:r>
        <w:tab/>
        <w:t>the person for whom the cash sub</w:t>
      </w:r>
      <w:r>
        <w:noBreakHyphen/>
        <w:t>account is maintained had selected, under regulation 186, the investment plan referred to in regulation 184(2).</w:t>
      </w:r>
    </w:p>
    <w:p>
      <w:pPr>
        <w:pStyle w:val="Subsection"/>
      </w:pPr>
      <w:r>
        <w:tab/>
        <w:t>(4)</w:t>
      </w:r>
      <w:r>
        <w:tab/>
        <w:t>In this regulation —</w:t>
      </w:r>
    </w:p>
    <w:p>
      <w:pPr>
        <w:pStyle w:val="Defstart"/>
      </w:pPr>
      <w:r>
        <w:tab/>
      </w:r>
      <w:r>
        <w:rPr>
          <w:rStyle w:val="CharDefText"/>
        </w:rPr>
        <w:t>Member’s assets</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 13 Apr 2007 p. 1591</w:t>
      </w:r>
      <w:r>
        <w:noBreakHyphen/>
        <w:t>2.]</w:t>
      </w:r>
    </w:p>
    <w:p>
      <w:pPr>
        <w:pStyle w:val="Heading5"/>
      </w:pPr>
      <w:bookmarkStart w:id="3798" w:name="_Toc112732031"/>
      <w:bookmarkStart w:id="3799" w:name="_Toc274660990"/>
      <w:bookmarkStart w:id="3800" w:name="_Toc265681628"/>
      <w:r>
        <w:rPr>
          <w:rStyle w:val="CharSectno"/>
        </w:rPr>
        <w:t>188</w:t>
      </w:r>
      <w:r>
        <w:t>.</w:t>
      </w:r>
      <w:r>
        <w:tab/>
        <w:t>Determination of earning rates</w:t>
      </w:r>
      <w:bookmarkEnd w:id="3798"/>
      <w:bookmarkEnd w:id="3799"/>
      <w:bookmarkEnd w:id="3800"/>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 xml:space="preserve">the nett rate of return achieved by the investment of the assets of the Fund that represent the retirement income accounts of the Members to whom the earning rate will apply; </w:t>
      </w:r>
      <w:ins w:id="3801" w:author="Master Repository Process" w:date="2021-09-18T03:08:00Z">
        <w:r>
          <w:t>and</w:t>
        </w:r>
      </w:ins>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Pr>
      <w:bookmarkStart w:id="3802" w:name="_Toc77483976"/>
      <w:bookmarkStart w:id="3803" w:name="_Toc77484357"/>
      <w:bookmarkStart w:id="3804" w:name="_Toc77484702"/>
      <w:bookmarkStart w:id="3805" w:name="_Toc77488826"/>
      <w:bookmarkStart w:id="3806" w:name="_Toc77490306"/>
      <w:bookmarkStart w:id="3807" w:name="_Toc77492121"/>
      <w:bookmarkStart w:id="3808" w:name="_Toc77495679"/>
      <w:bookmarkStart w:id="3809" w:name="_Toc77498194"/>
      <w:bookmarkStart w:id="3810" w:name="_Toc89248156"/>
      <w:bookmarkStart w:id="3811" w:name="_Toc89248503"/>
      <w:bookmarkStart w:id="3812" w:name="_Toc89753596"/>
      <w:bookmarkStart w:id="3813" w:name="_Toc89759544"/>
      <w:bookmarkStart w:id="3814" w:name="_Toc89763910"/>
      <w:bookmarkStart w:id="3815" w:name="_Toc89769686"/>
      <w:bookmarkStart w:id="3816" w:name="_Toc90378118"/>
      <w:bookmarkStart w:id="3817" w:name="_Toc90437046"/>
      <w:bookmarkStart w:id="3818" w:name="_Toc109185145"/>
      <w:bookmarkStart w:id="3819" w:name="_Toc109185516"/>
      <w:bookmarkStart w:id="3820" w:name="_Toc109192834"/>
      <w:bookmarkStart w:id="3821" w:name="_Toc109205619"/>
      <w:bookmarkStart w:id="3822" w:name="_Toc110309440"/>
      <w:bookmarkStart w:id="3823" w:name="_Toc110310121"/>
      <w:bookmarkStart w:id="3824" w:name="_Toc112732032"/>
      <w:bookmarkStart w:id="3825" w:name="_Toc112745548"/>
      <w:bookmarkStart w:id="3826" w:name="_Toc112751415"/>
      <w:bookmarkStart w:id="3827" w:name="_Toc114560331"/>
      <w:bookmarkStart w:id="3828" w:name="_Toc116122236"/>
      <w:bookmarkStart w:id="3829" w:name="_Toc131926792"/>
      <w:bookmarkStart w:id="3830" w:name="_Toc136338880"/>
      <w:bookmarkStart w:id="3831" w:name="_Toc136401161"/>
      <w:bookmarkStart w:id="3832" w:name="_Toc141158805"/>
      <w:bookmarkStart w:id="3833" w:name="_Toc147729399"/>
      <w:bookmarkStart w:id="3834" w:name="_Toc147740395"/>
      <w:bookmarkStart w:id="3835" w:name="_Toc149971192"/>
      <w:bookmarkStart w:id="3836" w:name="_Toc164232546"/>
      <w:bookmarkStart w:id="3837" w:name="_Toc164232920"/>
      <w:bookmarkStart w:id="3838" w:name="_Toc164244966"/>
      <w:bookmarkStart w:id="3839" w:name="_Toc164574454"/>
      <w:bookmarkStart w:id="3840" w:name="_Toc164754211"/>
      <w:bookmarkStart w:id="3841" w:name="_Toc168906917"/>
      <w:bookmarkStart w:id="3842" w:name="_Toc168908278"/>
      <w:bookmarkStart w:id="3843" w:name="_Toc168973453"/>
      <w:bookmarkStart w:id="3844" w:name="_Toc171315002"/>
      <w:bookmarkStart w:id="3845" w:name="_Toc171392094"/>
      <w:bookmarkStart w:id="3846" w:name="_Toc172523707"/>
      <w:bookmarkStart w:id="3847" w:name="_Toc173222938"/>
      <w:bookmarkStart w:id="3848" w:name="_Toc174518033"/>
      <w:bookmarkStart w:id="3849" w:name="_Toc196279983"/>
      <w:bookmarkStart w:id="3850" w:name="_Toc196288220"/>
      <w:bookmarkStart w:id="3851" w:name="_Toc196288669"/>
      <w:bookmarkStart w:id="3852" w:name="_Toc196295584"/>
      <w:bookmarkStart w:id="3853" w:name="_Toc196300964"/>
      <w:bookmarkStart w:id="3854" w:name="_Toc196301416"/>
      <w:bookmarkStart w:id="3855" w:name="_Toc196301688"/>
      <w:bookmarkStart w:id="3856" w:name="_Toc202852738"/>
      <w:bookmarkStart w:id="3857" w:name="_Toc203206443"/>
      <w:bookmarkStart w:id="3858" w:name="_Toc203361924"/>
      <w:bookmarkStart w:id="3859" w:name="_Toc205100996"/>
      <w:bookmarkStart w:id="3860" w:name="_Toc250644497"/>
      <w:bookmarkStart w:id="3861" w:name="_Toc250704530"/>
      <w:bookmarkStart w:id="3862" w:name="_Toc265681629"/>
      <w:bookmarkStart w:id="3863" w:name="_Toc268856437"/>
      <w:bookmarkStart w:id="3864" w:name="_Toc271194436"/>
      <w:bookmarkStart w:id="3865" w:name="_Toc271269409"/>
      <w:bookmarkStart w:id="3866" w:name="_Toc271269894"/>
      <w:bookmarkStart w:id="3867" w:name="_Toc273092576"/>
      <w:bookmarkStart w:id="3868" w:name="_Toc273429939"/>
      <w:bookmarkStart w:id="3869" w:name="_Toc274660511"/>
      <w:bookmarkStart w:id="3870" w:name="_Toc274660991"/>
      <w:r>
        <w:rPr>
          <w:rStyle w:val="CharDivNo"/>
        </w:rPr>
        <w:t>Division 6</w:t>
      </w:r>
      <w:r>
        <w:t xml:space="preserve"> — </w:t>
      </w:r>
      <w:r>
        <w:rPr>
          <w:rStyle w:val="CharDivText"/>
        </w:rPr>
        <w:t>Pension and other benefits</w:t>
      </w:r>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p>
    <w:p>
      <w:pPr>
        <w:pStyle w:val="Footnoteheading"/>
      </w:pPr>
      <w:r>
        <w:tab/>
        <w:t>[Heading inserted in Gazette 19 Mar 2003 p. 829.]</w:t>
      </w:r>
    </w:p>
    <w:p>
      <w:pPr>
        <w:pStyle w:val="Heading5"/>
      </w:pPr>
      <w:bookmarkStart w:id="3871" w:name="_Toc112732033"/>
      <w:bookmarkStart w:id="3872" w:name="_Toc274660992"/>
      <w:bookmarkStart w:id="3873" w:name="_Toc265681630"/>
      <w:r>
        <w:rPr>
          <w:rStyle w:val="CharSectno"/>
        </w:rPr>
        <w:t>189</w:t>
      </w:r>
      <w:r>
        <w:t>.</w:t>
      </w:r>
      <w:r>
        <w:tab/>
        <w:t>Selection of payment frequency</w:t>
      </w:r>
      <w:bookmarkEnd w:id="3871"/>
      <w:bookmarkEnd w:id="3872"/>
      <w:bookmarkEnd w:id="3873"/>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Retirement Income Member selects otherwise the Member is taken to have selected monthly pension payments.</w:t>
      </w:r>
    </w:p>
    <w:p>
      <w:pPr>
        <w:pStyle w:val="Footnotesection"/>
      </w:pPr>
      <w:r>
        <w:tab/>
        <w:t>[Regulation 189 inserted in Gazette 19 Mar 2003 p. 829-30; amended in Gazette 13 Apr 2007 p. 1582.]</w:t>
      </w:r>
    </w:p>
    <w:p>
      <w:pPr>
        <w:pStyle w:val="Heading5"/>
      </w:pPr>
      <w:bookmarkStart w:id="3874" w:name="_Toc112732034"/>
      <w:bookmarkStart w:id="3875" w:name="_Toc274660993"/>
      <w:bookmarkStart w:id="3876" w:name="_Toc265681631"/>
      <w:r>
        <w:rPr>
          <w:rStyle w:val="CharSectno"/>
        </w:rPr>
        <w:t>190</w:t>
      </w:r>
      <w:r>
        <w:t>.</w:t>
      </w:r>
      <w:r>
        <w:tab/>
        <w:t>Selection of pension amount</w:t>
      </w:r>
      <w:bookmarkEnd w:id="3874"/>
      <w:bookmarkEnd w:id="3875"/>
      <w:bookmarkEnd w:id="3876"/>
    </w:p>
    <w:p>
      <w:pPr>
        <w:pStyle w:val="Subsection"/>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spacing w:before="120"/>
      </w:pPr>
      <w:r>
        <w:tab/>
        <w:t>(2)</w:t>
      </w:r>
      <w:r>
        <w:tab/>
        <w:t>A Member may change his or her selection under subregulation (1) at any time by giving notice to the Board.</w:t>
      </w:r>
    </w:p>
    <w:p>
      <w:pPr>
        <w:pStyle w:val="Subsection"/>
        <w:spacing w:before="120"/>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3877" w:name="_Toc112732035"/>
      <w:bookmarkStart w:id="3878" w:name="_Toc274660994"/>
      <w:bookmarkStart w:id="3879" w:name="_Toc265681632"/>
      <w:r>
        <w:rPr>
          <w:rStyle w:val="CharSectno"/>
        </w:rPr>
        <w:t>191</w:t>
      </w:r>
      <w:r>
        <w:t>.</w:t>
      </w:r>
      <w:r>
        <w:tab/>
        <w:t>Payment of pension</w:t>
      </w:r>
      <w:bookmarkEnd w:id="3877"/>
      <w:bookmarkEnd w:id="3878"/>
      <w:bookmarkEnd w:id="3879"/>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w:t>
      </w:r>
      <w:del w:id="3880" w:author="Master Repository Process" w:date="2021-09-18T03:08:00Z">
        <w:r>
          <w:delText xml:space="preserve"> </w:delText>
        </w:r>
      </w:del>
      <w:ins w:id="3881" w:author="Master Repository Process" w:date="2021-09-18T03:08:00Z">
        <w:r>
          <w:t> </w:t>
        </w:r>
      </w:ins>
      <w:r>
        <w:t>12;</w:t>
      </w:r>
      <w:ins w:id="3882" w:author="Master Repository Process" w:date="2021-09-18T03:08:00Z">
        <w:r>
          <w:t xml:space="preserve"> or</w:t>
        </w:r>
      </w:ins>
    </w:p>
    <w:p>
      <w:pPr>
        <w:pStyle w:val="Indenta"/>
      </w:pPr>
      <w:r>
        <w:tab/>
        <w:t>(b)</w:t>
      </w:r>
      <w:r>
        <w:tab/>
        <w:t>if the Member has selected quarterly pension payments,</w:t>
      </w:r>
      <w:del w:id="3883" w:author="Master Repository Process" w:date="2021-09-18T03:08:00Z">
        <w:r>
          <w:delText xml:space="preserve"> </w:delText>
        </w:r>
      </w:del>
      <w:ins w:id="3884" w:author="Master Repository Process" w:date="2021-09-18T03:08:00Z">
        <w:r>
          <w:t> </w:t>
        </w:r>
      </w:ins>
      <w:r>
        <w:t>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3885" w:name="_Toc112732036"/>
      <w:bookmarkStart w:id="3886" w:name="_Toc274660995"/>
      <w:bookmarkStart w:id="3887" w:name="_Toc265681633"/>
      <w:r>
        <w:rPr>
          <w:rStyle w:val="CharSectno"/>
        </w:rPr>
        <w:t>192</w:t>
      </w:r>
      <w:r>
        <w:t>.</w:t>
      </w:r>
      <w:r>
        <w:tab/>
        <w:t>Withdrawal of lump sum</w:t>
      </w:r>
      <w:bookmarkEnd w:id="3885"/>
      <w:bookmarkEnd w:id="3886"/>
      <w:bookmarkEnd w:id="3887"/>
      <w:r>
        <w:t xml:space="preserve"> </w:t>
      </w:r>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 xml:space="preserve">the Member has satisfied an unrestricted condition of release; </w:t>
      </w:r>
      <w:ins w:id="3888" w:author="Master Repository Process" w:date="2021-09-18T03:08:00Z">
        <w:r>
          <w:t>or</w:t>
        </w:r>
      </w:ins>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pPr>
      <w:r>
        <w:tab/>
        <w:t>[Regulation 192 inserted in Gazette 19 Mar 2003 p. 831-2; amended in Gazette 26 May 2006 p. 1921-2; 21 Jul 2006 p. 2652.]</w:t>
      </w:r>
    </w:p>
    <w:p>
      <w:pPr>
        <w:pStyle w:val="Heading5"/>
      </w:pPr>
      <w:bookmarkStart w:id="3889" w:name="_Toc112732037"/>
      <w:bookmarkStart w:id="3890" w:name="_Toc274660996"/>
      <w:bookmarkStart w:id="3891" w:name="_Toc265681634"/>
      <w:r>
        <w:rPr>
          <w:rStyle w:val="CharSectno"/>
        </w:rPr>
        <w:t>193</w:t>
      </w:r>
      <w:r>
        <w:t>.</w:t>
      </w:r>
      <w:r>
        <w:tab/>
        <w:t>Death benefit options</w:t>
      </w:r>
      <w:bookmarkEnd w:id="3889"/>
      <w:bookmarkEnd w:id="3890"/>
      <w:bookmarkEnd w:id="3891"/>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3892" w:name="_Toc112732038"/>
      <w:bookmarkStart w:id="3893" w:name="_Toc274660997"/>
      <w:bookmarkStart w:id="3894" w:name="_Toc265681635"/>
      <w:r>
        <w:rPr>
          <w:rStyle w:val="CharSectno"/>
        </w:rPr>
        <w:t>194</w:t>
      </w:r>
      <w:r>
        <w:t>.</w:t>
      </w:r>
      <w:r>
        <w:tab/>
        <w:t>Lump sum death benefit</w:t>
      </w:r>
      <w:bookmarkEnd w:id="3892"/>
      <w:bookmarkEnd w:id="3893"/>
      <w:bookmarkEnd w:id="3894"/>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3895" w:name="_Toc112732039"/>
      <w:bookmarkStart w:id="3896" w:name="_Toc274660998"/>
      <w:bookmarkStart w:id="3897" w:name="_Toc265681636"/>
      <w:r>
        <w:rPr>
          <w:rStyle w:val="CharSectno"/>
        </w:rPr>
        <w:t>195</w:t>
      </w:r>
      <w:r>
        <w:t>.</w:t>
      </w:r>
      <w:r>
        <w:tab/>
        <w:t>Reversionary pension</w:t>
      </w:r>
      <w:bookmarkEnd w:id="3895"/>
      <w:bookmarkEnd w:id="3896"/>
      <w:bookmarkEnd w:id="3897"/>
    </w:p>
    <w:p>
      <w:pPr>
        <w:pStyle w:val="Subsection"/>
      </w:pPr>
      <w:r>
        <w:tab/>
      </w:r>
      <w:r>
        <w:tab/>
        <w:t xml:space="preserve">On and after the death of a Retirement Income Member who selected a reversionary pension (the </w:t>
      </w:r>
      <w:r>
        <w:rPr>
          <w:rStyle w:val="CharDefText"/>
        </w:rPr>
        <w:t>primary Member</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2"/>
      </w:pPr>
      <w:bookmarkStart w:id="3898" w:name="_Toc90378126"/>
      <w:bookmarkStart w:id="3899" w:name="_Toc90437054"/>
      <w:bookmarkStart w:id="3900" w:name="_Toc109185153"/>
      <w:bookmarkStart w:id="3901" w:name="_Toc109185524"/>
      <w:bookmarkStart w:id="3902" w:name="_Toc109192842"/>
      <w:bookmarkStart w:id="3903" w:name="_Toc109205627"/>
      <w:bookmarkStart w:id="3904" w:name="_Toc110309448"/>
      <w:bookmarkStart w:id="3905" w:name="_Toc110310129"/>
      <w:bookmarkStart w:id="3906" w:name="_Toc112732040"/>
      <w:bookmarkStart w:id="3907" w:name="_Toc112745556"/>
      <w:bookmarkStart w:id="3908" w:name="_Toc112751423"/>
      <w:bookmarkStart w:id="3909" w:name="_Toc114560339"/>
      <w:bookmarkStart w:id="3910" w:name="_Toc116122244"/>
      <w:bookmarkStart w:id="3911" w:name="_Toc131926800"/>
      <w:bookmarkStart w:id="3912" w:name="_Toc136338888"/>
      <w:bookmarkStart w:id="3913" w:name="_Toc136401169"/>
      <w:bookmarkStart w:id="3914" w:name="_Toc141158813"/>
      <w:bookmarkStart w:id="3915" w:name="_Toc147729407"/>
      <w:bookmarkStart w:id="3916" w:name="_Toc147740403"/>
      <w:bookmarkStart w:id="3917" w:name="_Toc149971200"/>
      <w:bookmarkStart w:id="3918" w:name="_Toc164232554"/>
      <w:bookmarkStart w:id="3919" w:name="_Toc164232928"/>
      <w:bookmarkStart w:id="3920" w:name="_Toc164244974"/>
      <w:bookmarkStart w:id="3921" w:name="_Toc164574462"/>
      <w:bookmarkStart w:id="3922" w:name="_Toc164754219"/>
      <w:bookmarkStart w:id="3923" w:name="_Toc168906925"/>
      <w:bookmarkStart w:id="3924" w:name="_Toc168908286"/>
      <w:bookmarkStart w:id="3925" w:name="_Toc168973461"/>
      <w:bookmarkStart w:id="3926" w:name="_Toc171315010"/>
      <w:bookmarkStart w:id="3927" w:name="_Toc171392102"/>
      <w:bookmarkStart w:id="3928" w:name="_Toc172523715"/>
      <w:bookmarkStart w:id="3929" w:name="_Toc173222946"/>
      <w:bookmarkStart w:id="3930" w:name="_Toc174518041"/>
      <w:bookmarkStart w:id="3931" w:name="_Toc196279991"/>
      <w:bookmarkStart w:id="3932" w:name="_Toc196288228"/>
      <w:bookmarkStart w:id="3933" w:name="_Toc196288677"/>
      <w:bookmarkStart w:id="3934" w:name="_Toc196295592"/>
      <w:bookmarkStart w:id="3935" w:name="_Toc196300972"/>
      <w:bookmarkStart w:id="3936" w:name="_Toc196301424"/>
      <w:bookmarkStart w:id="3937" w:name="_Toc196301696"/>
      <w:bookmarkStart w:id="3938" w:name="_Toc202852746"/>
      <w:bookmarkStart w:id="3939" w:name="_Toc203206451"/>
      <w:bookmarkStart w:id="3940" w:name="_Toc203361932"/>
      <w:bookmarkStart w:id="3941" w:name="_Toc205101004"/>
      <w:bookmarkStart w:id="3942" w:name="_Toc250644505"/>
      <w:bookmarkStart w:id="3943" w:name="_Toc250704538"/>
      <w:bookmarkStart w:id="3944" w:name="_Toc265681637"/>
      <w:bookmarkStart w:id="3945" w:name="_Toc268856445"/>
      <w:bookmarkStart w:id="3946" w:name="_Toc271194444"/>
      <w:bookmarkStart w:id="3947" w:name="_Toc271269417"/>
      <w:bookmarkStart w:id="3948" w:name="_Toc271269902"/>
      <w:bookmarkStart w:id="3949" w:name="_Toc273092584"/>
      <w:bookmarkStart w:id="3950" w:name="_Toc273429947"/>
      <w:bookmarkStart w:id="3951" w:name="_Toc274660519"/>
      <w:bookmarkStart w:id="3952" w:name="_Toc274660999"/>
      <w:r>
        <w:rPr>
          <w:rStyle w:val="CharPartNo"/>
        </w:rPr>
        <w:t>Part 4A</w:t>
      </w:r>
      <w:r>
        <w:t> — </w:t>
      </w:r>
      <w:r>
        <w:rPr>
          <w:rStyle w:val="CharPartText"/>
        </w:rPr>
        <w:t>Term Allocated Pension Scheme</w:t>
      </w:r>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p>
    <w:p>
      <w:pPr>
        <w:pStyle w:val="Footnoteheading"/>
        <w:tabs>
          <w:tab w:val="left" w:pos="851"/>
        </w:tabs>
      </w:pPr>
      <w:r>
        <w:tab/>
        <w:t>[Heading inserted in Gazette 10 Dec 2004 p. 5896.]</w:t>
      </w:r>
    </w:p>
    <w:p>
      <w:pPr>
        <w:pStyle w:val="Heading3"/>
      </w:pPr>
      <w:bookmarkStart w:id="3953" w:name="_Toc90378127"/>
      <w:bookmarkStart w:id="3954" w:name="_Toc90437055"/>
      <w:bookmarkStart w:id="3955" w:name="_Toc109185154"/>
      <w:bookmarkStart w:id="3956" w:name="_Toc109185525"/>
      <w:bookmarkStart w:id="3957" w:name="_Toc109192843"/>
      <w:bookmarkStart w:id="3958" w:name="_Toc109205628"/>
      <w:bookmarkStart w:id="3959" w:name="_Toc110309449"/>
      <w:bookmarkStart w:id="3960" w:name="_Toc110310130"/>
      <w:bookmarkStart w:id="3961" w:name="_Toc112732041"/>
      <w:bookmarkStart w:id="3962" w:name="_Toc112745557"/>
      <w:bookmarkStart w:id="3963" w:name="_Toc112751424"/>
      <w:bookmarkStart w:id="3964" w:name="_Toc114560340"/>
      <w:bookmarkStart w:id="3965" w:name="_Toc116122245"/>
      <w:bookmarkStart w:id="3966" w:name="_Toc131926801"/>
      <w:bookmarkStart w:id="3967" w:name="_Toc136338889"/>
      <w:bookmarkStart w:id="3968" w:name="_Toc136401170"/>
      <w:bookmarkStart w:id="3969" w:name="_Toc141158814"/>
      <w:bookmarkStart w:id="3970" w:name="_Toc147729408"/>
      <w:bookmarkStart w:id="3971" w:name="_Toc147740404"/>
      <w:bookmarkStart w:id="3972" w:name="_Toc149971201"/>
      <w:bookmarkStart w:id="3973" w:name="_Toc164232555"/>
      <w:bookmarkStart w:id="3974" w:name="_Toc164232929"/>
      <w:bookmarkStart w:id="3975" w:name="_Toc164244975"/>
      <w:bookmarkStart w:id="3976" w:name="_Toc164574463"/>
      <w:bookmarkStart w:id="3977" w:name="_Toc164754220"/>
      <w:bookmarkStart w:id="3978" w:name="_Toc168906926"/>
      <w:bookmarkStart w:id="3979" w:name="_Toc168908287"/>
      <w:bookmarkStart w:id="3980" w:name="_Toc168973462"/>
      <w:bookmarkStart w:id="3981" w:name="_Toc171315011"/>
      <w:bookmarkStart w:id="3982" w:name="_Toc171392103"/>
      <w:bookmarkStart w:id="3983" w:name="_Toc172523716"/>
      <w:bookmarkStart w:id="3984" w:name="_Toc173222947"/>
      <w:bookmarkStart w:id="3985" w:name="_Toc174518042"/>
      <w:bookmarkStart w:id="3986" w:name="_Toc196279992"/>
      <w:bookmarkStart w:id="3987" w:name="_Toc196288229"/>
      <w:bookmarkStart w:id="3988" w:name="_Toc196288678"/>
      <w:bookmarkStart w:id="3989" w:name="_Toc196295593"/>
      <w:bookmarkStart w:id="3990" w:name="_Toc196300973"/>
      <w:bookmarkStart w:id="3991" w:name="_Toc196301425"/>
      <w:bookmarkStart w:id="3992" w:name="_Toc196301697"/>
      <w:bookmarkStart w:id="3993" w:name="_Toc202852747"/>
      <w:bookmarkStart w:id="3994" w:name="_Toc203206452"/>
      <w:bookmarkStart w:id="3995" w:name="_Toc203361933"/>
      <w:bookmarkStart w:id="3996" w:name="_Toc205101005"/>
      <w:bookmarkStart w:id="3997" w:name="_Toc250644506"/>
      <w:bookmarkStart w:id="3998" w:name="_Toc250704539"/>
      <w:bookmarkStart w:id="3999" w:name="_Toc265681638"/>
      <w:bookmarkStart w:id="4000" w:name="_Toc268856446"/>
      <w:bookmarkStart w:id="4001" w:name="_Toc271194445"/>
      <w:bookmarkStart w:id="4002" w:name="_Toc271269418"/>
      <w:bookmarkStart w:id="4003" w:name="_Toc271269903"/>
      <w:bookmarkStart w:id="4004" w:name="_Toc273092585"/>
      <w:bookmarkStart w:id="4005" w:name="_Toc273429948"/>
      <w:bookmarkStart w:id="4006" w:name="_Toc274660520"/>
      <w:bookmarkStart w:id="4007" w:name="_Toc274661000"/>
      <w:r>
        <w:rPr>
          <w:rStyle w:val="CharDivNo"/>
        </w:rPr>
        <w:t>Division 1</w:t>
      </w:r>
      <w:r>
        <w:t> — </w:t>
      </w:r>
      <w:r>
        <w:rPr>
          <w:rStyle w:val="CharDivText"/>
        </w:rPr>
        <w:t>Establishment and preliminary</w:t>
      </w:r>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p>
    <w:p>
      <w:pPr>
        <w:pStyle w:val="Footnoteheading"/>
        <w:tabs>
          <w:tab w:val="left" w:pos="851"/>
        </w:tabs>
      </w:pPr>
      <w:r>
        <w:tab/>
        <w:t>[Heading inserted in Gazette 10 Dec 2004 p. 5896.]</w:t>
      </w:r>
    </w:p>
    <w:p>
      <w:pPr>
        <w:pStyle w:val="Heading5"/>
      </w:pPr>
      <w:bookmarkStart w:id="4008" w:name="_Toc112732042"/>
      <w:bookmarkStart w:id="4009" w:name="_Toc274661001"/>
      <w:bookmarkStart w:id="4010" w:name="_Toc265681639"/>
      <w:r>
        <w:rPr>
          <w:rStyle w:val="CharSectno"/>
        </w:rPr>
        <w:t>196</w:t>
      </w:r>
      <w:r>
        <w:t>.</w:t>
      </w:r>
      <w:r>
        <w:tab/>
        <w:t>Establishment of Term Allocated Pension Scheme</w:t>
      </w:r>
      <w:bookmarkEnd w:id="4008"/>
      <w:bookmarkEnd w:id="4009"/>
      <w:bookmarkEnd w:id="4010"/>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4011" w:name="_Toc112732043"/>
      <w:bookmarkStart w:id="4012" w:name="_Toc274661002"/>
      <w:bookmarkStart w:id="4013" w:name="_Toc265681640"/>
      <w:r>
        <w:rPr>
          <w:rStyle w:val="CharSectno"/>
        </w:rPr>
        <w:t>196A</w:t>
      </w:r>
      <w:r>
        <w:t>.</w:t>
      </w:r>
      <w:r>
        <w:tab/>
      </w:r>
      <w:bookmarkEnd w:id="4011"/>
      <w:r>
        <w:t>Terms used</w:t>
      </w:r>
      <w:bookmarkEnd w:id="4012"/>
      <w:del w:id="4014" w:author="Master Repository Process" w:date="2021-09-18T03:08:00Z">
        <w:r>
          <w:delText xml:space="preserve"> in this Part</w:delText>
        </w:r>
      </w:del>
      <w:bookmarkEnd w:id="4013"/>
    </w:p>
    <w:p>
      <w:pPr>
        <w:pStyle w:val="Subsection"/>
      </w:pPr>
      <w:r>
        <w:tab/>
      </w:r>
      <w:r>
        <w:tab/>
        <w:t xml:space="preserve">In this Part — </w:t>
      </w:r>
    </w:p>
    <w:p>
      <w:pPr>
        <w:pStyle w:val="Defstart"/>
      </w:pPr>
      <w:r>
        <w:rPr>
          <w:b/>
        </w:rPr>
        <w:tab/>
      </w:r>
      <w:r>
        <w:rPr>
          <w:rStyle w:val="CharDefText"/>
        </w:rPr>
        <w:t>pension day</w:t>
      </w:r>
      <w:r>
        <w:t xml:space="preserve"> means —</w:t>
      </w:r>
    </w:p>
    <w:p>
      <w:pPr>
        <w:pStyle w:val="Defpara"/>
      </w:pPr>
      <w:r>
        <w:tab/>
        <w:t>(a)</w:t>
      </w:r>
      <w:r>
        <w:tab/>
        <w:t>for a Member who has selected monthly pension payments — the 15th of each month;</w:t>
      </w:r>
      <w:ins w:id="4015" w:author="Master Repository Process" w:date="2021-09-18T03:08:00Z">
        <w:r>
          <w:t xml:space="preserve"> and</w:t>
        </w:r>
      </w:ins>
    </w:p>
    <w:p>
      <w:pPr>
        <w:pStyle w:val="Defpara"/>
      </w:pPr>
      <w:r>
        <w:tab/>
        <w:t>(b)</w:t>
      </w:r>
      <w:r>
        <w:tab/>
        <w:t>for a Member who has selected quarterly pension payments — the 15th of each of the 4 months selected by the Member under regulation 196Q(1)(aa); and</w:t>
      </w:r>
    </w:p>
    <w:p>
      <w:pPr>
        <w:pStyle w:val="Defpara"/>
      </w:pPr>
      <w:r>
        <w:tab/>
        <w:t>(c)</w:t>
      </w:r>
      <w:r>
        <w:tab/>
        <w:t>for a Member who has selected annual pension payments — the 15th of the month selected by the Member under regulation 196Q(1)(b);</w:t>
      </w:r>
    </w:p>
    <w:p>
      <w:pPr>
        <w:pStyle w:val="Defstart"/>
      </w:pPr>
      <w:r>
        <w:rPr>
          <w:b/>
        </w:rPr>
        <w:tab/>
      </w:r>
      <w:r>
        <w:rPr>
          <w:rStyle w:val="CharDefText"/>
        </w:rPr>
        <w:t>term allocated pension</w:t>
      </w:r>
      <w:r>
        <w:t xml:space="preserve"> means a pension payable under this Part;</w:t>
      </w:r>
    </w:p>
    <w:p>
      <w:pPr>
        <w:pStyle w:val="Defstart"/>
      </w:pPr>
      <w:r>
        <w:tab/>
      </w:r>
      <w:r>
        <w:rPr>
          <w:rStyle w:val="CharDefText"/>
        </w:rPr>
        <w:t>term allocated pension account</w:t>
      </w:r>
      <w:r>
        <w:t xml:space="preserve"> means an account kept under regulation 196E.</w:t>
      </w:r>
    </w:p>
    <w:p>
      <w:pPr>
        <w:pStyle w:val="Footnotesection"/>
      </w:pPr>
      <w:r>
        <w:tab/>
        <w:t>[Regulation 196A inserted in Gazette 10 Dec 2004 p. 5896; amended in Gazette 13 Apr 2007 p. 1582.]</w:t>
      </w:r>
    </w:p>
    <w:p>
      <w:pPr>
        <w:pStyle w:val="Heading3"/>
      </w:pPr>
      <w:bookmarkStart w:id="4016" w:name="_Toc90378130"/>
      <w:bookmarkStart w:id="4017" w:name="_Toc90437058"/>
      <w:bookmarkStart w:id="4018" w:name="_Toc109185157"/>
      <w:bookmarkStart w:id="4019" w:name="_Toc109185528"/>
      <w:bookmarkStart w:id="4020" w:name="_Toc109192846"/>
      <w:bookmarkStart w:id="4021" w:name="_Toc109205631"/>
      <w:bookmarkStart w:id="4022" w:name="_Toc110309452"/>
      <w:bookmarkStart w:id="4023" w:name="_Toc110310133"/>
      <w:bookmarkStart w:id="4024" w:name="_Toc112732044"/>
      <w:bookmarkStart w:id="4025" w:name="_Toc112745560"/>
      <w:bookmarkStart w:id="4026" w:name="_Toc112751427"/>
      <w:bookmarkStart w:id="4027" w:name="_Toc114560343"/>
      <w:bookmarkStart w:id="4028" w:name="_Toc116122248"/>
      <w:bookmarkStart w:id="4029" w:name="_Toc131926804"/>
      <w:bookmarkStart w:id="4030" w:name="_Toc136338892"/>
      <w:bookmarkStart w:id="4031" w:name="_Toc136401173"/>
      <w:bookmarkStart w:id="4032" w:name="_Toc141158817"/>
      <w:bookmarkStart w:id="4033" w:name="_Toc147729411"/>
      <w:bookmarkStart w:id="4034" w:name="_Toc147740407"/>
      <w:bookmarkStart w:id="4035" w:name="_Toc149971204"/>
      <w:bookmarkStart w:id="4036" w:name="_Toc164232558"/>
      <w:bookmarkStart w:id="4037" w:name="_Toc164232932"/>
      <w:bookmarkStart w:id="4038" w:name="_Toc164244978"/>
      <w:bookmarkStart w:id="4039" w:name="_Toc164574466"/>
      <w:bookmarkStart w:id="4040" w:name="_Toc164754223"/>
      <w:bookmarkStart w:id="4041" w:name="_Toc168906929"/>
      <w:bookmarkStart w:id="4042" w:name="_Toc168908290"/>
      <w:bookmarkStart w:id="4043" w:name="_Toc168973465"/>
      <w:bookmarkStart w:id="4044" w:name="_Toc171315014"/>
      <w:bookmarkStart w:id="4045" w:name="_Toc171392106"/>
      <w:bookmarkStart w:id="4046" w:name="_Toc172523719"/>
      <w:bookmarkStart w:id="4047" w:name="_Toc173222950"/>
      <w:bookmarkStart w:id="4048" w:name="_Toc174518045"/>
      <w:bookmarkStart w:id="4049" w:name="_Toc196279995"/>
      <w:bookmarkStart w:id="4050" w:name="_Toc196288232"/>
      <w:bookmarkStart w:id="4051" w:name="_Toc196288681"/>
      <w:bookmarkStart w:id="4052" w:name="_Toc196295596"/>
      <w:bookmarkStart w:id="4053" w:name="_Toc196300976"/>
      <w:bookmarkStart w:id="4054" w:name="_Toc196301428"/>
      <w:bookmarkStart w:id="4055" w:name="_Toc196301700"/>
      <w:bookmarkStart w:id="4056" w:name="_Toc202852750"/>
      <w:bookmarkStart w:id="4057" w:name="_Toc203206455"/>
      <w:bookmarkStart w:id="4058" w:name="_Toc203361936"/>
      <w:bookmarkStart w:id="4059" w:name="_Toc205101008"/>
      <w:bookmarkStart w:id="4060" w:name="_Toc250644509"/>
      <w:bookmarkStart w:id="4061" w:name="_Toc250704542"/>
      <w:bookmarkStart w:id="4062" w:name="_Toc265681641"/>
      <w:bookmarkStart w:id="4063" w:name="_Toc268856449"/>
      <w:bookmarkStart w:id="4064" w:name="_Toc271194448"/>
      <w:bookmarkStart w:id="4065" w:name="_Toc271269421"/>
      <w:bookmarkStart w:id="4066" w:name="_Toc271269906"/>
      <w:bookmarkStart w:id="4067" w:name="_Toc273092588"/>
      <w:bookmarkStart w:id="4068" w:name="_Toc273429951"/>
      <w:bookmarkStart w:id="4069" w:name="_Toc274660523"/>
      <w:bookmarkStart w:id="4070" w:name="_Toc274661003"/>
      <w:r>
        <w:rPr>
          <w:rStyle w:val="CharDivNo"/>
        </w:rPr>
        <w:t>Division 2</w:t>
      </w:r>
      <w:r>
        <w:t xml:space="preserve"> — </w:t>
      </w:r>
      <w:r>
        <w:rPr>
          <w:rStyle w:val="CharDivText"/>
        </w:rPr>
        <w:t>Membership and purchase</w:t>
      </w:r>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p>
    <w:p>
      <w:pPr>
        <w:pStyle w:val="Footnoteheading"/>
        <w:keepNext/>
        <w:tabs>
          <w:tab w:val="left" w:pos="851"/>
        </w:tabs>
      </w:pPr>
      <w:r>
        <w:tab/>
        <w:t>[Heading inserted in Gazette 10 Dec 2004 p. 5896.]</w:t>
      </w:r>
    </w:p>
    <w:p>
      <w:pPr>
        <w:pStyle w:val="Heading5"/>
      </w:pPr>
      <w:bookmarkStart w:id="4071" w:name="_Toc112732045"/>
      <w:bookmarkStart w:id="4072" w:name="_Toc274661004"/>
      <w:bookmarkStart w:id="4073" w:name="_Toc265681642"/>
      <w:r>
        <w:rPr>
          <w:rStyle w:val="CharSectno"/>
        </w:rPr>
        <w:t>196B</w:t>
      </w:r>
      <w:r>
        <w:t>.</w:t>
      </w:r>
      <w:r>
        <w:tab/>
        <w:t>Members</w:t>
      </w:r>
      <w:bookmarkEnd w:id="4071"/>
      <w:bookmarkEnd w:id="4072"/>
      <w:bookmarkEnd w:id="4073"/>
    </w:p>
    <w:p>
      <w:pPr>
        <w:pStyle w:val="Subsection"/>
        <w:spacing w:before="20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20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200"/>
      </w:pPr>
      <w:r>
        <w:tab/>
        <w:t>(2)</w:t>
      </w:r>
      <w:r>
        <w:tab/>
        <w:t>The Board is to accept an application under this regulation unless the Board considers that the applicant, if accepted as a Term Allocated Pension Member, will not comply with regulation 196D.</w:t>
      </w:r>
    </w:p>
    <w:p>
      <w:pPr>
        <w:pStyle w:val="Subsection"/>
        <w:spacing w:before="200"/>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 amended in Gazette 26 May 2006 p. 1922; 13 Apr 2007 p. 1584-5; 6 Jun 2007 p. 2626.]</w:t>
      </w:r>
    </w:p>
    <w:p>
      <w:pPr>
        <w:pStyle w:val="Heading5"/>
      </w:pPr>
      <w:bookmarkStart w:id="4074" w:name="_Toc112732046"/>
      <w:bookmarkStart w:id="4075" w:name="_Toc274661005"/>
      <w:bookmarkStart w:id="4076" w:name="_Toc265681643"/>
      <w:r>
        <w:rPr>
          <w:rStyle w:val="CharSectno"/>
        </w:rPr>
        <w:t>196C</w:t>
      </w:r>
      <w:r>
        <w:t>.</w:t>
      </w:r>
      <w:r>
        <w:tab/>
        <w:t>Cessation of membership</w:t>
      </w:r>
      <w:bookmarkEnd w:id="4074"/>
      <w:bookmarkEnd w:id="4075"/>
      <w:bookmarkEnd w:id="4076"/>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4077" w:name="_Toc112732047"/>
      <w:bookmarkStart w:id="4078" w:name="_Toc274661006"/>
      <w:bookmarkStart w:id="4079" w:name="_Toc265681644"/>
      <w:r>
        <w:rPr>
          <w:rStyle w:val="CharSectno"/>
        </w:rPr>
        <w:t>196D</w:t>
      </w:r>
      <w:r>
        <w:t>.</w:t>
      </w:r>
      <w:r>
        <w:tab/>
        <w:t>Transfer of benefit or ETP</w:t>
      </w:r>
      <w:bookmarkEnd w:id="4077"/>
      <w:bookmarkEnd w:id="4078"/>
      <w:bookmarkEnd w:id="4079"/>
      <w:r>
        <w:t xml:space="preserve"> </w:t>
      </w:r>
    </w:p>
    <w:p>
      <w:pPr>
        <w:pStyle w:val="Subsection"/>
      </w:pPr>
      <w:r>
        <w:tab/>
        <w:t>(1)</w:t>
      </w:r>
      <w:r>
        <w:tab/>
        <w:t>When a person becomes a Term Allocated Pension Member he or she must transfer to the Term Allocated Pension Scheme all or part of the benefit or eligible termination payment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Indenta"/>
      </w:pPr>
      <w:r>
        <w:tab/>
        <w:t>(b)</w:t>
      </w:r>
      <w:r>
        <w:tab/>
        <w:t>eligible termination payment immediately payable to the person; or</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pPr>
      <w:r>
        <w:tab/>
      </w:r>
      <w:r>
        <w:tab/>
        <w:t>unless the Board agrees to accept a lesser amount.</w:t>
      </w:r>
    </w:p>
    <w:p>
      <w:pPr>
        <w:pStyle w:val="Subsection"/>
      </w:pPr>
      <w:r>
        <w:tab/>
        <w:t>(5)</w:t>
      </w:r>
      <w:r>
        <w:tab/>
        <w:t>A transfer under this regulation must be made to the Term Allocated Pension Scheme directly from the other scheme or superannuation fund or the payer of the eligible termination payment.</w:t>
      </w:r>
    </w:p>
    <w:p>
      <w:pPr>
        <w:pStyle w:val="Footnotesection"/>
      </w:pPr>
      <w:r>
        <w:tab/>
        <w:t>[Regulation 196D inserted in Gazette 10 Dec 2004 p. 5897; amended in Gazette 26 May 2006 p. 1923; 13 Apr 2007 p. 1585; 6 Jun 2007 p. 2626.]</w:t>
      </w:r>
    </w:p>
    <w:p>
      <w:pPr>
        <w:pStyle w:val="Heading5"/>
      </w:pPr>
      <w:bookmarkStart w:id="4080" w:name="_Toc274661007"/>
      <w:bookmarkStart w:id="4081" w:name="_Toc265681645"/>
      <w:bookmarkStart w:id="4082" w:name="_Toc90378134"/>
      <w:bookmarkStart w:id="4083" w:name="_Toc90437062"/>
      <w:bookmarkStart w:id="4084" w:name="_Toc109185161"/>
      <w:bookmarkStart w:id="4085" w:name="_Toc109185532"/>
      <w:bookmarkStart w:id="4086" w:name="_Toc109192850"/>
      <w:bookmarkStart w:id="4087" w:name="_Toc109205635"/>
      <w:bookmarkStart w:id="4088" w:name="_Toc110309456"/>
      <w:bookmarkStart w:id="4089" w:name="_Toc110310137"/>
      <w:bookmarkStart w:id="4090" w:name="_Toc112732048"/>
      <w:bookmarkStart w:id="4091" w:name="_Toc112745564"/>
      <w:bookmarkStart w:id="4092" w:name="_Toc112751431"/>
      <w:bookmarkStart w:id="4093" w:name="_Toc114560347"/>
      <w:bookmarkStart w:id="4094" w:name="_Toc116122252"/>
      <w:bookmarkStart w:id="4095" w:name="_Toc131926808"/>
      <w:bookmarkStart w:id="4096" w:name="_Toc136338896"/>
      <w:bookmarkStart w:id="4097" w:name="_Toc136401177"/>
      <w:bookmarkStart w:id="4098" w:name="_Toc141158821"/>
      <w:bookmarkStart w:id="4099" w:name="_Toc147729415"/>
      <w:bookmarkStart w:id="4100" w:name="_Toc147740411"/>
      <w:bookmarkStart w:id="4101" w:name="_Toc149971208"/>
      <w:bookmarkStart w:id="4102" w:name="_Toc164232562"/>
      <w:bookmarkStart w:id="4103" w:name="_Toc164232936"/>
      <w:bookmarkStart w:id="4104" w:name="_Toc164244982"/>
      <w:bookmarkStart w:id="4105" w:name="_Toc164574470"/>
      <w:bookmarkStart w:id="4106" w:name="_Toc164754227"/>
      <w:bookmarkStart w:id="4107" w:name="_Toc168906933"/>
      <w:bookmarkStart w:id="4108" w:name="_Toc168908294"/>
      <w:bookmarkStart w:id="4109" w:name="_Toc168973469"/>
      <w:bookmarkStart w:id="4110" w:name="_Toc171315018"/>
      <w:bookmarkStart w:id="4111" w:name="_Toc171392110"/>
      <w:bookmarkStart w:id="4112" w:name="_Toc172523723"/>
      <w:bookmarkStart w:id="4113" w:name="_Toc173222954"/>
      <w:bookmarkStart w:id="4114" w:name="_Toc174518049"/>
      <w:bookmarkStart w:id="4115" w:name="_Toc196279999"/>
      <w:bookmarkStart w:id="4116" w:name="_Toc196288236"/>
      <w:bookmarkStart w:id="4117" w:name="_Toc196288685"/>
      <w:bookmarkStart w:id="4118" w:name="_Toc196295600"/>
      <w:bookmarkStart w:id="4119" w:name="_Toc196300980"/>
      <w:bookmarkStart w:id="4120" w:name="_Toc196301432"/>
      <w:bookmarkStart w:id="4121" w:name="_Toc196301704"/>
      <w:bookmarkStart w:id="4122" w:name="_Toc202852754"/>
      <w:bookmarkStart w:id="4123" w:name="_Toc203206459"/>
      <w:r>
        <w:rPr>
          <w:rStyle w:val="CharSectno"/>
        </w:rPr>
        <w:t>196EA</w:t>
      </w:r>
      <w:r>
        <w:t>.</w:t>
      </w:r>
      <w:r>
        <w:tab/>
        <w:t>Restriction on transfers</w:t>
      </w:r>
      <w:bookmarkEnd w:id="4080"/>
      <w:bookmarkEnd w:id="4081"/>
    </w:p>
    <w:p>
      <w:pPr>
        <w:pStyle w:val="Subsection"/>
      </w:pPr>
      <w:r>
        <w:tab/>
      </w:r>
      <w:r>
        <w:tab/>
        <w:t>Despite anything else in this Part the Board must not accept a transfer for a person if the trustee of a regulated superannuation fund would be prevented by the SIS Regulations from accepting such a transfer.</w:t>
      </w:r>
    </w:p>
    <w:p>
      <w:pPr>
        <w:pStyle w:val="Footnotesection"/>
      </w:pPr>
      <w:r>
        <w:tab/>
        <w:t>[Regulation 196EA inserted in Gazette 8 Jul 2008 p. 3238.]</w:t>
      </w:r>
    </w:p>
    <w:p>
      <w:pPr>
        <w:pStyle w:val="Heading3"/>
      </w:pPr>
      <w:bookmarkStart w:id="4124" w:name="_Toc203361941"/>
      <w:bookmarkStart w:id="4125" w:name="_Toc205101013"/>
      <w:bookmarkStart w:id="4126" w:name="_Toc250644514"/>
      <w:bookmarkStart w:id="4127" w:name="_Toc250704547"/>
      <w:bookmarkStart w:id="4128" w:name="_Toc265681646"/>
      <w:bookmarkStart w:id="4129" w:name="_Toc268856454"/>
      <w:bookmarkStart w:id="4130" w:name="_Toc271194453"/>
      <w:bookmarkStart w:id="4131" w:name="_Toc271269426"/>
      <w:bookmarkStart w:id="4132" w:name="_Toc271269911"/>
      <w:bookmarkStart w:id="4133" w:name="_Toc273092593"/>
      <w:bookmarkStart w:id="4134" w:name="_Toc273429956"/>
      <w:bookmarkStart w:id="4135" w:name="_Toc274660528"/>
      <w:bookmarkStart w:id="4136" w:name="_Toc274661008"/>
      <w:r>
        <w:rPr>
          <w:rStyle w:val="CharDivNo"/>
        </w:rPr>
        <w:t>Division 3</w:t>
      </w:r>
      <w:r>
        <w:t xml:space="preserve"> — </w:t>
      </w:r>
      <w:r>
        <w:rPr>
          <w:rStyle w:val="CharDivText"/>
        </w:rPr>
        <w:t>Term allocated pension accounts</w:t>
      </w:r>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p>
    <w:p>
      <w:pPr>
        <w:pStyle w:val="Footnoteheading"/>
        <w:keepNext/>
        <w:tabs>
          <w:tab w:val="left" w:pos="851"/>
        </w:tabs>
      </w:pPr>
      <w:r>
        <w:tab/>
        <w:t>[Heading inserted in Gazette 10 Dec 2004 p. 5897.]</w:t>
      </w:r>
    </w:p>
    <w:p>
      <w:pPr>
        <w:pStyle w:val="Heading5"/>
      </w:pPr>
      <w:bookmarkStart w:id="4137" w:name="_Toc112732049"/>
      <w:bookmarkStart w:id="4138" w:name="_Toc274661009"/>
      <w:bookmarkStart w:id="4139" w:name="_Toc265681647"/>
      <w:r>
        <w:rPr>
          <w:rStyle w:val="CharSectno"/>
        </w:rPr>
        <w:t>196E</w:t>
      </w:r>
      <w:r>
        <w:t>.</w:t>
      </w:r>
      <w:r>
        <w:tab/>
        <w:t>Term allocated pension accounts</w:t>
      </w:r>
      <w:bookmarkEnd w:id="4137"/>
      <w:bookmarkEnd w:id="4138"/>
      <w:bookmarkEnd w:id="4139"/>
    </w:p>
    <w:p>
      <w:pPr>
        <w:pStyle w:val="Subsection"/>
      </w:pPr>
      <w:r>
        <w:tab/>
        <w:t>(1)</w:t>
      </w:r>
      <w:r>
        <w:tab/>
        <w:t>The Board is to establish and maintain in the Fund a term allocated pension account for each Term Allocated Pension Member.</w:t>
      </w:r>
    </w:p>
    <w:p>
      <w:pPr>
        <w:pStyle w:val="Subsection"/>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pPr>
      <w:bookmarkStart w:id="4140" w:name="_Toc112732050"/>
      <w:bookmarkStart w:id="4141" w:name="_Toc274661010"/>
      <w:bookmarkStart w:id="4142" w:name="_Toc265681648"/>
      <w:r>
        <w:rPr>
          <w:rStyle w:val="CharSectno"/>
        </w:rPr>
        <w:t>196F</w:t>
      </w:r>
      <w:r>
        <w:t>.</w:t>
      </w:r>
      <w:r>
        <w:tab/>
        <w:t>Member may divide account into sub</w:t>
      </w:r>
      <w:r>
        <w:noBreakHyphen/>
        <w:t>accounts</w:t>
      </w:r>
      <w:bookmarkEnd w:id="4140"/>
      <w:bookmarkEnd w:id="4141"/>
      <w:bookmarkEnd w:id="4142"/>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w:t>
      </w:r>
      <w:ins w:id="4143" w:author="Master Repository Process" w:date="2021-09-18T03:08:00Z">
        <w:r>
          <w:t xml:space="preserve"> or</w:t>
        </w:r>
      </w:ins>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4144" w:name="_Toc112732051"/>
      <w:bookmarkStart w:id="4145" w:name="_Toc274661011"/>
      <w:bookmarkStart w:id="4146" w:name="_Toc265681649"/>
      <w:r>
        <w:rPr>
          <w:rStyle w:val="CharSectno"/>
        </w:rPr>
        <w:t>196G</w:t>
      </w:r>
      <w:r>
        <w:t>.</w:t>
      </w:r>
      <w:r>
        <w:tab/>
        <w:t>Amounts to be credited to term allocated pension accounts</w:t>
      </w:r>
      <w:bookmarkEnd w:id="4144"/>
      <w:bookmarkEnd w:id="4145"/>
      <w:bookmarkEnd w:id="4146"/>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in Gazette 10 Dec 2004 p. 5898; amended in Gazette 13 Apr 2007 p. 1592.]</w:t>
      </w:r>
    </w:p>
    <w:p>
      <w:pPr>
        <w:pStyle w:val="Heading5"/>
      </w:pPr>
      <w:bookmarkStart w:id="4147" w:name="_Toc112732052"/>
      <w:bookmarkStart w:id="4148" w:name="_Toc274661012"/>
      <w:bookmarkStart w:id="4149" w:name="_Toc265681650"/>
      <w:r>
        <w:rPr>
          <w:rStyle w:val="CharSectno"/>
        </w:rPr>
        <w:t>196H</w:t>
      </w:r>
      <w:r>
        <w:t>.</w:t>
      </w:r>
      <w:r>
        <w:tab/>
        <w:t>Amounts to be debited to term allocated pension accounts</w:t>
      </w:r>
      <w:bookmarkEnd w:id="4147"/>
      <w:bookmarkEnd w:id="4148"/>
      <w:bookmarkEnd w:id="4149"/>
    </w:p>
    <w:p>
      <w:pPr>
        <w:pStyle w:val="Subsection"/>
      </w:pPr>
      <w:r>
        <w:tab/>
        <w:t>(1)</w:t>
      </w:r>
      <w:r>
        <w:tab/>
        <w:t>The Board is to debit to a Term Allocated Pension Member’s term allocated pension account any amounts paid as benefits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 amended in Gazette 13 Apr 2007 p. 1592-3 and 1663.]</w:t>
      </w:r>
    </w:p>
    <w:p>
      <w:pPr>
        <w:pStyle w:val="Heading5"/>
      </w:pPr>
      <w:bookmarkStart w:id="4150" w:name="_Toc112732053"/>
      <w:bookmarkStart w:id="4151" w:name="_Toc274661013"/>
      <w:bookmarkStart w:id="4152" w:name="_Toc265681651"/>
      <w:r>
        <w:rPr>
          <w:rStyle w:val="CharSectno"/>
        </w:rPr>
        <w:t>196I</w:t>
      </w:r>
      <w:r>
        <w:t>.</w:t>
      </w:r>
      <w:r>
        <w:tab/>
        <w:t>Earnings</w:t>
      </w:r>
      <w:bookmarkEnd w:id="4150"/>
      <w:bookmarkEnd w:id="4151"/>
      <w:bookmarkEnd w:id="4152"/>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4153" w:name="_Toc90378140"/>
      <w:bookmarkStart w:id="4154" w:name="_Toc90437068"/>
      <w:bookmarkStart w:id="4155" w:name="_Toc109185167"/>
      <w:bookmarkStart w:id="4156" w:name="_Toc109185538"/>
      <w:bookmarkStart w:id="4157" w:name="_Toc109192856"/>
      <w:bookmarkStart w:id="4158" w:name="_Toc109205641"/>
      <w:bookmarkStart w:id="4159" w:name="_Toc110309462"/>
      <w:bookmarkStart w:id="4160" w:name="_Toc110310143"/>
      <w:bookmarkStart w:id="4161" w:name="_Toc112732054"/>
      <w:bookmarkStart w:id="4162" w:name="_Toc112745570"/>
      <w:bookmarkStart w:id="4163" w:name="_Toc112751437"/>
      <w:bookmarkStart w:id="4164" w:name="_Toc114560353"/>
      <w:bookmarkStart w:id="4165" w:name="_Toc116122258"/>
      <w:bookmarkStart w:id="4166" w:name="_Toc131926814"/>
      <w:bookmarkStart w:id="4167" w:name="_Toc136338902"/>
      <w:bookmarkStart w:id="4168" w:name="_Toc136401183"/>
      <w:bookmarkStart w:id="4169" w:name="_Toc141158827"/>
      <w:bookmarkStart w:id="4170" w:name="_Toc147729421"/>
      <w:bookmarkStart w:id="4171" w:name="_Toc147740417"/>
      <w:bookmarkStart w:id="4172" w:name="_Toc149971214"/>
      <w:bookmarkStart w:id="4173" w:name="_Toc164232568"/>
      <w:bookmarkStart w:id="4174" w:name="_Toc164232942"/>
      <w:bookmarkStart w:id="4175" w:name="_Toc164244988"/>
      <w:bookmarkStart w:id="4176" w:name="_Toc164574476"/>
      <w:bookmarkStart w:id="4177" w:name="_Toc164754233"/>
      <w:bookmarkStart w:id="4178" w:name="_Toc168906939"/>
      <w:bookmarkStart w:id="4179" w:name="_Toc168908300"/>
      <w:bookmarkStart w:id="4180" w:name="_Toc168973475"/>
      <w:bookmarkStart w:id="4181" w:name="_Toc171315024"/>
      <w:bookmarkStart w:id="4182" w:name="_Toc171392116"/>
      <w:bookmarkStart w:id="4183" w:name="_Toc172523729"/>
      <w:bookmarkStart w:id="4184" w:name="_Toc173222960"/>
      <w:bookmarkStart w:id="4185" w:name="_Toc174518055"/>
      <w:bookmarkStart w:id="4186" w:name="_Toc196280005"/>
      <w:bookmarkStart w:id="4187" w:name="_Toc196288242"/>
      <w:bookmarkStart w:id="4188" w:name="_Toc196288691"/>
      <w:bookmarkStart w:id="4189" w:name="_Toc196295606"/>
      <w:bookmarkStart w:id="4190" w:name="_Toc196300986"/>
      <w:bookmarkStart w:id="4191" w:name="_Toc196301438"/>
      <w:bookmarkStart w:id="4192" w:name="_Toc196301710"/>
      <w:bookmarkStart w:id="4193" w:name="_Toc202852760"/>
      <w:bookmarkStart w:id="4194" w:name="_Toc203206465"/>
      <w:bookmarkStart w:id="4195" w:name="_Toc203361947"/>
      <w:bookmarkStart w:id="4196" w:name="_Toc205101019"/>
      <w:bookmarkStart w:id="4197" w:name="_Toc250644520"/>
      <w:bookmarkStart w:id="4198" w:name="_Toc250704553"/>
      <w:bookmarkStart w:id="4199" w:name="_Toc265681652"/>
      <w:bookmarkStart w:id="4200" w:name="_Toc268856460"/>
      <w:bookmarkStart w:id="4201" w:name="_Toc271194459"/>
      <w:bookmarkStart w:id="4202" w:name="_Toc271269432"/>
      <w:bookmarkStart w:id="4203" w:name="_Toc271269917"/>
      <w:bookmarkStart w:id="4204" w:name="_Toc273092599"/>
      <w:bookmarkStart w:id="4205" w:name="_Toc273429962"/>
      <w:bookmarkStart w:id="4206" w:name="_Toc274660534"/>
      <w:bookmarkStart w:id="4207" w:name="_Toc274661014"/>
      <w:r>
        <w:rPr>
          <w:rStyle w:val="CharDivNo"/>
        </w:rPr>
        <w:t>Division 4</w:t>
      </w:r>
      <w:r>
        <w:t xml:space="preserve"> — </w:t>
      </w:r>
      <w:r>
        <w:rPr>
          <w:rStyle w:val="CharDivText"/>
        </w:rPr>
        <w:t>Member investment choice</w:t>
      </w:r>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p>
    <w:p>
      <w:pPr>
        <w:pStyle w:val="Footnoteheading"/>
        <w:keepNext/>
        <w:keepLines/>
        <w:tabs>
          <w:tab w:val="left" w:pos="851"/>
        </w:tabs>
      </w:pPr>
      <w:r>
        <w:tab/>
        <w:t>[Heading inserted in Gazette 10 Dec 2004 p. 5900.]</w:t>
      </w:r>
    </w:p>
    <w:p>
      <w:pPr>
        <w:pStyle w:val="Heading5"/>
      </w:pPr>
      <w:bookmarkStart w:id="4208" w:name="_Toc112732055"/>
      <w:bookmarkStart w:id="4209" w:name="_Toc274661015"/>
      <w:bookmarkStart w:id="4210" w:name="_Toc265681653"/>
      <w:r>
        <w:rPr>
          <w:rStyle w:val="CharSectno"/>
        </w:rPr>
        <w:t>196J</w:t>
      </w:r>
      <w:r>
        <w:t>.</w:t>
      </w:r>
      <w:r>
        <w:tab/>
      </w:r>
      <w:bookmarkEnd w:id="4208"/>
      <w:r>
        <w:t>Terms used</w:t>
      </w:r>
      <w:bookmarkEnd w:id="4209"/>
      <w:del w:id="4211" w:author="Master Repository Process" w:date="2021-09-18T03:08:00Z">
        <w:r>
          <w:delText xml:space="preserve"> in this Division</w:delText>
        </w:r>
      </w:del>
      <w:bookmarkEnd w:id="4210"/>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196L as the default plan for Term Allocated Pension Members;</w:t>
      </w:r>
    </w:p>
    <w:p>
      <w:pPr>
        <w:pStyle w:val="Defstart"/>
      </w:pPr>
      <w:r>
        <w:tab/>
      </w:r>
      <w:r>
        <w:rPr>
          <w:rStyle w:val="CharDefText"/>
        </w:rPr>
        <w:t>personalised investment plan</w:t>
      </w:r>
      <w:r>
        <w:rPr>
          <w:b/>
        </w:rPr>
        <w:t xml:space="preserve"> </w:t>
      </w:r>
      <w:r>
        <w:t>means an investment plan established under regulation 196K(4);</w:t>
      </w:r>
    </w:p>
    <w:p>
      <w:pPr>
        <w:pStyle w:val="Defstart"/>
      </w:pPr>
      <w:r>
        <w:tab/>
      </w:r>
      <w:r>
        <w:rPr>
          <w:rStyle w:val="CharDefText"/>
        </w:rPr>
        <w:t>readymade investment plan</w:t>
      </w:r>
      <w:r>
        <w:t xml:space="preserve"> means an investment plan established under regulation 196K(1).</w:t>
      </w:r>
    </w:p>
    <w:p>
      <w:pPr>
        <w:pStyle w:val="Footnotesection"/>
      </w:pPr>
      <w:r>
        <w:tab/>
        <w:t>[Regulation 196J inserted in Gazette 10 Dec 2004 p. 5900.]</w:t>
      </w:r>
    </w:p>
    <w:p>
      <w:pPr>
        <w:pStyle w:val="Heading5"/>
      </w:pPr>
      <w:bookmarkStart w:id="4212" w:name="_Toc112732056"/>
      <w:bookmarkStart w:id="4213" w:name="_Toc274661016"/>
      <w:bookmarkStart w:id="4214" w:name="_Toc265681654"/>
      <w:r>
        <w:rPr>
          <w:rStyle w:val="CharSectno"/>
        </w:rPr>
        <w:t>196K</w:t>
      </w:r>
      <w:r>
        <w:t>.</w:t>
      </w:r>
      <w:r>
        <w:tab/>
        <w:t>Board to establish investment plans</w:t>
      </w:r>
      <w:bookmarkEnd w:id="4212"/>
      <w:bookmarkEnd w:id="4213"/>
      <w:bookmarkEnd w:id="4214"/>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Term Allocated Pension Member who selects that plan may select the Member’s own asset allocation subject to any conditions determined by the Board.</w:t>
      </w:r>
    </w:p>
    <w:p>
      <w:pPr>
        <w:pStyle w:val="Subsection"/>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w:t>
      </w:r>
      <w:ins w:id="4215" w:author="Master Repository Process" w:date="2021-09-18T03:08:00Z">
        <w:r>
          <w:t xml:space="preserve"> and</w:t>
        </w:r>
      </w:ins>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4216" w:name="_Toc112732057"/>
      <w:bookmarkStart w:id="4217" w:name="_Toc274661017"/>
      <w:bookmarkStart w:id="4218" w:name="_Toc265681655"/>
      <w:r>
        <w:rPr>
          <w:rStyle w:val="CharSectno"/>
        </w:rPr>
        <w:t>196L</w:t>
      </w:r>
      <w:r>
        <w:t>.</w:t>
      </w:r>
      <w:r>
        <w:tab/>
        <w:t>Default plan</w:t>
      </w:r>
      <w:bookmarkEnd w:id="4216"/>
      <w:bookmarkEnd w:id="4217"/>
      <w:bookmarkEnd w:id="4218"/>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in Gazette 10 Dec 2004 p. 5900-1; amended in Gazette 13 Apr 2007 p. 1593.]</w:t>
      </w:r>
    </w:p>
    <w:p>
      <w:pPr>
        <w:pStyle w:val="Heading5"/>
      </w:pPr>
      <w:bookmarkStart w:id="4219" w:name="_Toc112732058"/>
      <w:bookmarkStart w:id="4220" w:name="_Toc274661018"/>
      <w:bookmarkStart w:id="4221" w:name="_Toc265681656"/>
      <w:r>
        <w:rPr>
          <w:rStyle w:val="CharSectno"/>
        </w:rPr>
        <w:t>196M</w:t>
      </w:r>
      <w:r>
        <w:t>.</w:t>
      </w:r>
      <w:r>
        <w:tab/>
        <w:t>Member to select investment plan</w:t>
      </w:r>
      <w:bookmarkEnd w:id="4219"/>
      <w:bookmarkEnd w:id="4220"/>
      <w:bookmarkEnd w:id="4221"/>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pPr>
      <w:r>
        <w:tab/>
        <w:t>[Regulation 196M inserted in Gazette 10 Dec 2004 p. 5901; amended in Gazette 13 Apr 2007 p. 1593.]</w:t>
      </w:r>
    </w:p>
    <w:p>
      <w:pPr>
        <w:pStyle w:val="Heading5"/>
      </w:pPr>
      <w:bookmarkStart w:id="4222" w:name="_Toc112732059"/>
      <w:bookmarkStart w:id="4223" w:name="_Toc274661019"/>
      <w:bookmarkStart w:id="4224" w:name="_Toc265681657"/>
      <w:r>
        <w:rPr>
          <w:rStyle w:val="CharSectno"/>
        </w:rPr>
        <w:t>196N</w:t>
      </w:r>
      <w:r>
        <w:t>.</w:t>
      </w:r>
      <w:r>
        <w:tab/>
        <w:t>Board to invest assets to reflect Member’s choice</w:t>
      </w:r>
      <w:bookmarkEnd w:id="4222"/>
      <w:bookmarkEnd w:id="4223"/>
      <w:bookmarkEnd w:id="4224"/>
    </w:p>
    <w:p>
      <w:pPr>
        <w:pStyle w:val="Subsection"/>
      </w:pPr>
      <w:r>
        <w:tab/>
        <w:t>(1)</w:t>
      </w:r>
      <w:r>
        <w:tab/>
        <w:t>For each Term Allocated Pension Member who selects a readymade investment plan the Board must, as far as is practicable —</w:t>
      </w:r>
    </w:p>
    <w:p>
      <w:pPr>
        <w:pStyle w:val="Indenta"/>
      </w:pPr>
      <w:r>
        <w:tab/>
        <w:t>(a)</w:t>
      </w:r>
      <w:r>
        <w:tab/>
        <w:t>invest the Member’s assets in accordance with the asset allocation determined under regulation 196K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pPr>
      <w:r>
        <w:tab/>
        <w:t>(a)</w:t>
      </w:r>
      <w:r>
        <w:tab/>
        <w:t>each of the sub</w:t>
      </w:r>
      <w:r>
        <w:noBreakHyphen/>
        <w:t>accounts were a term allocated pension account maintained for a separate person;</w:t>
      </w:r>
      <w:ins w:id="4225" w:author="Master Repository Process" w:date="2021-09-18T03:08:00Z">
        <w:r>
          <w:t xml:space="preserve"> and</w:t>
        </w:r>
      </w:ins>
    </w:p>
    <w:p>
      <w:pPr>
        <w:pStyle w:val="Indenta"/>
      </w:pPr>
      <w:r>
        <w:tab/>
        <w:t>(b)</w:t>
      </w:r>
      <w:r>
        <w:tab/>
        <w:t>the person for whom the investment sub</w:t>
      </w:r>
      <w:r>
        <w:noBreakHyphen/>
        <w:t>account is maintained had selected, under regulation 196M, the investment plan selected by the Member under that regulation; and</w:t>
      </w:r>
    </w:p>
    <w:p>
      <w:pPr>
        <w:pStyle w:val="Indenta"/>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rStyle w:val="CharDefText"/>
        </w:rPr>
        <w:t>Member’s assets</w:t>
      </w:r>
      <w:r>
        <w:t xml:space="preserve"> means the assets of the Fund that represent the term allocated pension account of a Term Allocated Pension Member.</w:t>
      </w:r>
    </w:p>
    <w:p>
      <w:pPr>
        <w:pStyle w:val="Footnotesection"/>
      </w:pPr>
      <w:r>
        <w:tab/>
        <w:t>[Regulation 196N inserted in Gazette 10 Dec 2004 p. 5901-2; amended in Gazette 13 Apr 2007 p. 1593.]</w:t>
      </w:r>
    </w:p>
    <w:p>
      <w:pPr>
        <w:pStyle w:val="Heading5"/>
      </w:pPr>
      <w:bookmarkStart w:id="4226" w:name="_Toc112732060"/>
      <w:bookmarkStart w:id="4227" w:name="_Toc274661020"/>
      <w:bookmarkStart w:id="4228" w:name="_Toc265681658"/>
      <w:r>
        <w:rPr>
          <w:rStyle w:val="CharSectno"/>
        </w:rPr>
        <w:t>196O</w:t>
      </w:r>
      <w:r>
        <w:t>.</w:t>
      </w:r>
      <w:r>
        <w:tab/>
        <w:t>Determination of earning rates</w:t>
      </w:r>
      <w:bookmarkEnd w:id="4226"/>
      <w:bookmarkEnd w:id="4227"/>
      <w:bookmarkEnd w:id="4228"/>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w:t>
      </w:r>
      <w:ins w:id="4229" w:author="Master Repository Process" w:date="2021-09-18T03:08:00Z">
        <w:r>
          <w:t xml:space="preserve"> and</w:t>
        </w:r>
      </w:ins>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Pr>
      <w:bookmarkStart w:id="4230" w:name="_Toc90378147"/>
      <w:bookmarkStart w:id="4231" w:name="_Toc90437075"/>
      <w:bookmarkStart w:id="4232" w:name="_Toc109185174"/>
      <w:bookmarkStart w:id="4233" w:name="_Toc109185545"/>
      <w:bookmarkStart w:id="4234" w:name="_Toc109192863"/>
      <w:bookmarkStart w:id="4235" w:name="_Toc109205648"/>
      <w:bookmarkStart w:id="4236" w:name="_Toc110309469"/>
      <w:bookmarkStart w:id="4237" w:name="_Toc110310150"/>
      <w:bookmarkStart w:id="4238" w:name="_Toc112732061"/>
      <w:bookmarkStart w:id="4239" w:name="_Toc112745577"/>
      <w:bookmarkStart w:id="4240" w:name="_Toc112751444"/>
      <w:bookmarkStart w:id="4241" w:name="_Toc114560360"/>
      <w:bookmarkStart w:id="4242" w:name="_Toc116122265"/>
      <w:bookmarkStart w:id="4243" w:name="_Toc131926821"/>
      <w:bookmarkStart w:id="4244" w:name="_Toc136338909"/>
      <w:bookmarkStart w:id="4245" w:name="_Toc136401190"/>
      <w:bookmarkStart w:id="4246" w:name="_Toc141158834"/>
      <w:bookmarkStart w:id="4247" w:name="_Toc147729428"/>
      <w:bookmarkStart w:id="4248" w:name="_Toc147740424"/>
      <w:bookmarkStart w:id="4249" w:name="_Toc149971221"/>
      <w:bookmarkStart w:id="4250" w:name="_Toc164232575"/>
      <w:bookmarkStart w:id="4251" w:name="_Toc164232949"/>
      <w:bookmarkStart w:id="4252" w:name="_Toc164244995"/>
      <w:bookmarkStart w:id="4253" w:name="_Toc164574483"/>
      <w:bookmarkStart w:id="4254" w:name="_Toc164754240"/>
      <w:bookmarkStart w:id="4255" w:name="_Toc168906946"/>
      <w:bookmarkStart w:id="4256" w:name="_Toc168908307"/>
      <w:bookmarkStart w:id="4257" w:name="_Toc168973482"/>
      <w:bookmarkStart w:id="4258" w:name="_Toc171315031"/>
      <w:bookmarkStart w:id="4259" w:name="_Toc171392123"/>
      <w:bookmarkStart w:id="4260" w:name="_Toc172523736"/>
      <w:bookmarkStart w:id="4261" w:name="_Toc173222967"/>
      <w:bookmarkStart w:id="4262" w:name="_Toc174518062"/>
      <w:bookmarkStart w:id="4263" w:name="_Toc196280012"/>
      <w:bookmarkStart w:id="4264" w:name="_Toc196288249"/>
      <w:bookmarkStart w:id="4265" w:name="_Toc196288698"/>
      <w:bookmarkStart w:id="4266" w:name="_Toc196295613"/>
      <w:bookmarkStart w:id="4267" w:name="_Toc196300993"/>
      <w:bookmarkStart w:id="4268" w:name="_Toc196301445"/>
      <w:bookmarkStart w:id="4269" w:name="_Toc196301717"/>
      <w:bookmarkStart w:id="4270" w:name="_Toc202852767"/>
      <w:bookmarkStart w:id="4271" w:name="_Toc203206472"/>
      <w:bookmarkStart w:id="4272" w:name="_Toc203361954"/>
      <w:bookmarkStart w:id="4273" w:name="_Toc205101026"/>
      <w:bookmarkStart w:id="4274" w:name="_Toc250644527"/>
      <w:bookmarkStart w:id="4275" w:name="_Toc250704560"/>
      <w:bookmarkStart w:id="4276" w:name="_Toc265681659"/>
      <w:bookmarkStart w:id="4277" w:name="_Toc268856467"/>
      <w:bookmarkStart w:id="4278" w:name="_Toc271194466"/>
      <w:bookmarkStart w:id="4279" w:name="_Toc271269439"/>
      <w:bookmarkStart w:id="4280" w:name="_Toc271269924"/>
      <w:bookmarkStart w:id="4281" w:name="_Toc273092606"/>
      <w:bookmarkStart w:id="4282" w:name="_Toc273429969"/>
      <w:bookmarkStart w:id="4283" w:name="_Toc274660541"/>
      <w:bookmarkStart w:id="4284" w:name="_Toc274661021"/>
      <w:r>
        <w:rPr>
          <w:rStyle w:val="CharDivNo"/>
        </w:rPr>
        <w:t>Division 5</w:t>
      </w:r>
      <w:r>
        <w:t xml:space="preserve"> — </w:t>
      </w:r>
      <w:r>
        <w:rPr>
          <w:rStyle w:val="CharDivText"/>
        </w:rPr>
        <w:t>Pension and other benefits</w:t>
      </w:r>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p>
    <w:p>
      <w:pPr>
        <w:pStyle w:val="Footnoteheading"/>
        <w:keepNext/>
        <w:tabs>
          <w:tab w:val="left" w:pos="851"/>
        </w:tabs>
      </w:pPr>
      <w:r>
        <w:tab/>
        <w:t>[Heading inserted in Gazette 10 Dec 2004 p. 5902.]</w:t>
      </w:r>
    </w:p>
    <w:p>
      <w:pPr>
        <w:pStyle w:val="Heading5"/>
      </w:pPr>
      <w:bookmarkStart w:id="4285" w:name="_Toc112732062"/>
      <w:bookmarkStart w:id="4286" w:name="_Toc274661022"/>
      <w:bookmarkStart w:id="4287" w:name="_Toc265681660"/>
      <w:r>
        <w:rPr>
          <w:rStyle w:val="CharSectno"/>
        </w:rPr>
        <w:t>196P</w:t>
      </w:r>
      <w:r>
        <w:t>.</w:t>
      </w:r>
      <w:r>
        <w:tab/>
        <w:t>Selection of pension period</w:t>
      </w:r>
      <w:bookmarkEnd w:id="4285"/>
      <w:bookmarkEnd w:id="4286"/>
      <w:bookmarkEnd w:id="4287"/>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w:t>
      </w:r>
      <w:ins w:id="4288" w:author="Master Repository Process" w:date="2021-09-18T03:08:00Z">
        <w:r>
          <w:t xml:space="preserve"> and</w:t>
        </w:r>
      </w:ins>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pPr>
      <w:r>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r>
      <w:r>
        <w:rPr>
          <w:rStyle w:val="CharDefText"/>
        </w:rPr>
        <w:t>life expectancy</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 amended in Gazette 13 Apr 2007 p. 1581.]</w:t>
      </w:r>
    </w:p>
    <w:p>
      <w:pPr>
        <w:pStyle w:val="Heading5"/>
      </w:pPr>
      <w:bookmarkStart w:id="4289" w:name="_Toc112732063"/>
      <w:bookmarkStart w:id="4290" w:name="_Toc274661023"/>
      <w:bookmarkStart w:id="4291" w:name="_Toc265681661"/>
      <w:r>
        <w:rPr>
          <w:rStyle w:val="CharSectno"/>
        </w:rPr>
        <w:t>196Q</w:t>
      </w:r>
      <w:r>
        <w:t>.</w:t>
      </w:r>
      <w:r>
        <w:tab/>
        <w:t>Selection of payment frequency</w:t>
      </w:r>
      <w:bookmarkEnd w:id="4289"/>
      <w:bookmarkEnd w:id="4290"/>
      <w:bookmarkEnd w:id="4291"/>
      <w:r>
        <w:t xml:space="preserve"> </w:t>
      </w:r>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Term Allocated Pension Member selects otherwise the Member is taken to have selected monthly pension payments.</w:t>
      </w:r>
    </w:p>
    <w:p>
      <w:pPr>
        <w:pStyle w:val="Footnotesection"/>
      </w:pPr>
      <w:r>
        <w:tab/>
        <w:t>[Regulation 196Q inserted in Gazette 10 Dec 2004 p. 5903; amended in Gazette 13 Apr 2007 p. 1582-3.]</w:t>
      </w:r>
    </w:p>
    <w:p>
      <w:pPr>
        <w:pStyle w:val="Heading5"/>
      </w:pPr>
      <w:bookmarkStart w:id="4292" w:name="_Toc112732064"/>
      <w:bookmarkStart w:id="4293" w:name="_Toc274661024"/>
      <w:bookmarkStart w:id="4294" w:name="_Toc265681662"/>
      <w:r>
        <w:rPr>
          <w:rStyle w:val="CharSectno"/>
        </w:rPr>
        <w:t>196R</w:t>
      </w:r>
      <w:r>
        <w:t>.</w:t>
      </w:r>
      <w:r>
        <w:tab/>
        <w:t xml:space="preserve">Payment of </w:t>
      </w:r>
      <w:bookmarkEnd w:id="4292"/>
      <w:r>
        <w:t>term allocated pension</w:t>
      </w:r>
      <w:bookmarkEnd w:id="4293"/>
      <w:bookmarkEnd w:id="4294"/>
      <w:r>
        <w:t xml:space="preserve"> </w:t>
      </w:r>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keepNext/>
      </w:pPr>
      <w:r>
        <w:tab/>
        <w:t>(6)</w:t>
      </w:r>
      <w:r>
        <w:tab/>
        <w:t xml:space="preserve">In this regulation — </w:t>
      </w:r>
    </w:p>
    <w:p>
      <w:pPr>
        <w:pStyle w:val="Defstart"/>
      </w:pPr>
      <w:r>
        <w:rPr>
          <w:b/>
        </w:rPr>
        <w:tab/>
      </w:r>
      <w:r>
        <w:rPr>
          <w:rStyle w:val="CharDefText"/>
        </w:rPr>
        <w:t>SIS annual amount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4295" w:name="_Toc112732065"/>
      <w:bookmarkStart w:id="4296" w:name="_Toc274661025"/>
      <w:bookmarkStart w:id="4297" w:name="_Toc265681663"/>
      <w:r>
        <w:rPr>
          <w:rStyle w:val="CharSectno"/>
        </w:rPr>
        <w:t>196S</w:t>
      </w:r>
      <w:r>
        <w:t>.</w:t>
      </w:r>
      <w:r>
        <w:tab/>
        <w:t>Commutation</w:t>
      </w:r>
      <w:bookmarkEnd w:id="4295"/>
      <w:bookmarkEnd w:id="4296"/>
      <w:bookmarkEnd w:id="4297"/>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rPr>
          <w:ins w:id="4298" w:author="Master Repository Process" w:date="2021-09-18T03:08:00Z"/>
        </w:rPr>
      </w:pPr>
      <w:ins w:id="4299" w:author="Master Repository Process" w:date="2021-09-18T03:08:00Z">
        <w:r>
          <w:tab/>
        </w:r>
        <w:r>
          <w:tab/>
          <w:t>or</w:t>
        </w:r>
      </w:ins>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w:t>
      </w:r>
      <w:ins w:id="4300" w:author="Master Repository Process" w:date="2021-09-18T03:08:00Z">
        <w:r>
          <w:t xml:space="preserve"> or</w:t>
        </w:r>
      </w:ins>
    </w:p>
    <w:p>
      <w:pPr>
        <w:pStyle w:val="Indenta"/>
      </w:pPr>
      <w:r>
        <w:tab/>
        <w:t>(b)</w:t>
      </w:r>
      <w:r>
        <w:tab/>
        <w:t>subregulation (1)(b) — to the Member for payment to the Commonwealth Commissioner of Taxation;</w:t>
      </w:r>
      <w:ins w:id="4301" w:author="Master Repository Process" w:date="2021-09-18T03:08:00Z">
        <w:r>
          <w:t xml:space="preserve"> or</w:t>
        </w:r>
      </w:ins>
    </w:p>
    <w:p>
      <w:pPr>
        <w:pStyle w:val="Indenta"/>
      </w:pPr>
      <w:r>
        <w:tab/>
        <w:t>(c)</w:t>
      </w:r>
      <w:r>
        <w:tab/>
        <w:t>subregulation (1)(c)(i) — to a new term allocated pension account for the Member; or</w:t>
      </w:r>
    </w:p>
    <w:p>
      <w:pPr>
        <w:pStyle w:val="Indenta"/>
        <w:spacing w:before="60"/>
      </w:pPr>
      <w:r>
        <w:tab/>
        <w:t>(d)</w:t>
      </w:r>
      <w:r>
        <w:tab/>
        <w:t>subregulation (1)(c)(ii) — to the provider of the SIS annuity or pension.</w:t>
      </w:r>
    </w:p>
    <w:p>
      <w:pPr>
        <w:pStyle w:val="Subsection"/>
        <w:spacing w:before="140"/>
      </w:pPr>
      <w:r>
        <w:tab/>
        <w:t>(3)</w:t>
      </w:r>
      <w:r>
        <w:tab/>
        <w:t>The Board must not pay or transfer a term allocated pension unless, or until, any applicable SIS minimum amount has been paid.</w:t>
      </w:r>
    </w:p>
    <w:p>
      <w:pPr>
        <w:pStyle w:val="Subsection"/>
        <w:spacing w:before="140"/>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spacing w:before="60"/>
      </w:pPr>
      <w:r>
        <w:tab/>
        <w:t>(a)</w:t>
      </w:r>
      <w:r>
        <w:tab/>
        <w:t>the Member has satisfied an unrestricted condition of release; or</w:t>
      </w:r>
    </w:p>
    <w:p>
      <w:pPr>
        <w:pStyle w:val="Indenta"/>
        <w:spacing w:before="60"/>
      </w:pPr>
      <w:r>
        <w:tab/>
        <w:t>(b)</w:t>
      </w:r>
      <w:r>
        <w:tab/>
        <w:t xml:space="preserve">the commuted amount is transferred to another scheme or superannuation fund the rules of which prevent the cashing, commutation or transfer of the amount unless — </w:t>
      </w:r>
    </w:p>
    <w:p>
      <w:pPr>
        <w:pStyle w:val="Indenti"/>
        <w:spacing w:before="60"/>
      </w:pPr>
      <w:r>
        <w:tab/>
        <w:t>(i)</w:t>
      </w:r>
      <w:r>
        <w:tab/>
        <w:t>the Member has satisfied an unrestricted condition of release; or</w:t>
      </w:r>
    </w:p>
    <w:p>
      <w:pPr>
        <w:pStyle w:val="Indenti"/>
        <w:spacing w:before="60"/>
      </w:pPr>
      <w:r>
        <w:tab/>
        <w:t>(ii)</w:t>
      </w:r>
      <w:r>
        <w:tab/>
        <w:t>the amount is transferred to another superannuation fund the rules of which include provisions having the same effect as this subregulation.</w:t>
      </w:r>
    </w:p>
    <w:p>
      <w:pPr>
        <w:pStyle w:val="Subsection"/>
        <w:spacing w:before="140"/>
      </w:pPr>
      <w:r>
        <w:tab/>
        <w:t>(4)</w:t>
      </w:r>
      <w:r>
        <w:tab/>
        <w:t xml:space="preserve">In this regulation — </w:t>
      </w:r>
    </w:p>
    <w:p>
      <w:pPr>
        <w:pStyle w:val="Defstart"/>
      </w:pPr>
      <w:r>
        <w:rPr>
          <w:b/>
        </w:rPr>
        <w:tab/>
      </w:r>
      <w:r>
        <w:rPr>
          <w:rStyle w:val="CharDefText"/>
        </w:rPr>
        <w:t>SIS annuity or pension</w:t>
      </w:r>
      <w:r>
        <w:t xml:space="preserve"> means a benefit that is taken to be an annuity or pension for the purposes of the SIS Act;</w:t>
      </w:r>
    </w:p>
    <w:p>
      <w:pPr>
        <w:pStyle w:val="Defstart"/>
      </w:pPr>
      <w:r>
        <w:rPr>
          <w:b/>
        </w:rPr>
        <w:tab/>
      </w:r>
      <w:r>
        <w:rPr>
          <w:rStyle w:val="CharDefText"/>
        </w:rPr>
        <w:t>SIS minimum amount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spacing w:before="100"/>
        <w:ind w:left="890" w:hanging="890"/>
      </w:pPr>
      <w:r>
        <w:tab/>
        <w:t>[Regulation 196S inserted in Gazette 10 Dec 2004 p. 5904-5; amended in Gazette 26 May 2006 p. 1923-4 and 1930; 21 Jul 2006 p. 2652.]</w:t>
      </w:r>
    </w:p>
    <w:p>
      <w:pPr>
        <w:pStyle w:val="Heading5"/>
      </w:pPr>
      <w:bookmarkStart w:id="4302" w:name="_Toc112732066"/>
      <w:bookmarkStart w:id="4303" w:name="_Toc274661026"/>
      <w:bookmarkStart w:id="4304" w:name="_Toc265681664"/>
      <w:r>
        <w:rPr>
          <w:rStyle w:val="CharSectno"/>
        </w:rPr>
        <w:t>196T</w:t>
      </w:r>
      <w:r>
        <w:t>.</w:t>
      </w:r>
      <w:r>
        <w:tab/>
        <w:t>Death benefit options</w:t>
      </w:r>
      <w:bookmarkEnd w:id="4302"/>
      <w:bookmarkEnd w:id="4303"/>
      <w:bookmarkEnd w:id="4304"/>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196T inserted in Gazette 10 Dec 2004 p. 5905-6.]</w:t>
      </w:r>
    </w:p>
    <w:p>
      <w:pPr>
        <w:pStyle w:val="Heading5"/>
      </w:pPr>
      <w:bookmarkStart w:id="4305" w:name="_Toc112732067"/>
      <w:bookmarkStart w:id="4306" w:name="_Toc274661027"/>
      <w:bookmarkStart w:id="4307" w:name="_Toc265681665"/>
      <w:r>
        <w:rPr>
          <w:rStyle w:val="CharSectno"/>
        </w:rPr>
        <w:t>196U</w:t>
      </w:r>
      <w:r>
        <w:t>.</w:t>
      </w:r>
      <w:r>
        <w:tab/>
        <w:t>Lump sum death benefit</w:t>
      </w:r>
      <w:bookmarkEnd w:id="4305"/>
      <w:bookmarkEnd w:id="4306"/>
      <w:bookmarkEnd w:id="4307"/>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pPr>
      <w:bookmarkStart w:id="4308" w:name="_Toc112732068"/>
      <w:bookmarkStart w:id="4309" w:name="_Toc274661028"/>
      <w:bookmarkStart w:id="4310" w:name="_Toc265681666"/>
      <w:r>
        <w:rPr>
          <w:rStyle w:val="CharSectno"/>
        </w:rPr>
        <w:t>196V</w:t>
      </w:r>
      <w:r>
        <w:t>.</w:t>
      </w:r>
      <w:r>
        <w:tab/>
        <w:t>Reversionary pension</w:t>
      </w:r>
      <w:bookmarkEnd w:id="4308"/>
      <w:bookmarkEnd w:id="4309"/>
      <w:bookmarkEnd w:id="4310"/>
      <w:r>
        <w:t xml:space="preserve"> </w:t>
      </w:r>
    </w:p>
    <w:p>
      <w:pPr>
        <w:pStyle w:val="Subsection"/>
        <w:keepNext/>
      </w:pPr>
      <w:r>
        <w:tab/>
        <w:t>(1)</w:t>
      </w:r>
      <w:r>
        <w:tab/>
        <w:t xml:space="preserve">On and after the death of a Term Allocated Pension Member who selected a reversionary pension (the </w:t>
      </w:r>
      <w:r>
        <w:rPr>
          <w:rStyle w:val="CharDefText"/>
        </w:rPr>
        <w:t>primary Member</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Ednotesection"/>
        <w:tabs>
          <w:tab w:val="clear" w:pos="893"/>
          <w:tab w:val="left" w:pos="1440"/>
        </w:tabs>
      </w:pPr>
      <w:r>
        <w:t>[</w:t>
      </w:r>
      <w:r>
        <w:rPr>
          <w:b/>
        </w:rPr>
        <w:t>197 to 199.</w:t>
      </w:r>
      <w:r>
        <w:tab/>
        <w:t>Reserved.]</w:t>
      </w:r>
    </w:p>
    <w:p>
      <w:pPr>
        <w:pStyle w:val="Heading2"/>
      </w:pPr>
      <w:bookmarkStart w:id="4311" w:name="_Toc77483984"/>
      <w:bookmarkStart w:id="4312" w:name="_Toc77484365"/>
      <w:bookmarkStart w:id="4313" w:name="_Toc77484710"/>
      <w:bookmarkStart w:id="4314" w:name="_Toc77488834"/>
      <w:bookmarkStart w:id="4315" w:name="_Toc77490314"/>
      <w:bookmarkStart w:id="4316" w:name="_Toc77492129"/>
      <w:bookmarkStart w:id="4317" w:name="_Toc77495687"/>
      <w:bookmarkStart w:id="4318" w:name="_Toc77498202"/>
      <w:bookmarkStart w:id="4319" w:name="_Toc89248164"/>
      <w:bookmarkStart w:id="4320" w:name="_Toc89248511"/>
      <w:bookmarkStart w:id="4321" w:name="_Toc89753604"/>
      <w:bookmarkStart w:id="4322" w:name="_Toc89759552"/>
      <w:bookmarkStart w:id="4323" w:name="_Toc89763918"/>
      <w:bookmarkStart w:id="4324" w:name="_Toc89769694"/>
      <w:bookmarkStart w:id="4325" w:name="_Toc90378155"/>
      <w:bookmarkStart w:id="4326" w:name="_Toc90437083"/>
      <w:bookmarkStart w:id="4327" w:name="_Toc109185182"/>
      <w:bookmarkStart w:id="4328" w:name="_Toc109185553"/>
      <w:bookmarkStart w:id="4329" w:name="_Toc109192871"/>
      <w:bookmarkStart w:id="4330" w:name="_Toc109205656"/>
      <w:bookmarkStart w:id="4331" w:name="_Toc110309477"/>
      <w:bookmarkStart w:id="4332" w:name="_Toc110310158"/>
      <w:bookmarkStart w:id="4333" w:name="_Toc112732069"/>
      <w:bookmarkStart w:id="4334" w:name="_Toc112745585"/>
      <w:bookmarkStart w:id="4335" w:name="_Toc112751452"/>
      <w:bookmarkStart w:id="4336" w:name="_Toc114560368"/>
      <w:bookmarkStart w:id="4337" w:name="_Toc116122273"/>
      <w:bookmarkStart w:id="4338" w:name="_Toc131926829"/>
      <w:bookmarkStart w:id="4339" w:name="_Toc136338917"/>
      <w:bookmarkStart w:id="4340" w:name="_Toc136401198"/>
      <w:bookmarkStart w:id="4341" w:name="_Toc141158842"/>
      <w:bookmarkStart w:id="4342" w:name="_Toc147729436"/>
      <w:bookmarkStart w:id="4343" w:name="_Toc147740432"/>
      <w:bookmarkStart w:id="4344" w:name="_Toc149971229"/>
      <w:bookmarkStart w:id="4345" w:name="_Toc164232583"/>
      <w:bookmarkStart w:id="4346" w:name="_Toc164232957"/>
      <w:bookmarkStart w:id="4347" w:name="_Toc164245003"/>
      <w:bookmarkStart w:id="4348" w:name="_Toc164574491"/>
      <w:bookmarkStart w:id="4349" w:name="_Toc164754248"/>
      <w:bookmarkStart w:id="4350" w:name="_Toc168906954"/>
      <w:bookmarkStart w:id="4351" w:name="_Toc168908315"/>
      <w:bookmarkStart w:id="4352" w:name="_Toc168973490"/>
      <w:bookmarkStart w:id="4353" w:name="_Toc171315039"/>
      <w:bookmarkStart w:id="4354" w:name="_Toc171392131"/>
      <w:bookmarkStart w:id="4355" w:name="_Toc172523744"/>
      <w:bookmarkStart w:id="4356" w:name="_Toc173222975"/>
      <w:bookmarkStart w:id="4357" w:name="_Toc174518070"/>
      <w:bookmarkStart w:id="4358" w:name="_Toc196280020"/>
      <w:bookmarkStart w:id="4359" w:name="_Toc196288257"/>
      <w:bookmarkStart w:id="4360" w:name="_Toc196288706"/>
      <w:bookmarkStart w:id="4361" w:name="_Toc196295621"/>
      <w:bookmarkStart w:id="4362" w:name="_Toc196301001"/>
      <w:bookmarkStart w:id="4363" w:name="_Toc196301453"/>
      <w:bookmarkStart w:id="4364" w:name="_Toc196301725"/>
      <w:bookmarkStart w:id="4365" w:name="_Toc202852775"/>
      <w:bookmarkStart w:id="4366" w:name="_Toc203206480"/>
      <w:bookmarkStart w:id="4367" w:name="_Toc203361962"/>
      <w:bookmarkStart w:id="4368" w:name="_Toc205101034"/>
      <w:bookmarkStart w:id="4369" w:name="_Toc250644535"/>
      <w:bookmarkStart w:id="4370" w:name="_Toc250704568"/>
      <w:bookmarkStart w:id="4371" w:name="_Toc265681667"/>
      <w:bookmarkStart w:id="4372" w:name="_Toc268856475"/>
      <w:bookmarkStart w:id="4373" w:name="_Toc271194474"/>
      <w:bookmarkStart w:id="4374" w:name="_Toc271269447"/>
      <w:bookmarkStart w:id="4375" w:name="_Toc271269932"/>
      <w:bookmarkStart w:id="4376" w:name="_Toc273092614"/>
      <w:bookmarkStart w:id="4377" w:name="_Toc273429977"/>
      <w:bookmarkStart w:id="4378" w:name="_Toc274660549"/>
      <w:bookmarkStart w:id="4379" w:name="_Toc274661029"/>
      <w:r>
        <w:rPr>
          <w:rStyle w:val="CharPartNo"/>
        </w:rPr>
        <w:t>Part 5</w:t>
      </w:r>
      <w:r>
        <w:t> — </w:t>
      </w:r>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r>
        <w:rPr>
          <w:rStyle w:val="CharPartText"/>
        </w:rPr>
        <w:t>GESB Super (Retirement Access) Scheme</w:t>
      </w:r>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p>
    <w:p>
      <w:pPr>
        <w:pStyle w:val="Footnoteheading"/>
      </w:pPr>
      <w:r>
        <w:tab/>
        <w:t>[Heading inserted in Gazette 28 Jun 2002 p. 3014; amended in Gazette 11 Apr 2008 p. 1379.]</w:t>
      </w:r>
    </w:p>
    <w:p>
      <w:pPr>
        <w:pStyle w:val="Heading3"/>
      </w:pPr>
      <w:bookmarkStart w:id="4380" w:name="_Toc77483985"/>
      <w:bookmarkStart w:id="4381" w:name="_Toc77484366"/>
      <w:bookmarkStart w:id="4382" w:name="_Toc77484711"/>
      <w:bookmarkStart w:id="4383" w:name="_Toc77488835"/>
      <w:bookmarkStart w:id="4384" w:name="_Toc77490315"/>
      <w:bookmarkStart w:id="4385" w:name="_Toc77492130"/>
      <w:bookmarkStart w:id="4386" w:name="_Toc77495688"/>
      <w:bookmarkStart w:id="4387" w:name="_Toc77498203"/>
      <w:bookmarkStart w:id="4388" w:name="_Toc89248165"/>
      <w:bookmarkStart w:id="4389" w:name="_Toc89248512"/>
      <w:bookmarkStart w:id="4390" w:name="_Toc89753605"/>
      <w:bookmarkStart w:id="4391" w:name="_Toc89759553"/>
      <w:bookmarkStart w:id="4392" w:name="_Toc89763919"/>
      <w:bookmarkStart w:id="4393" w:name="_Toc89769695"/>
      <w:bookmarkStart w:id="4394" w:name="_Toc90378156"/>
      <w:bookmarkStart w:id="4395" w:name="_Toc90437084"/>
      <w:bookmarkStart w:id="4396" w:name="_Toc109185183"/>
      <w:bookmarkStart w:id="4397" w:name="_Toc109185554"/>
      <w:bookmarkStart w:id="4398" w:name="_Toc109192872"/>
      <w:bookmarkStart w:id="4399" w:name="_Toc109205657"/>
      <w:bookmarkStart w:id="4400" w:name="_Toc110309478"/>
      <w:bookmarkStart w:id="4401" w:name="_Toc110310159"/>
      <w:bookmarkStart w:id="4402" w:name="_Toc112732070"/>
      <w:bookmarkStart w:id="4403" w:name="_Toc112745586"/>
      <w:bookmarkStart w:id="4404" w:name="_Toc112751453"/>
      <w:bookmarkStart w:id="4405" w:name="_Toc114560369"/>
      <w:bookmarkStart w:id="4406" w:name="_Toc116122274"/>
      <w:bookmarkStart w:id="4407" w:name="_Toc131926830"/>
      <w:bookmarkStart w:id="4408" w:name="_Toc136338918"/>
      <w:bookmarkStart w:id="4409" w:name="_Toc136401199"/>
      <w:bookmarkStart w:id="4410" w:name="_Toc141158843"/>
      <w:bookmarkStart w:id="4411" w:name="_Toc147729437"/>
      <w:bookmarkStart w:id="4412" w:name="_Toc147740433"/>
      <w:bookmarkStart w:id="4413" w:name="_Toc149971230"/>
      <w:bookmarkStart w:id="4414" w:name="_Toc164232584"/>
      <w:bookmarkStart w:id="4415" w:name="_Toc164232958"/>
      <w:bookmarkStart w:id="4416" w:name="_Toc164245004"/>
      <w:bookmarkStart w:id="4417" w:name="_Toc164574492"/>
      <w:bookmarkStart w:id="4418" w:name="_Toc164754249"/>
      <w:bookmarkStart w:id="4419" w:name="_Toc168906955"/>
      <w:bookmarkStart w:id="4420" w:name="_Toc168908316"/>
      <w:bookmarkStart w:id="4421" w:name="_Toc168973491"/>
      <w:bookmarkStart w:id="4422" w:name="_Toc171315040"/>
      <w:bookmarkStart w:id="4423" w:name="_Toc171392132"/>
      <w:bookmarkStart w:id="4424" w:name="_Toc172523745"/>
      <w:bookmarkStart w:id="4425" w:name="_Toc173222976"/>
      <w:bookmarkStart w:id="4426" w:name="_Toc174518071"/>
      <w:bookmarkStart w:id="4427" w:name="_Toc196280021"/>
      <w:bookmarkStart w:id="4428" w:name="_Toc196288258"/>
      <w:bookmarkStart w:id="4429" w:name="_Toc196288707"/>
      <w:bookmarkStart w:id="4430" w:name="_Toc196295622"/>
      <w:bookmarkStart w:id="4431" w:name="_Toc196301002"/>
      <w:bookmarkStart w:id="4432" w:name="_Toc196301454"/>
      <w:bookmarkStart w:id="4433" w:name="_Toc196301726"/>
      <w:bookmarkStart w:id="4434" w:name="_Toc202852776"/>
      <w:bookmarkStart w:id="4435" w:name="_Toc203206481"/>
      <w:bookmarkStart w:id="4436" w:name="_Toc203361963"/>
      <w:bookmarkStart w:id="4437" w:name="_Toc205101035"/>
      <w:bookmarkStart w:id="4438" w:name="_Toc250644536"/>
      <w:bookmarkStart w:id="4439" w:name="_Toc250704569"/>
      <w:bookmarkStart w:id="4440" w:name="_Toc265681668"/>
      <w:bookmarkStart w:id="4441" w:name="_Toc268856476"/>
      <w:bookmarkStart w:id="4442" w:name="_Toc271194475"/>
      <w:bookmarkStart w:id="4443" w:name="_Toc271269448"/>
      <w:bookmarkStart w:id="4444" w:name="_Toc271269933"/>
      <w:bookmarkStart w:id="4445" w:name="_Toc273092615"/>
      <w:bookmarkStart w:id="4446" w:name="_Toc273429978"/>
      <w:bookmarkStart w:id="4447" w:name="_Toc274660550"/>
      <w:bookmarkStart w:id="4448" w:name="_Toc274661030"/>
      <w:r>
        <w:rPr>
          <w:rStyle w:val="CharDivNo"/>
        </w:rPr>
        <w:t>Division 1</w:t>
      </w:r>
      <w:r>
        <w:t> — </w:t>
      </w:r>
      <w:r>
        <w:rPr>
          <w:rStyle w:val="CharDivText"/>
        </w:rPr>
        <w:t>Establishment and preliminary</w:t>
      </w:r>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p>
    <w:p>
      <w:pPr>
        <w:pStyle w:val="Footnoteheading"/>
      </w:pPr>
      <w:r>
        <w:tab/>
        <w:t>[Heading inserted in Gazette 28 Jun 2002 p. 3014.]</w:t>
      </w:r>
    </w:p>
    <w:p>
      <w:pPr>
        <w:pStyle w:val="Heading5"/>
      </w:pPr>
      <w:bookmarkStart w:id="4449" w:name="_Toc13114018"/>
      <w:bookmarkStart w:id="4450" w:name="_Toc20539481"/>
      <w:bookmarkStart w:id="4451" w:name="_Toc112732071"/>
      <w:bookmarkStart w:id="4452" w:name="_Toc274661031"/>
      <w:bookmarkStart w:id="4453" w:name="_Toc265681669"/>
      <w:r>
        <w:rPr>
          <w:rStyle w:val="CharSectno"/>
        </w:rPr>
        <w:t>200</w:t>
      </w:r>
      <w:r>
        <w:t>.</w:t>
      </w:r>
      <w:r>
        <w:tab/>
        <w:t>Establishment of Retirement Access Scheme</w:t>
      </w:r>
      <w:bookmarkEnd w:id="4449"/>
      <w:bookmarkEnd w:id="4450"/>
      <w:bookmarkEnd w:id="4451"/>
      <w:bookmarkEnd w:id="4452"/>
      <w:bookmarkEnd w:id="4453"/>
    </w:p>
    <w:p>
      <w:pPr>
        <w:pStyle w:val="Subsection"/>
      </w:pPr>
      <w:r>
        <w:tab/>
      </w:r>
      <w:r>
        <w:tab/>
        <w:t>The Retirement Access Scheme is established as a superannuation scheme under section 28 of the Act.</w:t>
      </w:r>
    </w:p>
    <w:p>
      <w:pPr>
        <w:pStyle w:val="Footnotesection"/>
      </w:pPr>
      <w:r>
        <w:tab/>
        <w:t>[Regulation 200 inserted in Gazette 28 Jun 2002 p. 3014.]</w:t>
      </w:r>
    </w:p>
    <w:p>
      <w:pPr>
        <w:pStyle w:val="Heading5"/>
      </w:pPr>
      <w:bookmarkStart w:id="4454" w:name="_Toc274661032"/>
      <w:bookmarkStart w:id="4455" w:name="_Toc265681670"/>
      <w:bookmarkStart w:id="4456" w:name="_Toc13114019"/>
      <w:bookmarkStart w:id="4457" w:name="_Toc20539482"/>
      <w:bookmarkStart w:id="4458" w:name="_Toc112732072"/>
      <w:r>
        <w:rPr>
          <w:rStyle w:val="CharSectno"/>
        </w:rPr>
        <w:t>200A</w:t>
      </w:r>
      <w:r>
        <w:t>.</w:t>
      </w:r>
      <w:r>
        <w:tab/>
        <w:t>Scheme renamed as GESB Super (Retirement Access) Scheme</w:t>
      </w:r>
      <w:bookmarkEnd w:id="4454"/>
      <w:bookmarkEnd w:id="4455"/>
    </w:p>
    <w:p>
      <w:pPr>
        <w:pStyle w:val="Subsection"/>
      </w:pPr>
      <w:r>
        <w:tab/>
      </w:r>
      <w:r>
        <w:tab/>
        <w:t>When this regulation comes into operation the superannuation scheme established by regulation 200 is renamed as the GESB Super (Retirement Access) Scheme.</w:t>
      </w:r>
    </w:p>
    <w:p>
      <w:pPr>
        <w:pStyle w:val="Footnotesection"/>
      </w:pPr>
      <w:r>
        <w:tab/>
        <w:t>[Regulation 200A inserted in Gazette 11 Apr 2008 p. 1377.]</w:t>
      </w:r>
    </w:p>
    <w:p>
      <w:pPr>
        <w:pStyle w:val="Heading5"/>
      </w:pPr>
      <w:bookmarkStart w:id="4459" w:name="_Toc265681671"/>
      <w:bookmarkStart w:id="4460" w:name="_Toc274661033"/>
      <w:r>
        <w:rPr>
          <w:rStyle w:val="CharSectno"/>
        </w:rPr>
        <w:t>201</w:t>
      </w:r>
      <w:r>
        <w:t>.</w:t>
      </w:r>
      <w:r>
        <w:tab/>
      </w:r>
      <w:bookmarkEnd w:id="4456"/>
      <w:bookmarkEnd w:id="4457"/>
      <w:bookmarkEnd w:id="4458"/>
      <w:r>
        <w:t>Term used</w:t>
      </w:r>
      <w:del w:id="4461" w:author="Master Repository Process" w:date="2021-09-18T03:08:00Z">
        <w:r>
          <w:delText xml:space="preserve"> in this Part</w:delText>
        </w:r>
      </w:del>
      <w:bookmarkEnd w:id="4459"/>
      <w:ins w:id="4462" w:author="Master Repository Process" w:date="2021-09-18T03:08:00Z">
        <w:r>
          <w:t>: retirement access account</w:t>
        </w:r>
      </w:ins>
      <w:bookmarkEnd w:id="4460"/>
    </w:p>
    <w:p>
      <w:pPr>
        <w:pStyle w:val="Subsection"/>
      </w:pPr>
      <w:r>
        <w:tab/>
      </w:r>
      <w:r>
        <w:tab/>
        <w:t xml:space="preserve">In this Part — </w:t>
      </w:r>
    </w:p>
    <w:p>
      <w:pPr>
        <w:pStyle w:val="Defstart"/>
      </w:pPr>
      <w:r>
        <w:tab/>
      </w:r>
      <w:r>
        <w:rPr>
          <w:rStyle w:val="CharDefText"/>
        </w:rPr>
        <w:t>retirement access account</w:t>
      </w:r>
      <w:r>
        <w:t xml:space="preserve"> means an account kept under regulation 207.</w:t>
      </w:r>
    </w:p>
    <w:p>
      <w:pPr>
        <w:pStyle w:val="Footnotesection"/>
      </w:pPr>
      <w:r>
        <w:tab/>
        <w:t>[Regulation 201 inserted in Gazette 28 Jun 2002 p. 3014; amended in Gazette 13 Apr 2007 p. 1596.]</w:t>
      </w:r>
    </w:p>
    <w:p>
      <w:pPr>
        <w:pStyle w:val="Heading3"/>
      </w:pPr>
      <w:bookmarkStart w:id="4463" w:name="_Toc77483988"/>
      <w:bookmarkStart w:id="4464" w:name="_Toc77484369"/>
      <w:bookmarkStart w:id="4465" w:name="_Toc77484714"/>
      <w:bookmarkStart w:id="4466" w:name="_Toc77488838"/>
      <w:bookmarkStart w:id="4467" w:name="_Toc77490318"/>
      <w:bookmarkStart w:id="4468" w:name="_Toc77492133"/>
      <w:bookmarkStart w:id="4469" w:name="_Toc77495691"/>
      <w:bookmarkStart w:id="4470" w:name="_Toc77498206"/>
      <w:bookmarkStart w:id="4471" w:name="_Toc89248168"/>
      <w:bookmarkStart w:id="4472" w:name="_Toc89248515"/>
      <w:bookmarkStart w:id="4473" w:name="_Toc89753608"/>
      <w:bookmarkStart w:id="4474" w:name="_Toc89759556"/>
      <w:bookmarkStart w:id="4475" w:name="_Toc89763922"/>
      <w:bookmarkStart w:id="4476" w:name="_Toc89769698"/>
      <w:bookmarkStart w:id="4477" w:name="_Toc90378159"/>
      <w:bookmarkStart w:id="4478" w:name="_Toc90437087"/>
      <w:bookmarkStart w:id="4479" w:name="_Toc109185186"/>
      <w:bookmarkStart w:id="4480" w:name="_Toc109185557"/>
      <w:bookmarkStart w:id="4481" w:name="_Toc109192875"/>
      <w:bookmarkStart w:id="4482" w:name="_Toc109205660"/>
      <w:bookmarkStart w:id="4483" w:name="_Toc110309481"/>
      <w:bookmarkStart w:id="4484" w:name="_Toc110310162"/>
      <w:bookmarkStart w:id="4485" w:name="_Toc112732073"/>
      <w:bookmarkStart w:id="4486" w:name="_Toc112745589"/>
      <w:bookmarkStart w:id="4487" w:name="_Toc112751456"/>
      <w:bookmarkStart w:id="4488" w:name="_Toc114560372"/>
      <w:bookmarkStart w:id="4489" w:name="_Toc116122277"/>
      <w:bookmarkStart w:id="4490" w:name="_Toc131926833"/>
      <w:bookmarkStart w:id="4491" w:name="_Toc136338921"/>
      <w:bookmarkStart w:id="4492" w:name="_Toc136401202"/>
      <w:bookmarkStart w:id="4493" w:name="_Toc141158846"/>
      <w:bookmarkStart w:id="4494" w:name="_Toc147729440"/>
      <w:bookmarkStart w:id="4495" w:name="_Toc147740436"/>
      <w:bookmarkStart w:id="4496" w:name="_Toc149971233"/>
      <w:bookmarkStart w:id="4497" w:name="_Toc164232587"/>
      <w:bookmarkStart w:id="4498" w:name="_Toc164232961"/>
      <w:bookmarkStart w:id="4499" w:name="_Toc164245007"/>
      <w:bookmarkStart w:id="4500" w:name="_Toc164574495"/>
      <w:bookmarkStart w:id="4501" w:name="_Toc164754252"/>
      <w:bookmarkStart w:id="4502" w:name="_Toc168906958"/>
      <w:bookmarkStart w:id="4503" w:name="_Toc168908319"/>
      <w:bookmarkStart w:id="4504" w:name="_Toc168973494"/>
      <w:bookmarkStart w:id="4505" w:name="_Toc171315043"/>
      <w:bookmarkStart w:id="4506" w:name="_Toc171392135"/>
      <w:bookmarkStart w:id="4507" w:name="_Toc172523748"/>
      <w:bookmarkStart w:id="4508" w:name="_Toc173222979"/>
      <w:bookmarkStart w:id="4509" w:name="_Toc174518074"/>
      <w:bookmarkStart w:id="4510" w:name="_Toc196280024"/>
      <w:bookmarkStart w:id="4511" w:name="_Toc196288261"/>
      <w:bookmarkStart w:id="4512" w:name="_Toc196288710"/>
      <w:bookmarkStart w:id="4513" w:name="_Toc196295625"/>
      <w:bookmarkStart w:id="4514" w:name="_Toc196301006"/>
      <w:bookmarkStart w:id="4515" w:name="_Toc196301458"/>
      <w:bookmarkStart w:id="4516" w:name="_Toc196301730"/>
      <w:bookmarkStart w:id="4517" w:name="_Toc202852780"/>
      <w:bookmarkStart w:id="4518" w:name="_Toc203206485"/>
      <w:bookmarkStart w:id="4519" w:name="_Toc203361967"/>
      <w:bookmarkStart w:id="4520" w:name="_Toc205101039"/>
      <w:bookmarkStart w:id="4521" w:name="_Toc250644540"/>
      <w:bookmarkStart w:id="4522" w:name="_Toc250704573"/>
      <w:bookmarkStart w:id="4523" w:name="_Toc265681672"/>
      <w:bookmarkStart w:id="4524" w:name="_Toc268856480"/>
      <w:bookmarkStart w:id="4525" w:name="_Toc271194479"/>
      <w:bookmarkStart w:id="4526" w:name="_Toc271269452"/>
      <w:bookmarkStart w:id="4527" w:name="_Toc271269937"/>
      <w:bookmarkStart w:id="4528" w:name="_Toc273092619"/>
      <w:bookmarkStart w:id="4529" w:name="_Toc273429982"/>
      <w:bookmarkStart w:id="4530" w:name="_Toc274660554"/>
      <w:bookmarkStart w:id="4531" w:name="_Toc274661034"/>
      <w:r>
        <w:rPr>
          <w:rStyle w:val="CharDivNo"/>
        </w:rPr>
        <w:t>Division 2</w:t>
      </w:r>
      <w:r>
        <w:t> — </w:t>
      </w:r>
      <w:r>
        <w:rPr>
          <w:rStyle w:val="CharDivText"/>
        </w:rPr>
        <w:t>Membership</w:t>
      </w:r>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p>
    <w:p>
      <w:pPr>
        <w:pStyle w:val="Footnoteheading"/>
        <w:keepNext/>
      </w:pPr>
      <w:r>
        <w:tab/>
        <w:t>[Heading inserted in Gazette 28 Jun 2002 p. 3014.]</w:t>
      </w:r>
    </w:p>
    <w:p>
      <w:pPr>
        <w:pStyle w:val="Heading5"/>
      </w:pPr>
      <w:bookmarkStart w:id="4532" w:name="_Toc274661035"/>
      <w:bookmarkStart w:id="4533" w:name="_Toc265681673"/>
      <w:bookmarkStart w:id="4534" w:name="_Toc13114021"/>
      <w:bookmarkStart w:id="4535" w:name="_Toc20539484"/>
      <w:bookmarkStart w:id="4536" w:name="_Toc112732075"/>
      <w:r>
        <w:rPr>
          <w:rStyle w:val="CharSectno"/>
        </w:rPr>
        <w:t>202</w:t>
      </w:r>
      <w:r>
        <w:t>.</w:t>
      </w:r>
      <w:r>
        <w:tab/>
        <w:t>GESB Super (Retirement Access) Scheme closed to new members</w:t>
      </w:r>
      <w:bookmarkEnd w:id="4532"/>
      <w:bookmarkEnd w:id="4533"/>
    </w:p>
    <w:p>
      <w:pPr>
        <w:pStyle w:val="Subsection"/>
      </w:pPr>
      <w:r>
        <w:tab/>
      </w:r>
      <w:r>
        <w:tab/>
        <w:t>No person can become a GESB Super (Retirement Access) Member on or after the day on which this regulation comes into operation.</w:t>
      </w:r>
    </w:p>
    <w:p>
      <w:pPr>
        <w:pStyle w:val="Footnotesection"/>
      </w:pPr>
      <w:r>
        <w:tab/>
        <w:t>[Regulation 202 inserted in Gazette 1 Apr 2008 p. 1286; amended in Gazette 11 Apr 2008 p. 1379 and 1380.]</w:t>
      </w:r>
    </w:p>
    <w:p>
      <w:pPr>
        <w:pStyle w:val="Heading5"/>
      </w:pPr>
      <w:bookmarkStart w:id="4537" w:name="_Toc274661036"/>
      <w:bookmarkStart w:id="4538" w:name="_Toc265681674"/>
      <w:r>
        <w:rPr>
          <w:rStyle w:val="CharSectno"/>
        </w:rPr>
        <w:t>203</w:t>
      </w:r>
      <w:r>
        <w:t>.</w:t>
      </w:r>
      <w:r>
        <w:tab/>
        <w:t>Cessation of membership</w:t>
      </w:r>
      <w:bookmarkEnd w:id="4534"/>
      <w:bookmarkEnd w:id="4535"/>
      <w:bookmarkEnd w:id="4536"/>
      <w:bookmarkEnd w:id="4537"/>
      <w:bookmarkEnd w:id="4538"/>
    </w:p>
    <w:p>
      <w:pPr>
        <w:pStyle w:val="Subsection"/>
      </w:pPr>
      <w:r>
        <w:tab/>
      </w:r>
      <w:r>
        <w:tab/>
        <w:t>A person ceases to be a GESB Super (Retirement Access) Member when the balance in the Member’s retirement access account is reduced to zero.</w:t>
      </w:r>
    </w:p>
    <w:p>
      <w:pPr>
        <w:pStyle w:val="Footnotesection"/>
      </w:pPr>
      <w:r>
        <w:tab/>
        <w:t>[Regulation 203 inserted in Gazette 28 Jun 2002 p. 3015; amended in Gazette 11 Apr 2008 p. 1380.]</w:t>
      </w:r>
    </w:p>
    <w:p>
      <w:pPr>
        <w:pStyle w:val="Heading3"/>
      </w:pPr>
      <w:bookmarkStart w:id="4539" w:name="_Toc77483991"/>
      <w:bookmarkStart w:id="4540" w:name="_Toc77484372"/>
      <w:bookmarkStart w:id="4541" w:name="_Toc77484717"/>
      <w:bookmarkStart w:id="4542" w:name="_Toc77488841"/>
      <w:bookmarkStart w:id="4543" w:name="_Toc77490321"/>
      <w:bookmarkStart w:id="4544" w:name="_Toc77492136"/>
      <w:bookmarkStart w:id="4545" w:name="_Toc77495694"/>
      <w:bookmarkStart w:id="4546" w:name="_Toc77498209"/>
      <w:bookmarkStart w:id="4547" w:name="_Toc89248171"/>
      <w:bookmarkStart w:id="4548" w:name="_Toc89248518"/>
      <w:bookmarkStart w:id="4549" w:name="_Toc89753611"/>
      <w:bookmarkStart w:id="4550" w:name="_Toc89759559"/>
      <w:bookmarkStart w:id="4551" w:name="_Toc89763925"/>
      <w:bookmarkStart w:id="4552" w:name="_Toc89769701"/>
      <w:bookmarkStart w:id="4553" w:name="_Toc90378162"/>
      <w:bookmarkStart w:id="4554" w:name="_Toc90437090"/>
      <w:bookmarkStart w:id="4555" w:name="_Toc109185189"/>
      <w:bookmarkStart w:id="4556" w:name="_Toc109185560"/>
      <w:bookmarkStart w:id="4557" w:name="_Toc109192878"/>
      <w:bookmarkStart w:id="4558" w:name="_Toc109205663"/>
      <w:bookmarkStart w:id="4559" w:name="_Toc110309484"/>
      <w:bookmarkStart w:id="4560" w:name="_Toc110310165"/>
      <w:bookmarkStart w:id="4561" w:name="_Toc112732076"/>
      <w:bookmarkStart w:id="4562" w:name="_Toc112745592"/>
      <w:bookmarkStart w:id="4563" w:name="_Toc112751459"/>
      <w:bookmarkStart w:id="4564" w:name="_Toc114560375"/>
      <w:bookmarkStart w:id="4565" w:name="_Toc116122280"/>
      <w:bookmarkStart w:id="4566" w:name="_Toc131926836"/>
      <w:bookmarkStart w:id="4567" w:name="_Toc136338924"/>
      <w:bookmarkStart w:id="4568" w:name="_Toc136401205"/>
      <w:bookmarkStart w:id="4569" w:name="_Toc141158849"/>
      <w:bookmarkStart w:id="4570" w:name="_Toc147729443"/>
      <w:bookmarkStart w:id="4571" w:name="_Toc147740439"/>
      <w:bookmarkStart w:id="4572" w:name="_Toc149971236"/>
      <w:bookmarkStart w:id="4573" w:name="_Toc164232590"/>
      <w:bookmarkStart w:id="4574" w:name="_Toc164232964"/>
      <w:bookmarkStart w:id="4575" w:name="_Toc164245010"/>
      <w:bookmarkStart w:id="4576" w:name="_Toc164574498"/>
      <w:bookmarkStart w:id="4577" w:name="_Toc164754255"/>
      <w:bookmarkStart w:id="4578" w:name="_Toc168906961"/>
      <w:bookmarkStart w:id="4579" w:name="_Toc168908322"/>
      <w:bookmarkStart w:id="4580" w:name="_Toc168973497"/>
      <w:bookmarkStart w:id="4581" w:name="_Toc171315046"/>
      <w:bookmarkStart w:id="4582" w:name="_Toc171392138"/>
      <w:bookmarkStart w:id="4583" w:name="_Toc172523751"/>
      <w:bookmarkStart w:id="4584" w:name="_Toc173222982"/>
      <w:bookmarkStart w:id="4585" w:name="_Toc174518077"/>
      <w:bookmarkStart w:id="4586" w:name="_Toc196280027"/>
      <w:bookmarkStart w:id="4587" w:name="_Toc196288264"/>
      <w:bookmarkStart w:id="4588" w:name="_Toc196288713"/>
      <w:bookmarkStart w:id="4589" w:name="_Toc196295628"/>
      <w:bookmarkStart w:id="4590" w:name="_Toc196301009"/>
      <w:bookmarkStart w:id="4591" w:name="_Toc196301461"/>
      <w:bookmarkStart w:id="4592" w:name="_Toc196301733"/>
      <w:bookmarkStart w:id="4593" w:name="_Toc202852783"/>
      <w:bookmarkStart w:id="4594" w:name="_Toc203206488"/>
      <w:bookmarkStart w:id="4595" w:name="_Toc203361970"/>
      <w:bookmarkStart w:id="4596" w:name="_Toc205101042"/>
      <w:bookmarkStart w:id="4597" w:name="_Toc250644543"/>
      <w:bookmarkStart w:id="4598" w:name="_Toc250704576"/>
      <w:bookmarkStart w:id="4599" w:name="_Toc265681675"/>
      <w:bookmarkStart w:id="4600" w:name="_Toc268856483"/>
      <w:bookmarkStart w:id="4601" w:name="_Toc271194482"/>
      <w:bookmarkStart w:id="4602" w:name="_Toc271269455"/>
      <w:bookmarkStart w:id="4603" w:name="_Toc271269940"/>
      <w:bookmarkStart w:id="4604" w:name="_Toc273092622"/>
      <w:bookmarkStart w:id="4605" w:name="_Toc273429985"/>
      <w:bookmarkStart w:id="4606" w:name="_Toc274660557"/>
      <w:bookmarkStart w:id="4607" w:name="_Toc274661037"/>
      <w:r>
        <w:rPr>
          <w:rStyle w:val="CharDivNo"/>
        </w:rPr>
        <w:t>Division 3</w:t>
      </w:r>
      <w:r>
        <w:t> — </w:t>
      </w:r>
      <w:r>
        <w:rPr>
          <w:rStyle w:val="CharDivText"/>
        </w:rPr>
        <w:t>Contributions</w:t>
      </w:r>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p>
    <w:p>
      <w:pPr>
        <w:pStyle w:val="Footnoteheading"/>
      </w:pPr>
      <w:r>
        <w:tab/>
        <w:t>[Heading inserted in Gazette 28 Jun 2002 p. 3015.]</w:t>
      </w:r>
    </w:p>
    <w:p>
      <w:pPr>
        <w:pStyle w:val="Ednotesection"/>
      </w:pPr>
      <w:bookmarkStart w:id="4608" w:name="_Toc13114023"/>
      <w:bookmarkStart w:id="4609" w:name="_Toc20539486"/>
      <w:bookmarkStart w:id="4610" w:name="_Toc112732078"/>
      <w:r>
        <w:t>[</w:t>
      </w:r>
      <w:r>
        <w:rPr>
          <w:b/>
        </w:rPr>
        <w:t>204.</w:t>
      </w:r>
      <w:r>
        <w:tab/>
        <w:t>Deleted in Gazette 11 Apr 2008 p. 1377.]</w:t>
      </w:r>
    </w:p>
    <w:p>
      <w:pPr>
        <w:pStyle w:val="Heading5"/>
      </w:pPr>
      <w:bookmarkStart w:id="4611" w:name="_Toc274661038"/>
      <w:bookmarkStart w:id="4612" w:name="_Toc265681676"/>
      <w:r>
        <w:rPr>
          <w:rStyle w:val="CharSectno"/>
        </w:rPr>
        <w:t>205</w:t>
      </w:r>
      <w:r>
        <w:t>.</w:t>
      </w:r>
      <w:r>
        <w:tab/>
        <w:t>Voluntary contribution</w:t>
      </w:r>
      <w:bookmarkEnd w:id="4608"/>
      <w:bookmarkEnd w:id="4609"/>
      <w:bookmarkEnd w:id="4610"/>
      <w:bookmarkEnd w:id="4611"/>
      <w:bookmarkEnd w:id="4612"/>
    </w:p>
    <w:p>
      <w:pPr>
        <w:pStyle w:val="Subsection"/>
      </w:pPr>
      <w:r>
        <w:tab/>
        <w:t>(1)</w:t>
      </w:r>
      <w:r>
        <w:tab/>
        <w:t>A GESB Super (Retirement Access) Member may contribute to the Fund the amounts, at the times, and in the manner, agreed between the Member and the Board.</w:t>
      </w:r>
    </w:p>
    <w:p>
      <w:pPr>
        <w:pStyle w:val="Subsection"/>
      </w:pPr>
      <w:r>
        <w:tab/>
        <w:t>(2)</w:t>
      </w:r>
      <w:r>
        <w:tab/>
        <w:t>The Board must not accept a contribution for a person who is over 65 years of age if a regulated superannuation fund would be prevented by regulation 7.04 of the SIS Regulations from accepting the contribution.</w:t>
      </w:r>
    </w:p>
    <w:p>
      <w:pPr>
        <w:pStyle w:val="Footnotesection"/>
      </w:pPr>
      <w:r>
        <w:tab/>
        <w:t>[Regulation 205 inserted in Gazette 28 Jun 2002 p. 3015; amended in Gazette 11 Apr 2008 p. 1377 and 1380.]</w:t>
      </w:r>
    </w:p>
    <w:p>
      <w:pPr>
        <w:pStyle w:val="Heading5"/>
      </w:pPr>
      <w:bookmarkStart w:id="4613" w:name="_Toc13114024"/>
      <w:bookmarkStart w:id="4614" w:name="_Toc20539487"/>
      <w:bookmarkStart w:id="4615" w:name="_Toc112732079"/>
      <w:bookmarkStart w:id="4616" w:name="_Toc274661039"/>
      <w:bookmarkStart w:id="4617" w:name="_Toc265681677"/>
      <w:r>
        <w:rPr>
          <w:rStyle w:val="CharSectno"/>
        </w:rPr>
        <w:t>206</w:t>
      </w:r>
      <w:r>
        <w:t>.</w:t>
      </w:r>
      <w:r>
        <w:tab/>
        <w:t>Member may transfer benefits or other ETPs</w:t>
      </w:r>
      <w:bookmarkEnd w:id="4613"/>
      <w:bookmarkEnd w:id="4614"/>
      <w:bookmarkEnd w:id="4615"/>
      <w:bookmarkEnd w:id="4616"/>
      <w:bookmarkEnd w:id="4617"/>
    </w:p>
    <w:p>
      <w:pPr>
        <w:pStyle w:val="Subsection"/>
        <w:spacing w:before="120"/>
      </w:pPr>
      <w:r>
        <w:tab/>
      </w:r>
      <w:r>
        <w:tab/>
        <w:t xml:space="preserve">A GESB Super (Retirement Access) Member may transfer to the GESB Super (Retirement Access) Scheme — </w:t>
      </w:r>
    </w:p>
    <w:p>
      <w:pPr>
        <w:pStyle w:val="Indenta"/>
        <w:spacing w:before="60"/>
      </w:pPr>
      <w:r>
        <w:tab/>
        <w:t>(a)</w:t>
      </w:r>
      <w:r>
        <w:tab/>
        <w:t>a benefit that is immediately payable to the Member from another scheme or from another superannuation fund; or</w:t>
      </w:r>
    </w:p>
    <w:p>
      <w:pPr>
        <w:pStyle w:val="Indenta"/>
        <w:spacing w:before="60"/>
      </w:pPr>
      <w:r>
        <w:tab/>
        <w:t>(b)</w:t>
      </w:r>
      <w:r>
        <w:tab/>
        <w:t>any other eligible termination payment that is immediately payable to the Member,</w:t>
      </w:r>
    </w:p>
    <w:p>
      <w:pPr>
        <w:pStyle w:val="Subsection"/>
        <w:spacing w:before="100"/>
      </w:pPr>
      <w:r>
        <w:tab/>
      </w:r>
      <w:r>
        <w:tab/>
        <w:t>by paying, or arranging the payment of, the amount of that benefit or payment to the Fund.</w:t>
      </w:r>
    </w:p>
    <w:p>
      <w:pPr>
        <w:pStyle w:val="Footnotesection"/>
        <w:spacing w:before="100"/>
        <w:ind w:left="890" w:hanging="890"/>
      </w:pPr>
      <w:r>
        <w:tab/>
        <w:t>[Regulation 206 inserted in Gazette 28 Jun 2002 p. 3015; amended in Gazette 11 Apr 2008 p. 1379 and 1380.]</w:t>
      </w:r>
    </w:p>
    <w:p>
      <w:pPr>
        <w:pStyle w:val="Heading5"/>
      </w:pPr>
      <w:bookmarkStart w:id="4618" w:name="_Toc112732080"/>
      <w:bookmarkStart w:id="4619" w:name="_Toc274661040"/>
      <w:bookmarkStart w:id="4620" w:name="_Toc265681678"/>
      <w:bookmarkStart w:id="4621" w:name="_Toc77483995"/>
      <w:bookmarkStart w:id="4622" w:name="_Toc77484376"/>
      <w:bookmarkStart w:id="4623" w:name="_Toc77484721"/>
      <w:bookmarkStart w:id="4624" w:name="_Toc77488845"/>
      <w:bookmarkStart w:id="4625" w:name="_Toc77490325"/>
      <w:bookmarkStart w:id="4626" w:name="_Toc77492140"/>
      <w:bookmarkStart w:id="4627" w:name="_Toc77495698"/>
      <w:bookmarkStart w:id="4628" w:name="_Toc77498213"/>
      <w:bookmarkStart w:id="4629" w:name="_Toc89248175"/>
      <w:bookmarkStart w:id="4630" w:name="_Toc89248522"/>
      <w:bookmarkStart w:id="4631" w:name="_Toc89753615"/>
      <w:bookmarkStart w:id="4632" w:name="_Toc89759563"/>
      <w:r>
        <w:rPr>
          <w:rStyle w:val="CharSectno"/>
        </w:rPr>
        <w:t>206A</w:t>
      </w:r>
      <w:r>
        <w:t>.</w:t>
      </w:r>
      <w:r>
        <w:tab/>
        <w:t>Other payments or contributions for a Member</w:t>
      </w:r>
      <w:bookmarkEnd w:id="4618"/>
      <w:bookmarkEnd w:id="4619"/>
      <w:bookmarkEnd w:id="4620"/>
    </w:p>
    <w:p>
      <w:pPr>
        <w:pStyle w:val="Subsection"/>
        <w:spacing w:before="120"/>
      </w:pPr>
      <w:r>
        <w:tab/>
      </w:r>
      <w:r>
        <w:tab/>
        <w:t xml:space="preserve">The Board may accept, in respect of a GESB Super (Retirement Access) Member — </w:t>
      </w:r>
    </w:p>
    <w:p>
      <w:pPr>
        <w:pStyle w:val="Indenta"/>
        <w:spacing w:before="60"/>
      </w:pPr>
      <w:r>
        <w:tab/>
        <w:t>(a)</w:t>
      </w:r>
      <w:r>
        <w:tab/>
        <w:t xml:space="preserve">Commonwealth payments; and </w:t>
      </w:r>
    </w:p>
    <w:p>
      <w:pPr>
        <w:pStyle w:val="Indenta"/>
        <w:spacing w:before="60"/>
      </w:pPr>
      <w:r>
        <w:tab/>
        <w:t>(b)</w:t>
      </w:r>
      <w:r>
        <w:tab/>
        <w:t>any contribution payable for the Member under Part 3 or 3A but not paid; and</w:t>
      </w:r>
    </w:p>
    <w:p>
      <w:pPr>
        <w:pStyle w:val="Indenta"/>
        <w:spacing w:before="60"/>
      </w:pPr>
      <w:r>
        <w:tab/>
        <w:t>(c)</w:t>
      </w:r>
      <w:r>
        <w:tab/>
        <w:t>a contributions</w:t>
      </w:r>
      <w:r>
        <w:noBreakHyphen/>
        <w:t>split transfer to the GESB Super (Retirement Access) Scheme for the Member from another scheme or other superannuation fund.</w:t>
      </w:r>
    </w:p>
    <w:p>
      <w:pPr>
        <w:pStyle w:val="Footnotesection"/>
        <w:spacing w:before="100"/>
        <w:ind w:left="890" w:hanging="890"/>
      </w:pPr>
      <w:r>
        <w:tab/>
        <w:t>[Regulation 206A inserted in Gazette 1 Dec 2004 p. 5716; amended in Gazette 13 Apr 2007 p. 1594; 11 Apr 2008 p. 1379 and 1380.]</w:t>
      </w:r>
    </w:p>
    <w:p>
      <w:pPr>
        <w:pStyle w:val="Heading5"/>
      </w:pPr>
      <w:bookmarkStart w:id="4633" w:name="_Toc112732081"/>
      <w:bookmarkStart w:id="4634" w:name="_Toc274661041"/>
      <w:bookmarkStart w:id="4635" w:name="_Toc265681679"/>
      <w:r>
        <w:rPr>
          <w:rStyle w:val="CharSectno"/>
        </w:rPr>
        <w:t>206B</w:t>
      </w:r>
      <w:r>
        <w:t>.</w:t>
      </w:r>
      <w:r>
        <w:tab/>
        <w:t xml:space="preserve">Transfers must be directly to </w:t>
      </w:r>
      <w:bookmarkEnd w:id="4633"/>
      <w:r>
        <w:t>GESB Super (Retirement Access) Scheme</w:t>
      </w:r>
      <w:bookmarkEnd w:id="4634"/>
      <w:bookmarkEnd w:id="4635"/>
    </w:p>
    <w:p>
      <w:pPr>
        <w:pStyle w:val="Subsection"/>
        <w:spacing w:before="120"/>
      </w:pPr>
      <w:r>
        <w:tab/>
      </w:r>
      <w:r>
        <w:tab/>
        <w:t>A transfer under this Division must be made to the GESB Super (Retirement Access) Scheme directly from the other scheme or superannuation fund or the payer of the eligible termination payment.</w:t>
      </w:r>
    </w:p>
    <w:p>
      <w:pPr>
        <w:pStyle w:val="Footnotesection"/>
        <w:spacing w:before="100"/>
        <w:ind w:left="890" w:hanging="890"/>
      </w:pPr>
      <w:r>
        <w:tab/>
        <w:t>[Regulation 206B inserted in Gazette 1 Dec 2004 p. 5717; amended in Gazette 11 Apr 2008 p. 1379.]</w:t>
      </w:r>
    </w:p>
    <w:p>
      <w:pPr>
        <w:pStyle w:val="Heading5"/>
      </w:pPr>
      <w:bookmarkStart w:id="4636" w:name="_Toc274661042"/>
      <w:bookmarkStart w:id="4637" w:name="_Toc265681680"/>
      <w:bookmarkStart w:id="4638" w:name="_Toc89763931"/>
      <w:bookmarkStart w:id="4639" w:name="_Toc89769707"/>
      <w:bookmarkStart w:id="4640" w:name="_Toc90378168"/>
      <w:bookmarkStart w:id="4641" w:name="_Toc90437096"/>
      <w:bookmarkStart w:id="4642" w:name="_Toc109185195"/>
      <w:bookmarkStart w:id="4643" w:name="_Toc109185566"/>
      <w:bookmarkStart w:id="4644" w:name="_Toc109192884"/>
      <w:bookmarkStart w:id="4645" w:name="_Toc109205669"/>
      <w:bookmarkStart w:id="4646" w:name="_Toc110309490"/>
      <w:bookmarkStart w:id="4647" w:name="_Toc110310171"/>
      <w:bookmarkStart w:id="4648" w:name="_Toc112732082"/>
      <w:bookmarkStart w:id="4649" w:name="_Toc112745598"/>
      <w:bookmarkStart w:id="4650" w:name="_Toc112751465"/>
      <w:bookmarkStart w:id="4651" w:name="_Toc114560381"/>
      <w:bookmarkStart w:id="4652" w:name="_Toc116122286"/>
      <w:bookmarkStart w:id="4653" w:name="_Toc131926842"/>
      <w:bookmarkStart w:id="4654" w:name="_Toc136338930"/>
      <w:bookmarkStart w:id="4655" w:name="_Toc136401211"/>
      <w:bookmarkStart w:id="4656" w:name="_Toc141158855"/>
      <w:bookmarkStart w:id="4657" w:name="_Toc147729449"/>
      <w:bookmarkStart w:id="4658" w:name="_Toc147740445"/>
      <w:bookmarkStart w:id="4659" w:name="_Toc149971242"/>
      <w:bookmarkStart w:id="4660" w:name="_Toc164232596"/>
      <w:bookmarkStart w:id="4661" w:name="_Toc164232970"/>
      <w:bookmarkStart w:id="4662" w:name="_Toc164245016"/>
      <w:bookmarkStart w:id="4663" w:name="_Toc164574504"/>
      <w:bookmarkStart w:id="4664" w:name="_Toc164754261"/>
      <w:bookmarkStart w:id="4665" w:name="_Toc168906967"/>
      <w:bookmarkStart w:id="4666" w:name="_Toc168908328"/>
      <w:bookmarkStart w:id="4667" w:name="_Toc168973503"/>
      <w:bookmarkStart w:id="4668" w:name="_Toc171315052"/>
      <w:bookmarkStart w:id="4669" w:name="_Toc171392144"/>
      <w:bookmarkStart w:id="4670" w:name="_Toc172523757"/>
      <w:bookmarkStart w:id="4671" w:name="_Toc173222988"/>
      <w:bookmarkStart w:id="4672" w:name="_Toc174518083"/>
      <w:bookmarkStart w:id="4673" w:name="_Toc196280033"/>
      <w:bookmarkStart w:id="4674" w:name="_Toc196288270"/>
      <w:bookmarkStart w:id="4675" w:name="_Toc196288719"/>
      <w:bookmarkStart w:id="4676" w:name="_Toc196295634"/>
      <w:bookmarkStart w:id="4677" w:name="_Toc196301014"/>
      <w:bookmarkStart w:id="4678" w:name="_Toc196301466"/>
      <w:bookmarkStart w:id="4679" w:name="_Toc196301738"/>
      <w:bookmarkStart w:id="4680" w:name="_Toc202852788"/>
      <w:bookmarkStart w:id="4681" w:name="_Toc203206493"/>
      <w:r>
        <w:rPr>
          <w:rStyle w:val="CharSectno"/>
        </w:rPr>
        <w:t>207A</w:t>
      </w:r>
      <w:r>
        <w:t>.</w:t>
      </w:r>
      <w:r>
        <w:tab/>
        <w:t>Restriction on contributions and transfers</w:t>
      </w:r>
      <w:bookmarkEnd w:id="4636"/>
      <w:bookmarkEnd w:id="4637"/>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207A inserted in Gazette 8 Jul 2008 p. 3238.]</w:t>
      </w:r>
    </w:p>
    <w:p>
      <w:pPr>
        <w:pStyle w:val="Heading3"/>
        <w:keepLines/>
      </w:pPr>
      <w:bookmarkStart w:id="4682" w:name="_Toc203361976"/>
      <w:bookmarkStart w:id="4683" w:name="_Toc205101048"/>
      <w:bookmarkStart w:id="4684" w:name="_Toc250644549"/>
      <w:bookmarkStart w:id="4685" w:name="_Toc250704582"/>
      <w:bookmarkStart w:id="4686" w:name="_Toc265681681"/>
      <w:bookmarkStart w:id="4687" w:name="_Toc268856489"/>
      <w:bookmarkStart w:id="4688" w:name="_Toc271194488"/>
      <w:bookmarkStart w:id="4689" w:name="_Toc271269461"/>
      <w:bookmarkStart w:id="4690" w:name="_Toc271269946"/>
      <w:bookmarkStart w:id="4691" w:name="_Toc273092628"/>
      <w:bookmarkStart w:id="4692" w:name="_Toc273429991"/>
      <w:bookmarkStart w:id="4693" w:name="_Toc274660563"/>
      <w:bookmarkStart w:id="4694" w:name="_Toc274661043"/>
      <w:r>
        <w:rPr>
          <w:rStyle w:val="CharDivNo"/>
        </w:rPr>
        <w:t>Division 4</w:t>
      </w:r>
      <w:r>
        <w:t> — </w:t>
      </w:r>
      <w:r>
        <w:rPr>
          <w:rStyle w:val="CharDivText"/>
        </w:rPr>
        <w:t>Retirement access accounts</w:t>
      </w:r>
      <w:bookmarkEnd w:id="4621"/>
      <w:bookmarkEnd w:id="4622"/>
      <w:bookmarkEnd w:id="4623"/>
      <w:bookmarkEnd w:id="4624"/>
      <w:bookmarkEnd w:id="4625"/>
      <w:bookmarkEnd w:id="4626"/>
      <w:bookmarkEnd w:id="4627"/>
      <w:bookmarkEnd w:id="4628"/>
      <w:bookmarkEnd w:id="4629"/>
      <w:bookmarkEnd w:id="4630"/>
      <w:bookmarkEnd w:id="4631"/>
      <w:bookmarkEnd w:id="4632"/>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p>
    <w:p>
      <w:pPr>
        <w:pStyle w:val="Footnoteheading"/>
        <w:keepNext/>
        <w:keepLines/>
      </w:pPr>
      <w:r>
        <w:tab/>
        <w:t>[Heading inserted in Gazette 28 Jun 2002 p. 3015.]</w:t>
      </w:r>
    </w:p>
    <w:p>
      <w:pPr>
        <w:pStyle w:val="Heading5"/>
      </w:pPr>
      <w:bookmarkStart w:id="4695" w:name="_Toc13114025"/>
      <w:bookmarkStart w:id="4696" w:name="_Toc20539488"/>
      <w:bookmarkStart w:id="4697" w:name="_Toc112732083"/>
      <w:bookmarkStart w:id="4698" w:name="_Toc274661044"/>
      <w:bookmarkStart w:id="4699" w:name="_Toc265681682"/>
      <w:r>
        <w:rPr>
          <w:rStyle w:val="CharSectno"/>
        </w:rPr>
        <w:t>207</w:t>
      </w:r>
      <w:r>
        <w:t>.</w:t>
      </w:r>
      <w:r>
        <w:tab/>
        <w:t>Retirement access accounts</w:t>
      </w:r>
      <w:bookmarkEnd w:id="4695"/>
      <w:bookmarkEnd w:id="4696"/>
      <w:bookmarkEnd w:id="4697"/>
      <w:bookmarkEnd w:id="4698"/>
      <w:bookmarkEnd w:id="4699"/>
    </w:p>
    <w:p>
      <w:pPr>
        <w:pStyle w:val="Subsection"/>
      </w:pPr>
      <w:r>
        <w:tab/>
        <w:t>(1)</w:t>
      </w:r>
      <w:r>
        <w:tab/>
        <w:t>The Board is to establish and maintain in the Fund a retirement access account for each GESB Super (Retirement Access) Member.</w:t>
      </w:r>
    </w:p>
    <w:p>
      <w:pPr>
        <w:pStyle w:val="Subsection"/>
      </w:pPr>
      <w:r>
        <w:tab/>
        <w:t>(2)</w:t>
      </w:r>
      <w:r>
        <w:tab/>
        <w:t>The Board may divide a retirement access account into 2 or more sub</w:t>
      </w:r>
      <w:r>
        <w:noBreakHyphen/>
        <w:t>accounts.</w:t>
      </w:r>
    </w:p>
    <w:p>
      <w:pPr>
        <w:pStyle w:val="Footnotesection"/>
      </w:pPr>
      <w:r>
        <w:tab/>
        <w:t>[Regulation 207 inserted in Gazette 28 Jun 2002 p. 3015; amended in Gazette 11 Apr 2008 p. 1380.]</w:t>
      </w:r>
    </w:p>
    <w:p>
      <w:pPr>
        <w:pStyle w:val="Heading5"/>
      </w:pPr>
      <w:bookmarkStart w:id="4700" w:name="_Toc13114026"/>
      <w:bookmarkStart w:id="4701" w:name="_Toc20539489"/>
      <w:bookmarkStart w:id="4702" w:name="_Toc112732084"/>
      <w:bookmarkStart w:id="4703" w:name="_Toc274661045"/>
      <w:bookmarkStart w:id="4704" w:name="_Toc265681683"/>
      <w:r>
        <w:rPr>
          <w:rStyle w:val="CharSectno"/>
        </w:rPr>
        <w:t>208</w:t>
      </w:r>
      <w:r>
        <w:t>.</w:t>
      </w:r>
      <w:r>
        <w:tab/>
        <w:t>Amounts to be credited to retirement access accounts</w:t>
      </w:r>
      <w:bookmarkEnd w:id="4700"/>
      <w:bookmarkEnd w:id="4701"/>
      <w:bookmarkEnd w:id="4702"/>
      <w:bookmarkEnd w:id="4703"/>
      <w:bookmarkEnd w:id="4704"/>
    </w:p>
    <w:p>
      <w:pPr>
        <w:pStyle w:val="Subsection"/>
      </w:pPr>
      <w:r>
        <w:tab/>
        <w:t>(1)</w:t>
      </w:r>
      <w:r>
        <w:tab/>
        <w:t xml:space="preserve">The Board is to credit to a GESB Super (Retirement Access) Member’s retirement access account — </w:t>
      </w:r>
    </w:p>
    <w:p>
      <w:pPr>
        <w:pStyle w:val="Ednotepara"/>
      </w:pPr>
      <w:r>
        <w:tab/>
        <w:t>[(a)</w:t>
      </w:r>
      <w:r>
        <w:tab/>
        <w:t>deleted]</w:t>
      </w:r>
    </w:p>
    <w:p>
      <w:pPr>
        <w:pStyle w:val="Indenta"/>
      </w:pPr>
      <w:r>
        <w:tab/>
        <w:t>(b)</w:t>
      </w:r>
      <w:r>
        <w:tab/>
        <w:t>any contributions made by the Member under regulation 205;</w:t>
      </w:r>
      <w:ins w:id="4705" w:author="Master Repository Process" w:date="2021-09-18T03:08:00Z">
        <w:r>
          <w:t xml:space="preserve"> and</w:t>
        </w:r>
      </w:ins>
    </w:p>
    <w:p>
      <w:pPr>
        <w:pStyle w:val="Indenta"/>
      </w:pPr>
      <w:r>
        <w:tab/>
        <w:t>(c)</w:t>
      </w:r>
      <w:r>
        <w:tab/>
        <w:t xml:space="preserve">any benefits or other eligible termination payments transferred to the GESB Super (Retirement Access) Scheme under regulation 206; </w:t>
      </w:r>
      <w:ins w:id="4706" w:author="Master Repository Process" w:date="2021-09-18T03:08:00Z">
        <w:r>
          <w:t>and</w:t>
        </w:r>
      </w:ins>
    </w:p>
    <w:p>
      <w:pPr>
        <w:pStyle w:val="Indenta"/>
      </w:pPr>
      <w:r>
        <w:tab/>
        <w:t>(ca)</w:t>
      </w:r>
      <w:r>
        <w:tab/>
        <w:t xml:space="preserve">any amounts accepted in respect of the Member under regulation 206A; and </w:t>
      </w:r>
    </w:p>
    <w:p>
      <w:pPr>
        <w:pStyle w:val="Indenta"/>
      </w:pPr>
      <w:r>
        <w:tab/>
        <w:t>(d)</w:t>
      </w:r>
      <w:r>
        <w:tab/>
        <w:t>earnings in accordance with regulation 210.</w:t>
      </w:r>
    </w:p>
    <w:p>
      <w:pPr>
        <w:pStyle w:val="Subsection"/>
        <w:keepNext/>
      </w:pPr>
      <w:r>
        <w:tab/>
        <w:t>(2A)</w:t>
      </w:r>
      <w:r>
        <w:tab/>
        <w:t xml:space="preserve">If — </w:t>
      </w:r>
    </w:p>
    <w:p>
      <w:pPr>
        <w:pStyle w:val="Indenta"/>
      </w:pPr>
      <w:r>
        <w:tab/>
        <w:t>(a)</w:t>
      </w:r>
      <w:r>
        <w:tab/>
        <w:t>a benefit becomes payable on the death on or after 1</w:t>
      </w:r>
      <w:del w:id="4707" w:author="Master Repository Process" w:date="2021-09-18T03:08:00Z">
        <w:r>
          <w:delText xml:space="preserve"> </w:delText>
        </w:r>
      </w:del>
      <w:ins w:id="4708" w:author="Master Repository Process" w:date="2021-09-18T03:08:00Z">
        <w:r>
          <w:t> </w:t>
        </w:r>
      </w:ins>
      <w:r>
        <w:t>January 2010 of a GESB Super (Retirement Access) Member; and</w:t>
      </w:r>
    </w:p>
    <w:p>
      <w:pPr>
        <w:pStyle w:val="Indenta"/>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w:t>
      </w:r>
      <w:del w:id="4709" w:author="Master Repository Process" w:date="2021-09-18T03:08:00Z">
        <w:r>
          <w:delText xml:space="preserve"> </w:delText>
        </w:r>
      </w:del>
      <w:r>
        <w:t xml:space="preserve"> credit to the Member’s retirement access account an amount determined by the Board, not exceeding the tax saving amount in respect of the benefit.</w:t>
      </w:r>
    </w:p>
    <w:p>
      <w:pPr>
        <w:pStyle w:val="Subsection"/>
      </w:pPr>
      <w:r>
        <w:tab/>
        <w:t>(2)</w:t>
      </w:r>
      <w:r>
        <w:tab/>
        <w:t>The Board may temporarily keep amounts transferred to the GESB Super (Retirement Access) Scheme for a GESB Super (Retirement Access) Member, together with amounts transferred for other GESB Super (Retirement Access) Members, in an account maintained for that purpose until those amounts are credited to the appropriate retirement access accounts.</w:t>
      </w:r>
    </w:p>
    <w:p>
      <w:pPr>
        <w:pStyle w:val="Footnotesection"/>
      </w:pPr>
      <w:r>
        <w:tab/>
        <w:t>[Regulation 208 inserted in Gazette 28 Jun 2002 p. 3016; amended in Gazette 19 Mar 2003 p. 839; 1 Dec 2004 p. 5717; 13 Apr 2007 p. 1594; 11 Apr 2008 p. 1377, 1379 and 1380; 8 Jan 2010 p. 30.]</w:t>
      </w:r>
    </w:p>
    <w:p>
      <w:pPr>
        <w:pStyle w:val="Heading5"/>
        <w:spacing w:before="180"/>
      </w:pPr>
      <w:bookmarkStart w:id="4710" w:name="_Toc112732085"/>
      <w:bookmarkStart w:id="4711" w:name="_Toc274661046"/>
      <w:bookmarkStart w:id="4712" w:name="_Toc265681684"/>
      <w:bookmarkStart w:id="4713" w:name="_Toc13114028"/>
      <w:bookmarkStart w:id="4714" w:name="_Toc20539491"/>
      <w:r>
        <w:rPr>
          <w:rStyle w:val="CharSectno"/>
        </w:rPr>
        <w:t>209</w:t>
      </w:r>
      <w:r>
        <w:t>.</w:t>
      </w:r>
      <w:r>
        <w:tab/>
        <w:t>Amounts to be debited to retirement access accounts</w:t>
      </w:r>
      <w:bookmarkEnd w:id="4710"/>
      <w:bookmarkEnd w:id="4711"/>
      <w:bookmarkEnd w:id="4712"/>
    </w:p>
    <w:p>
      <w:pPr>
        <w:pStyle w:val="Subsection"/>
      </w:pPr>
      <w:r>
        <w:tab/>
        <w:t>(1)</w:t>
      </w:r>
      <w:r>
        <w:tab/>
        <w:t xml:space="preserve">The Board is to debit to a GESB Super (Retirement Access) Member’s retirement access account —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a Member’s entitlement to a benefit from the GESB Super (Retirement Access) Scheme.</w:t>
      </w:r>
    </w:p>
    <w:p>
      <w:pPr>
        <w:pStyle w:val="Subsection"/>
        <w:keepNext/>
        <w:spacing w:before="120"/>
      </w:pPr>
      <w:r>
        <w:tab/>
        <w:t>(2)</w:t>
      </w:r>
      <w:r>
        <w:tab/>
        <w:t xml:space="preserve">The Board may debit to a GESB Super (Retirement Access) Member’s retirement access account — </w:t>
      </w:r>
    </w:p>
    <w:p>
      <w:pPr>
        <w:pStyle w:val="Indenta"/>
      </w:pPr>
      <w:r>
        <w:tab/>
        <w:t>(a)</w:t>
      </w:r>
      <w:r>
        <w:tab/>
        <w:t>administrative costs to the extent that they have not been taken into account in the determination of earning rates under regulation 216;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access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in Gazette 19 Mar 2003 p. 839-40; amended in Gazette 13 Apr 2007 p. 1594-5 and 1663; 11 Apr 2008 p. 1379 and 1380.]</w:t>
      </w:r>
    </w:p>
    <w:p>
      <w:pPr>
        <w:pStyle w:val="Heading5"/>
      </w:pPr>
      <w:bookmarkStart w:id="4715" w:name="_Toc112732086"/>
      <w:bookmarkStart w:id="4716" w:name="_Toc274661047"/>
      <w:bookmarkStart w:id="4717" w:name="_Toc265681685"/>
      <w:r>
        <w:rPr>
          <w:rStyle w:val="CharSectno"/>
        </w:rPr>
        <w:t>210</w:t>
      </w:r>
      <w:r>
        <w:t>.</w:t>
      </w:r>
      <w:r>
        <w:tab/>
        <w:t>Earnings</w:t>
      </w:r>
      <w:bookmarkEnd w:id="4713"/>
      <w:bookmarkEnd w:id="4714"/>
      <w:bookmarkEnd w:id="4715"/>
      <w:bookmarkEnd w:id="4716"/>
      <w:bookmarkEnd w:id="4717"/>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4718" w:name="_Toc77484000"/>
      <w:bookmarkStart w:id="4719" w:name="_Toc77484381"/>
      <w:bookmarkStart w:id="4720" w:name="_Toc77484726"/>
      <w:bookmarkStart w:id="4721" w:name="_Toc77488850"/>
      <w:bookmarkStart w:id="4722" w:name="_Toc77490330"/>
      <w:bookmarkStart w:id="4723" w:name="_Toc77492145"/>
      <w:bookmarkStart w:id="4724" w:name="_Toc77495703"/>
      <w:bookmarkStart w:id="4725" w:name="_Toc77498218"/>
      <w:bookmarkStart w:id="4726" w:name="_Toc89248180"/>
      <w:bookmarkStart w:id="4727" w:name="_Toc89248527"/>
      <w:bookmarkStart w:id="4728" w:name="_Toc89753620"/>
      <w:bookmarkStart w:id="4729" w:name="_Toc89759568"/>
      <w:bookmarkStart w:id="4730" w:name="_Toc89763936"/>
      <w:bookmarkStart w:id="4731" w:name="_Toc89769712"/>
      <w:bookmarkStart w:id="4732" w:name="_Toc90378173"/>
      <w:bookmarkStart w:id="4733" w:name="_Toc90437101"/>
      <w:bookmarkStart w:id="4734" w:name="_Toc109185200"/>
      <w:bookmarkStart w:id="4735" w:name="_Toc109185571"/>
      <w:bookmarkStart w:id="4736" w:name="_Toc109192889"/>
      <w:bookmarkStart w:id="4737" w:name="_Toc109205674"/>
      <w:bookmarkStart w:id="4738" w:name="_Toc110309495"/>
      <w:bookmarkStart w:id="4739" w:name="_Toc110310176"/>
      <w:bookmarkStart w:id="4740" w:name="_Toc112732087"/>
      <w:bookmarkStart w:id="4741" w:name="_Toc112745603"/>
      <w:bookmarkStart w:id="4742" w:name="_Toc112751470"/>
      <w:bookmarkStart w:id="4743" w:name="_Toc114560386"/>
      <w:bookmarkStart w:id="4744" w:name="_Toc116122291"/>
      <w:bookmarkStart w:id="4745" w:name="_Toc131926847"/>
      <w:bookmarkStart w:id="4746" w:name="_Toc136338935"/>
      <w:bookmarkStart w:id="4747" w:name="_Toc136401216"/>
      <w:bookmarkStart w:id="4748" w:name="_Toc141158860"/>
      <w:bookmarkStart w:id="4749" w:name="_Toc147729454"/>
      <w:bookmarkStart w:id="4750" w:name="_Toc147740450"/>
      <w:bookmarkStart w:id="4751" w:name="_Toc149971247"/>
      <w:bookmarkStart w:id="4752" w:name="_Toc164232601"/>
      <w:bookmarkStart w:id="4753" w:name="_Toc164232975"/>
      <w:bookmarkStart w:id="4754" w:name="_Toc164245021"/>
      <w:bookmarkStart w:id="4755" w:name="_Toc164574509"/>
      <w:bookmarkStart w:id="4756" w:name="_Toc164754266"/>
      <w:bookmarkStart w:id="4757" w:name="_Toc168906972"/>
      <w:bookmarkStart w:id="4758" w:name="_Toc168908333"/>
      <w:bookmarkStart w:id="4759" w:name="_Toc168973508"/>
      <w:bookmarkStart w:id="4760" w:name="_Toc171315057"/>
      <w:bookmarkStart w:id="4761" w:name="_Toc171392149"/>
      <w:bookmarkStart w:id="4762" w:name="_Toc172523762"/>
      <w:bookmarkStart w:id="4763" w:name="_Toc173222993"/>
      <w:bookmarkStart w:id="4764" w:name="_Toc174518088"/>
      <w:bookmarkStart w:id="4765" w:name="_Toc196280038"/>
      <w:bookmarkStart w:id="4766" w:name="_Toc196288275"/>
      <w:bookmarkStart w:id="4767" w:name="_Toc196288724"/>
      <w:bookmarkStart w:id="4768" w:name="_Toc196295639"/>
      <w:bookmarkStart w:id="4769" w:name="_Toc196301019"/>
      <w:bookmarkStart w:id="4770" w:name="_Toc196301471"/>
      <w:bookmarkStart w:id="4771" w:name="_Toc196301743"/>
      <w:bookmarkStart w:id="4772" w:name="_Toc202852793"/>
      <w:bookmarkStart w:id="4773" w:name="_Toc203206498"/>
      <w:bookmarkStart w:id="4774" w:name="_Toc203361981"/>
      <w:bookmarkStart w:id="4775" w:name="_Toc205101053"/>
      <w:bookmarkStart w:id="4776" w:name="_Toc250644554"/>
      <w:bookmarkStart w:id="4777" w:name="_Toc250704587"/>
      <w:bookmarkStart w:id="4778" w:name="_Toc265681686"/>
      <w:bookmarkStart w:id="4779" w:name="_Toc268856494"/>
      <w:bookmarkStart w:id="4780" w:name="_Toc271194493"/>
      <w:bookmarkStart w:id="4781" w:name="_Toc271269466"/>
      <w:bookmarkStart w:id="4782" w:name="_Toc271269951"/>
      <w:bookmarkStart w:id="4783" w:name="_Toc273092633"/>
      <w:bookmarkStart w:id="4784" w:name="_Toc273429996"/>
      <w:bookmarkStart w:id="4785" w:name="_Toc274660568"/>
      <w:bookmarkStart w:id="4786" w:name="_Toc274661048"/>
      <w:r>
        <w:rPr>
          <w:rStyle w:val="CharDivNo"/>
        </w:rPr>
        <w:t>Division 5</w:t>
      </w:r>
      <w:r>
        <w:t> — </w:t>
      </w:r>
      <w:r>
        <w:rPr>
          <w:rStyle w:val="CharDivText"/>
        </w:rPr>
        <w:t>Member investment choice</w:t>
      </w:r>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p>
    <w:p>
      <w:pPr>
        <w:pStyle w:val="Footnoteheading"/>
      </w:pPr>
      <w:r>
        <w:tab/>
        <w:t>[Heading inserted in Gazette 28 Jun 2002 p. 3017.]</w:t>
      </w:r>
    </w:p>
    <w:p>
      <w:pPr>
        <w:pStyle w:val="Heading5"/>
      </w:pPr>
      <w:bookmarkStart w:id="4787" w:name="_Toc13114029"/>
      <w:bookmarkStart w:id="4788" w:name="_Toc20539492"/>
      <w:bookmarkStart w:id="4789" w:name="_Toc112732088"/>
      <w:bookmarkStart w:id="4790" w:name="_Toc274661049"/>
      <w:bookmarkStart w:id="4791" w:name="_Toc265681687"/>
      <w:r>
        <w:rPr>
          <w:rStyle w:val="CharSectno"/>
        </w:rPr>
        <w:t>211</w:t>
      </w:r>
      <w:r>
        <w:t>.</w:t>
      </w:r>
      <w:r>
        <w:tab/>
      </w:r>
      <w:bookmarkEnd w:id="4787"/>
      <w:bookmarkEnd w:id="4788"/>
      <w:bookmarkEnd w:id="4789"/>
      <w:r>
        <w:t>Terms used</w:t>
      </w:r>
      <w:bookmarkEnd w:id="4790"/>
      <w:del w:id="4792" w:author="Master Repository Process" w:date="2021-09-18T03:08:00Z">
        <w:r>
          <w:delText xml:space="preserve"> in this Division</w:delText>
        </w:r>
      </w:del>
      <w:bookmarkEnd w:id="4791"/>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213 as the default plan for GESB Super (Retirement Access) Members;</w:t>
      </w:r>
    </w:p>
    <w:p>
      <w:pPr>
        <w:pStyle w:val="Defstart"/>
      </w:pPr>
      <w:r>
        <w:tab/>
      </w:r>
      <w:r>
        <w:rPr>
          <w:rStyle w:val="CharDefText"/>
        </w:rPr>
        <w:t>personalised investment plan</w:t>
      </w:r>
      <w:r>
        <w:rPr>
          <w:b/>
        </w:rPr>
        <w:t xml:space="preserve"> </w:t>
      </w:r>
      <w:r>
        <w:t>means an investment plan established under regulation 212(3);</w:t>
      </w:r>
    </w:p>
    <w:p>
      <w:pPr>
        <w:pStyle w:val="Defstart"/>
      </w:pPr>
      <w:r>
        <w:tab/>
      </w:r>
      <w:r>
        <w:rPr>
          <w:rStyle w:val="CharDefText"/>
        </w:rPr>
        <w:t>readymade investment plan</w:t>
      </w:r>
      <w:r>
        <w:t xml:space="preserve"> means an investment plan established under regulation 212(1).</w:t>
      </w:r>
    </w:p>
    <w:p>
      <w:pPr>
        <w:pStyle w:val="Footnotesection"/>
      </w:pPr>
      <w:r>
        <w:tab/>
        <w:t>[Regulation 211 inserted in Gazette 28 Jun 2002 p. 3017; amended in Gazette 11 Apr 2008 p. 1380.]</w:t>
      </w:r>
    </w:p>
    <w:p>
      <w:pPr>
        <w:pStyle w:val="Heading5"/>
      </w:pPr>
      <w:bookmarkStart w:id="4793" w:name="_Toc13114030"/>
      <w:bookmarkStart w:id="4794" w:name="_Toc20539493"/>
      <w:bookmarkStart w:id="4795" w:name="_Toc112732089"/>
      <w:bookmarkStart w:id="4796" w:name="_Toc274661050"/>
      <w:bookmarkStart w:id="4797" w:name="_Toc265681688"/>
      <w:r>
        <w:rPr>
          <w:rStyle w:val="CharSectno"/>
        </w:rPr>
        <w:t>212</w:t>
      </w:r>
      <w:r>
        <w:t>.</w:t>
      </w:r>
      <w:r>
        <w:tab/>
        <w:t>Board to establish investment plans</w:t>
      </w:r>
      <w:bookmarkEnd w:id="4793"/>
      <w:bookmarkEnd w:id="4794"/>
      <w:bookmarkEnd w:id="4795"/>
      <w:bookmarkEnd w:id="4796"/>
      <w:bookmarkEnd w:id="4797"/>
    </w:p>
    <w:p>
      <w:pPr>
        <w:pStyle w:val="Subsection"/>
      </w:pPr>
      <w:r>
        <w:tab/>
        <w:t>(1)</w:t>
      </w:r>
      <w:r>
        <w:tab/>
        <w:t>The Board is to establish one or more investment plans for GESB Super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(2A)</w:t>
      </w:r>
      <w:r>
        <w:tab/>
        <w:t xml:space="preserve">The Board must ensure that for each readymade investment plan established under regulation 106(1) there is a corresponding readymade investment plan established under this regulation with the same asset allocation. </w:t>
      </w:r>
    </w:p>
    <w:p>
      <w:pPr>
        <w:pStyle w:val="Subsection"/>
      </w:pPr>
      <w:r>
        <w:tab/>
        <w:t>(3)</w:t>
      </w:r>
      <w:r>
        <w:tab/>
        <w:t>The Board may establish an investment plan under which a GESB Super (Retirement Access) Member who selects that plan may select the Member’s own asset allocation subject to any conditions determined by the Board.</w:t>
      </w:r>
    </w:p>
    <w:p>
      <w:pPr>
        <w:pStyle w:val="Subsection"/>
        <w:keepNext/>
      </w:pPr>
      <w:r>
        <w:tab/>
        <w:t>(4)</w:t>
      </w:r>
      <w:r>
        <w:tab/>
        <w:t>The Board must notify all GESB Super (Retirement Access) Members of —</w:t>
      </w:r>
    </w:p>
    <w:p>
      <w:pPr>
        <w:pStyle w:val="Indenta"/>
      </w:pPr>
      <w:r>
        <w:tab/>
        <w:t>(a)</w:t>
      </w:r>
      <w:r>
        <w:tab/>
        <w:t>the establishment of a new investment plan for GESB Super (Retirement Access) Members including, in the case of a readymade investment plan, the asset allocation for that plan;</w:t>
      </w:r>
      <w:ins w:id="4798" w:author="Master Repository Process" w:date="2021-09-18T03:08:00Z">
        <w:r>
          <w:t xml:space="preserve"> and</w:t>
        </w:r>
      </w:ins>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3017; amended in Gazette 11 Apr 2008 p. 1377 and 1380.]</w:t>
      </w:r>
    </w:p>
    <w:p>
      <w:pPr>
        <w:pStyle w:val="Heading5"/>
      </w:pPr>
      <w:bookmarkStart w:id="4799" w:name="_Toc13114031"/>
      <w:bookmarkStart w:id="4800" w:name="_Toc20539494"/>
      <w:bookmarkStart w:id="4801" w:name="_Toc112732090"/>
      <w:bookmarkStart w:id="4802" w:name="_Toc274661051"/>
      <w:bookmarkStart w:id="4803" w:name="_Toc265681689"/>
      <w:r>
        <w:rPr>
          <w:rStyle w:val="CharSectno"/>
        </w:rPr>
        <w:t>213</w:t>
      </w:r>
      <w:r>
        <w:t>.</w:t>
      </w:r>
      <w:r>
        <w:tab/>
        <w:t>Default plan</w:t>
      </w:r>
      <w:bookmarkEnd w:id="4799"/>
      <w:bookmarkEnd w:id="4800"/>
      <w:bookmarkEnd w:id="4801"/>
      <w:bookmarkEnd w:id="4802"/>
      <w:bookmarkEnd w:id="4803"/>
    </w:p>
    <w:p>
      <w:pPr>
        <w:pStyle w:val="Subsection"/>
      </w:pPr>
      <w:r>
        <w:tab/>
        <w:t>(1)</w:t>
      </w:r>
      <w:r>
        <w:tab/>
        <w:t>The Board is to select one of the readymade investment plans as the default plan for GESB Super (Retirement Access)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(Retirement Access) Members of any change made under subregulation (2) before, or as soon as practicable after, the change occurs.</w:t>
      </w:r>
    </w:p>
    <w:p>
      <w:pPr>
        <w:pStyle w:val="Footnotesection"/>
      </w:pPr>
      <w:r>
        <w:tab/>
        <w:t>[Regulation 213 inserted in Gazette 28 Jun 2002 p. 3017; amended in Gazette 13 Apr 2007 p. 1595; 11 Apr 2008 p. 1380.]</w:t>
      </w:r>
    </w:p>
    <w:p>
      <w:pPr>
        <w:pStyle w:val="Heading5"/>
      </w:pPr>
      <w:bookmarkStart w:id="4804" w:name="_Toc13114032"/>
      <w:bookmarkStart w:id="4805" w:name="_Toc20539495"/>
      <w:bookmarkStart w:id="4806" w:name="_Toc112732091"/>
      <w:bookmarkStart w:id="4807" w:name="_Toc274661052"/>
      <w:bookmarkStart w:id="4808" w:name="_Toc265681690"/>
      <w:r>
        <w:rPr>
          <w:rStyle w:val="CharSectno"/>
        </w:rPr>
        <w:t>214</w:t>
      </w:r>
      <w:r>
        <w:t>.</w:t>
      </w:r>
      <w:r>
        <w:tab/>
        <w:t>Member to select investment plan</w:t>
      </w:r>
      <w:bookmarkEnd w:id="4804"/>
      <w:bookmarkEnd w:id="4805"/>
      <w:bookmarkEnd w:id="4806"/>
      <w:bookmarkEnd w:id="4807"/>
      <w:bookmarkEnd w:id="4808"/>
    </w:p>
    <w:p>
      <w:pPr>
        <w:pStyle w:val="Subsection"/>
      </w:pPr>
      <w:r>
        <w:tab/>
        <w:t>(1)</w:t>
      </w:r>
      <w:r>
        <w:tab/>
        <w:t>A </w:t>
      </w:r>
      <w:del w:id="4809" w:author="Master Repository Process" w:date="2021-09-18T03:08:00Z">
        <w:r>
          <w:delText xml:space="preserve"> </w:delText>
        </w:r>
      </w:del>
      <w:r>
        <w:t>GESB Super (Retirement Access)</w:t>
      </w:r>
      <w:del w:id="4810" w:author="Master Repository Process" w:date="2021-09-18T03:08:00Z">
        <w:r>
          <w:delText xml:space="preserve"> </w:delText>
        </w:r>
      </w:del>
      <w:r>
        <w:t xml:space="preserve">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Until a GESB Super (Retirement Access) Member selects otherwise the Member is taken to have selected the plan that was the default plan at the time the person became a GESB Super (Retirement Access) Member.</w:t>
      </w:r>
    </w:p>
    <w:p>
      <w:pPr>
        <w:pStyle w:val="Footnotesection"/>
      </w:pPr>
      <w:r>
        <w:tab/>
        <w:t>[Regulation 214 inserted in Gazette 28 Jun 2002 p. 3018; amended in Gazette 19 Mar 2003 p. 840-1; 13 Apr 2007 p. 1596; 11 Apr 2008 p. 1380.]</w:t>
      </w:r>
    </w:p>
    <w:p>
      <w:pPr>
        <w:pStyle w:val="Heading5"/>
      </w:pPr>
      <w:bookmarkStart w:id="4811" w:name="_Toc274661053"/>
      <w:bookmarkStart w:id="4812" w:name="_Toc265681691"/>
      <w:bookmarkStart w:id="4813" w:name="_Toc13114033"/>
      <w:bookmarkStart w:id="4814" w:name="_Toc20539496"/>
      <w:bookmarkStart w:id="4815" w:name="_Toc112732092"/>
      <w:r>
        <w:rPr>
          <w:rStyle w:val="CharSectno"/>
        </w:rPr>
        <w:t>214A</w:t>
      </w:r>
      <w:r>
        <w:t>.</w:t>
      </w:r>
      <w:r>
        <w:tab/>
        <w:t>Member who is also a GESB Super Member</w:t>
      </w:r>
      <w:bookmarkEnd w:id="4811"/>
      <w:bookmarkEnd w:id="4812"/>
    </w:p>
    <w:p>
      <w:pPr>
        <w:pStyle w:val="Subsection"/>
      </w:pPr>
      <w:r>
        <w:tab/>
        <w:t>(1)</w:t>
      </w:r>
      <w:r>
        <w:tab/>
        <w:t xml:space="preserve">This regulation applies — </w:t>
      </w:r>
    </w:p>
    <w:p>
      <w:pPr>
        <w:pStyle w:val="Indenta"/>
      </w:pPr>
      <w:r>
        <w:tab/>
        <w:t>(a)</w:t>
      </w:r>
      <w:r>
        <w:tab/>
        <w:t>in relation to each GESB Super (Retirement Access) Member who is also a GESB Super Member; and</w:t>
      </w:r>
    </w:p>
    <w:p>
      <w:pPr>
        <w:pStyle w:val="Indenta"/>
      </w:pPr>
      <w:r>
        <w:tab/>
        <w:t>(b)</w:t>
      </w:r>
      <w:r>
        <w:tab/>
        <w:t>despite anything in regulation 214.</w:t>
      </w:r>
    </w:p>
    <w:p>
      <w:pPr>
        <w:pStyle w:val="Subsection"/>
      </w:pPr>
      <w:r>
        <w:tab/>
        <w:t>(2)</w:t>
      </w:r>
      <w:r>
        <w:tab/>
        <w:t xml:space="preserve">If the Member’s selection under regulation 108 is a readymade investment plan (as defined in regulation 105), then the Member is taken to have selected under regulation 214(1) the readymade investment plan (as defined in regulation 211) with the same asset allocation as that of the plan selected under regulation 108. </w:t>
      </w:r>
    </w:p>
    <w:p>
      <w:pPr>
        <w:pStyle w:val="Subsection"/>
      </w:pPr>
      <w:r>
        <w:tab/>
        <w:t>(3)</w:t>
      </w:r>
      <w:r>
        <w:tab/>
        <w:t xml:space="preserve">If the Member’s selection under regulation 108 is a personalised investment plan (as defined in regulation 105), then the Member is taken to have selected — </w:t>
      </w:r>
    </w:p>
    <w:p>
      <w:pPr>
        <w:pStyle w:val="Indenta"/>
      </w:pPr>
      <w:r>
        <w:tab/>
        <w:t>(a)</w:t>
      </w:r>
      <w:r>
        <w:tab/>
        <w:t>under regulation 214(1), a personalised investment plan (as defined in regulation 211); and</w:t>
      </w:r>
    </w:p>
    <w:p>
      <w:pPr>
        <w:pStyle w:val="Indenta"/>
      </w:pPr>
      <w:r>
        <w:tab/>
        <w:t>(b)</w:t>
      </w:r>
      <w:r>
        <w:tab/>
        <w:t xml:space="preserve">under regulation 214(1a), the same asset allocation as the Member has selected under regulation 108(2). </w:t>
      </w:r>
    </w:p>
    <w:p>
      <w:pPr>
        <w:pStyle w:val="Footnotesection"/>
      </w:pPr>
      <w:r>
        <w:tab/>
        <w:t>[Regulation 214A inserted in Gazette 11 Apr 2008 p. 1378.]</w:t>
      </w:r>
    </w:p>
    <w:p>
      <w:pPr>
        <w:pStyle w:val="Heading5"/>
      </w:pPr>
      <w:bookmarkStart w:id="4816" w:name="_Toc274661054"/>
      <w:bookmarkStart w:id="4817" w:name="_Toc265681692"/>
      <w:r>
        <w:rPr>
          <w:rStyle w:val="CharSectno"/>
        </w:rPr>
        <w:t>215</w:t>
      </w:r>
      <w:r>
        <w:t>.</w:t>
      </w:r>
      <w:r>
        <w:tab/>
        <w:t>Board to invest assets to reflect Member’s choice</w:t>
      </w:r>
      <w:bookmarkEnd w:id="4813"/>
      <w:bookmarkEnd w:id="4814"/>
      <w:bookmarkEnd w:id="4815"/>
      <w:bookmarkEnd w:id="4816"/>
      <w:bookmarkEnd w:id="4817"/>
    </w:p>
    <w:p>
      <w:pPr>
        <w:pStyle w:val="Subsection"/>
        <w:keepNext/>
        <w:keepLines/>
        <w:spacing w:before="200"/>
      </w:pPr>
      <w:r>
        <w:tab/>
        <w:t>(1)</w:t>
      </w:r>
      <w:r>
        <w:tab/>
        <w:t>For each GESB Super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GESB Super (Retirement Access) Member who selects a personalised investment plan the Board must invest — </w:t>
      </w:r>
    </w:p>
    <w:p>
      <w:pPr>
        <w:pStyle w:val="Indenta"/>
      </w:pPr>
      <w:r>
        <w:tab/>
        <w:t>(a)</w:t>
      </w:r>
      <w:r>
        <w:tab/>
        <w:t>the Member’s assets as at the time the Board gives effect to the selection (</w:t>
      </w:r>
      <w:r>
        <w:rPr>
          <w:rStyle w:val="CharDefText"/>
          <w:snapToGrid w:val="0"/>
        </w:rPr>
        <w:t>selection day</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keepNext/>
        <w:spacing w:before="200"/>
      </w:pPr>
      <w:r>
        <w:tab/>
        <w:t>(3)</w:t>
      </w:r>
      <w:r>
        <w:tab/>
        <w:t>In this regulation —</w:t>
      </w:r>
    </w:p>
    <w:p>
      <w:pPr>
        <w:pStyle w:val="Defstart"/>
      </w:pPr>
      <w:r>
        <w:tab/>
      </w:r>
      <w:r>
        <w:rPr>
          <w:rStyle w:val="CharDefText"/>
        </w:rPr>
        <w:t>Member’s assets</w:t>
      </w:r>
      <w:r>
        <w:t xml:space="preserve"> means the assets of the Fund that represent the retirement access account of a GESB Super (Retirement Access) Member.</w:t>
      </w:r>
    </w:p>
    <w:p>
      <w:pPr>
        <w:pStyle w:val="Footnotesection"/>
      </w:pPr>
      <w:r>
        <w:tab/>
        <w:t>[Regulation 215 inserted in Gazette 28 Jun 2002 p. 3018; amended in Gazette 13 Apr 2007 p. 1596; 11 Apr 2008 p. 1380.]</w:t>
      </w:r>
    </w:p>
    <w:p>
      <w:pPr>
        <w:pStyle w:val="Heading5"/>
      </w:pPr>
      <w:bookmarkStart w:id="4818" w:name="_Toc13114034"/>
      <w:bookmarkStart w:id="4819" w:name="_Toc20539497"/>
      <w:bookmarkStart w:id="4820" w:name="_Toc112732093"/>
      <w:bookmarkStart w:id="4821" w:name="_Toc274661055"/>
      <w:bookmarkStart w:id="4822" w:name="_Toc265681693"/>
      <w:r>
        <w:rPr>
          <w:rStyle w:val="CharSectno"/>
        </w:rPr>
        <w:t>216</w:t>
      </w:r>
      <w:r>
        <w:t>.</w:t>
      </w:r>
      <w:r>
        <w:tab/>
        <w:t>Determination of earning rates</w:t>
      </w:r>
      <w:bookmarkEnd w:id="4818"/>
      <w:bookmarkEnd w:id="4819"/>
      <w:bookmarkEnd w:id="4820"/>
      <w:bookmarkEnd w:id="4821"/>
      <w:bookmarkEnd w:id="4822"/>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w:t>
      </w:r>
      <w:ins w:id="4823" w:author="Master Repository Process" w:date="2021-09-18T03:08:00Z">
        <w:r>
          <w:t xml:space="preserve"> and</w:t>
        </w:r>
      </w:ins>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 11 Apr 2008 p. 1380.]</w:t>
      </w:r>
    </w:p>
    <w:p>
      <w:pPr>
        <w:pStyle w:val="Heading3"/>
      </w:pPr>
      <w:bookmarkStart w:id="4824" w:name="_Toc77484007"/>
      <w:bookmarkStart w:id="4825" w:name="_Toc77484388"/>
      <w:bookmarkStart w:id="4826" w:name="_Toc77484733"/>
      <w:bookmarkStart w:id="4827" w:name="_Toc77488857"/>
      <w:bookmarkStart w:id="4828" w:name="_Toc77490337"/>
      <w:bookmarkStart w:id="4829" w:name="_Toc77492152"/>
      <w:bookmarkStart w:id="4830" w:name="_Toc77495710"/>
      <w:bookmarkStart w:id="4831" w:name="_Toc77498225"/>
      <w:bookmarkStart w:id="4832" w:name="_Toc89248187"/>
      <w:bookmarkStart w:id="4833" w:name="_Toc89248534"/>
      <w:bookmarkStart w:id="4834" w:name="_Toc89753627"/>
      <w:bookmarkStart w:id="4835" w:name="_Toc89759575"/>
      <w:bookmarkStart w:id="4836" w:name="_Toc89763943"/>
      <w:bookmarkStart w:id="4837" w:name="_Toc89769719"/>
      <w:bookmarkStart w:id="4838" w:name="_Toc90378180"/>
      <w:bookmarkStart w:id="4839" w:name="_Toc90437108"/>
      <w:bookmarkStart w:id="4840" w:name="_Toc109185207"/>
      <w:bookmarkStart w:id="4841" w:name="_Toc109185578"/>
      <w:bookmarkStart w:id="4842" w:name="_Toc109192896"/>
      <w:bookmarkStart w:id="4843" w:name="_Toc109205681"/>
      <w:bookmarkStart w:id="4844" w:name="_Toc110309502"/>
      <w:bookmarkStart w:id="4845" w:name="_Toc110310183"/>
      <w:bookmarkStart w:id="4846" w:name="_Toc112732094"/>
      <w:bookmarkStart w:id="4847" w:name="_Toc112745610"/>
      <w:bookmarkStart w:id="4848" w:name="_Toc112751477"/>
      <w:bookmarkStart w:id="4849" w:name="_Toc114560393"/>
      <w:bookmarkStart w:id="4850" w:name="_Toc116122298"/>
      <w:bookmarkStart w:id="4851" w:name="_Toc131926854"/>
      <w:bookmarkStart w:id="4852" w:name="_Toc136338942"/>
      <w:bookmarkStart w:id="4853" w:name="_Toc136401223"/>
      <w:bookmarkStart w:id="4854" w:name="_Toc141158867"/>
      <w:bookmarkStart w:id="4855" w:name="_Toc147729461"/>
      <w:bookmarkStart w:id="4856" w:name="_Toc147740457"/>
      <w:bookmarkStart w:id="4857" w:name="_Toc149971254"/>
      <w:bookmarkStart w:id="4858" w:name="_Toc164232608"/>
      <w:bookmarkStart w:id="4859" w:name="_Toc164232982"/>
      <w:bookmarkStart w:id="4860" w:name="_Toc164245028"/>
      <w:bookmarkStart w:id="4861" w:name="_Toc164574516"/>
      <w:bookmarkStart w:id="4862" w:name="_Toc164754273"/>
      <w:bookmarkStart w:id="4863" w:name="_Toc168906979"/>
      <w:bookmarkStart w:id="4864" w:name="_Toc168908340"/>
      <w:bookmarkStart w:id="4865" w:name="_Toc168973515"/>
      <w:bookmarkStart w:id="4866" w:name="_Toc171315064"/>
      <w:bookmarkStart w:id="4867" w:name="_Toc171392156"/>
      <w:bookmarkStart w:id="4868" w:name="_Toc172523769"/>
      <w:bookmarkStart w:id="4869" w:name="_Toc173223000"/>
      <w:bookmarkStart w:id="4870" w:name="_Toc174518095"/>
      <w:bookmarkStart w:id="4871" w:name="_Toc196280045"/>
      <w:bookmarkStart w:id="4872" w:name="_Toc196288282"/>
      <w:bookmarkStart w:id="4873" w:name="_Toc196288731"/>
      <w:bookmarkStart w:id="4874" w:name="_Toc196295646"/>
      <w:bookmarkStart w:id="4875" w:name="_Toc196301027"/>
      <w:bookmarkStart w:id="4876" w:name="_Toc196301479"/>
      <w:bookmarkStart w:id="4877" w:name="_Toc196301751"/>
      <w:bookmarkStart w:id="4878" w:name="_Toc202852801"/>
      <w:bookmarkStart w:id="4879" w:name="_Toc203206506"/>
      <w:bookmarkStart w:id="4880" w:name="_Toc203361989"/>
      <w:bookmarkStart w:id="4881" w:name="_Toc205101061"/>
      <w:bookmarkStart w:id="4882" w:name="_Toc250644562"/>
      <w:bookmarkStart w:id="4883" w:name="_Toc250704595"/>
      <w:bookmarkStart w:id="4884" w:name="_Toc265681694"/>
      <w:bookmarkStart w:id="4885" w:name="_Toc268856502"/>
      <w:bookmarkStart w:id="4886" w:name="_Toc271194501"/>
      <w:bookmarkStart w:id="4887" w:name="_Toc271269474"/>
      <w:bookmarkStart w:id="4888" w:name="_Toc271269959"/>
      <w:bookmarkStart w:id="4889" w:name="_Toc273092641"/>
      <w:bookmarkStart w:id="4890" w:name="_Toc273430004"/>
      <w:bookmarkStart w:id="4891" w:name="_Toc274660576"/>
      <w:bookmarkStart w:id="4892" w:name="_Toc274661056"/>
      <w:r>
        <w:rPr>
          <w:rStyle w:val="CharDivNo"/>
        </w:rPr>
        <w:t>Division 6</w:t>
      </w:r>
      <w:r>
        <w:t> — </w:t>
      </w:r>
      <w:r>
        <w:rPr>
          <w:rStyle w:val="CharDivText"/>
        </w:rPr>
        <w:t>Access to benefits</w:t>
      </w:r>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p>
    <w:p>
      <w:pPr>
        <w:pStyle w:val="Footnoteheading"/>
      </w:pPr>
      <w:r>
        <w:tab/>
        <w:t>[Heading inserted in Gazette 28 Jun 2002 p. 3019.]</w:t>
      </w:r>
    </w:p>
    <w:p>
      <w:pPr>
        <w:pStyle w:val="Heading5"/>
      </w:pPr>
      <w:bookmarkStart w:id="4893" w:name="_Toc13114035"/>
      <w:bookmarkStart w:id="4894" w:name="_Toc20539498"/>
      <w:bookmarkStart w:id="4895" w:name="_Toc112732095"/>
      <w:bookmarkStart w:id="4896" w:name="_Toc274661057"/>
      <w:bookmarkStart w:id="4897" w:name="_Toc265681695"/>
      <w:r>
        <w:rPr>
          <w:rStyle w:val="CharSectno"/>
        </w:rPr>
        <w:t>217</w:t>
      </w:r>
      <w:r>
        <w:t>.</w:t>
      </w:r>
      <w:r>
        <w:tab/>
        <w:t>Member may request payment or transfer</w:t>
      </w:r>
      <w:bookmarkEnd w:id="4893"/>
      <w:bookmarkEnd w:id="4894"/>
      <w:bookmarkEnd w:id="4895"/>
      <w:bookmarkEnd w:id="4896"/>
      <w:bookmarkEnd w:id="4897"/>
    </w:p>
    <w:p>
      <w:pPr>
        <w:pStyle w:val="Subsection"/>
      </w:pPr>
      <w:r>
        <w:tab/>
        <w:t>(1)</w:t>
      </w:r>
      <w:r>
        <w:tab/>
        <w:t xml:space="preserve">A GESB Super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(1A)</w:t>
      </w:r>
      <w:r>
        <w:tab/>
        <w:t xml:space="preserve">A request under subregulation (1)(a) may be made — </w:t>
      </w:r>
    </w:p>
    <w:p>
      <w:pPr>
        <w:pStyle w:val="Indenta"/>
      </w:pPr>
      <w:r>
        <w:tab/>
        <w:t>(a)</w:t>
      </w:r>
      <w:r>
        <w:tab/>
        <w:t>in relation to so much of the Member’s account balance as constitutes an unrestricted non</w:t>
      </w:r>
      <w:r>
        <w:noBreakHyphen/>
        <w:t xml:space="preserve">preserved benefit, at any time; or </w:t>
      </w:r>
    </w:p>
    <w:p>
      <w:pPr>
        <w:pStyle w:val="Indenta"/>
      </w:pPr>
      <w:r>
        <w:tab/>
        <w:t>(b)</w:t>
      </w:r>
      <w:r>
        <w:tab/>
        <w:t>in relation to so much of the Member’s account balance as constitutes a restricted non</w:t>
      </w:r>
      <w:r>
        <w:noBreakHyphen/>
        <w:t>preserved benefit, at any time after the Member has ceased to be a worker; or</w:t>
      </w:r>
    </w:p>
    <w:p>
      <w:pPr>
        <w:pStyle w:val="Indenta"/>
      </w:pPr>
      <w:r>
        <w:tab/>
        <w:t>(c)</w:t>
      </w:r>
      <w:r>
        <w:tab/>
        <w:t>in relation to an eligible termination payment transferred to the GESB Super (Retirement Access) Scheme from a source other than a superannuation fund, at any time.</w:t>
      </w:r>
    </w:p>
    <w:p>
      <w:pPr>
        <w:pStyle w:val="Subsection"/>
      </w:pPr>
      <w:r>
        <w:tab/>
        <w:t>(1B)</w:t>
      </w:r>
      <w:r>
        <w:tab/>
        <w:t>A request under subregulation (1)(b) may be made at any time.</w:t>
      </w:r>
    </w:p>
    <w:p>
      <w:pPr>
        <w:pStyle w:val="Subsection"/>
      </w:pPr>
      <w:r>
        <w:tab/>
        <w:t>(2)</w:t>
      </w:r>
      <w:r>
        <w:tab/>
        <w:t xml:space="preserve">The amount requested must not be — </w:t>
      </w:r>
    </w:p>
    <w:p>
      <w:pPr>
        <w:pStyle w:val="Indenta"/>
        <w:spacing w:before="120"/>
      </w:pPr>
      <w:r>
        <w:tab/>
        <w:t>(a)</w:t>
      </w:r>
      <w:r>
        <w:tab/>
        <w:t>less than $1 000; or</w:t>
      </w:r>
    </w:p>
    <w:p>
      <w:pPr>
        <w:pStyle w:val="Indenta"/>
        <w:spacing w:before="120"/>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On receipt of a request under subregulation (1) the Board is to pay or transfer the benefit as requested. </w:t>
      </w:r>
    </w:p>
    <w:p>
      <w:pPr>
        <w:pStyle w:val="Footnotesection"/>
      </w:pPr>
      <w:r>
        <w:tab/>
        <w:t>[Regulation 217 inserted in Gazette 28 Jun 2002 p. 3019; amended in Gazette 11 Apr 2008 p. 1378 and 1380.]</w:t>
      </w:r>
    </w:p>
    <w:p>
      <w:pPr>
        <w:pStyle w:val="Ednotesection"/>
      </w:pPr>
      <w:bookmarkStart w:id="4898" w:name="_Toc13114037"/>
      <w:bookmarkStart w:id="4899" w:name="_Toc20539500"/>
      <w:bookmarkStart w:id="4900" w:name="_Toc112732097"/>
      <w:r>
        <w:t>[</w:t>
      </w:r>
      <w:r>
        <w:rPr>
          <w:b/>
        </w:rPr>
        <w:t>218.</w:t>
      </w:r>
      <w:r>
        <w:tab/>
        <w:t>Deleted in Gazette 13 Apr 2007 p. 1596.]</w:t>
      </w:r>
    </w:p>
    <w:p>
      <w:pPr>
        <w:pStyle w:val="Heading5"/>
        <w:spacing w:before="240"/>
      </w:pPr>
      <w:bookmarkStart w:id="4901" w:name="_Toc274661058"/>
      <w:bookmarkStart w:id="4902" w:name="_Toc265681696"/>
      <w:r>
        <w:rPr>
          <w:rStyle w:val="CharSectno"/>
        </w:rPr>
        <w:t>219</w:t>
      </w:r>
      <w:r>
        <w:t>.</w:t>
      </w:r>
      <w:r>
        <w:tab/>
        <w:t>Death of a GESB Super (Retirement Access) Member</w:t>
      </w:r>
      <w:bookmarkEnd w:id="4898"/>
      <w:bookmarkEnd w:id="4899"/>
      <w:bookmarkEnd w:id="4900"/>
      <w:bookmarkEnd w:id="4901"/>
      <w:bookmarkEnd w:id="4902"/>
    </w:p>
    <w:p>
      <w:pPr>
        <w:pStyle w:val="Subsection"/>
      </w:pPr>
      <w:r>
        <w:tab/>
        <w:t>(1)</w:t>
      </w:r>
      <w:r>
        <w:tab/>
        <w:t>If a GESB Super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spacing w:before="120"/>
      </w:pPr>
      <w:r>
        <w:tab/>
        <w:t>(a)</w:t>
      </w:r>
      <w:r>
        <w:tab/>
        <w:t>forms part of the Member’s estate; but</w:t>
      </w:r>
    </w:p>
    <w:p>
      <w:pPr>
        <w:pStyle w:val="Indenta"/>
        <w:spacing w:before="120"/>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the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keepNext/>
      </w:pPr>
      <w:r>
        <w:tab/>
        <w:t>(4)</w:t>
      </w:r>
      <w:r>
        <w:tab/>
        <w:t>In this regulation —</w:t>
      </w:r>
    </w:p>
    <w:p>
      <w:pPr>
        <w:pStyle w:val="Defstart"/>
      </w:pPr>
      <w:r>
        <w:rPr>
          <w:b/>
        </w:rPr>
        <w:tab/>
      </w:r>
      <w:r>
        <w:rPr>
          <w:rStyle w:val="CharDefText"/>
        </w:rPr>
        <w:t>dependant</w:t>
      </w:r>
      <w:r>
        <w:t xml:space="preserve"> has the same meaning as it has in section 10 of the SIS Act.</w:t>
      </w:r>
    </w:p>
    <w:p>
      <w:pPr>
        <w:pStyle w:val="Footnotesection"/>
      </w:pPr>
      <w:r>
        <w:tab/>
        <w:t>[Regulation 219 inserted in Gazette 28 Jun 2002 p. 3020; amended in Gazette 13 Jun 2003 p. 2113; 1 Dec 2004 p. 5706; 11 Apr 2008 p. 1379 and 1380.]</w:t>
      </w:r>
    </w:p>
    <w:p>
      <w:pPr>
        <w:pStyle w:val="Heading5"/>
      </w:pPr>
      <w:bookmarkStart w:id="4903" w:name="_Toc274661059"/>
      <w:bookmarkStart w:id="4904" w:name="_Toc265681697"/>
      <w:bookmarkStart w:id="4905" w:name="_Toc196288285"/>
      <w:bookmarkStart w:id="4906" w:name="_Toc196288734"/>
      <w:bookmarkStart w:id="4907" w:name="_Toc196295649"/>
      <w:bookmarkStart w:id="4908" w:name="_Toc77484011"/>
      <w:bookmarkStart w:id="4909" w:name="_Toc77484392"/>
      <w:bookmarkStart w:id="4910" w:name="_Toc77484737"/>
      <w:bookmarkStart w:id="4911" w:name="_Toc77488861"/>
      <w:bookmarkStart w:id="4912" w:name="_Toc77490341"/>
      <w:bookmarkStart w:id="4913" w:name="_Toc77492156"/>
      <w:bookmarkStart w:id="4914" w:name="_Toc77495714"/>
      <w:bookmarkStart w:id="4915" w:name="_Toc77498229"/>
      <w:bookmarkStart w:id="4916" w:name="_Toc89248191"/>
      <w:bookmarkStart w:id="4917" w:name="_Toc89248538"/>
      <w:bookmarkStart w:id="4918" w:name="_Toc89753631"/>
      <w:bookmarkStart w:id="4919" w:name="_Toc89759579"/>
      <w:bookmarkStart w:id="4920" w:name="_Toc89763947"/>
      <w:bookmarkStart w:id="4921" w:name="_Toc89769723"/>
      <w:bookmarkStart w:id="4922" w:name="_Toc90378184"/>
      <w:bookmarkStart w:id="4923" w:name="_Toc90437112"/>
      <w:bookmarkStart w:id="4924" w:name="_Toc109185211"/>
      <w:bookmarkStart w:id="4925" w:name="_Toc109185582"/>
      <w:bookmarkStart w:id="4926" w:name="_Toc109192900"/>
      <w:bookmarkStart w:id="4927" w:name="_Toc109205685"/>
      <w:bookmarkStart w:id="4928" w:name="_Toc110309506"/>
      <w:bookmarkStart w:id="4929" w:name="_Toc110310187"/>
      <w:bookmarkStart w:id="4930" w:name="_Toc112732098"/>
      <w:bookmarkStart w:id="4931" w:name="_Toc112745614"/>
      <w:bookmarkStart w:id="4932" w:name="_Toc112751481"/>
      <w:bookmarkStart w:id="4933" w:name="_Toc114560397"/>
      <w:bookmarkStart w:id="4934" w:name="_Toc116122302"/>
      <w:bookmarkStart w:id="4935" w:name="_Toc131926858"/>
      <w:bookmarkStart w:id="4936" w:name="_Toc136338946"/>
      <w:bookmarkStart w:id="4937" w:name="_Toc136401227"/>
      <w:bookmarkStart w:id="4938" w:name="_Toc141158871"/>
      <w:bookmarkStart w:id="4939" w:name="_Toc147729465"/>
      <w:bookmarkStart w:id="4940" w:name="_Toc147740461"/>
      <w:bookmarkStart w:id="4941" w:name="_Toc149971258"/>
      <w:bookmarkStart w:id="4942" w:name="_Toc164232612"/>
      <w:bookmarkStart w:id="4943" w:name="_Toc164232986"/>
      <w:bookmarkStart w:id="4944" w:name="_Toc164245031"/>
      <w:bookmarkStart w:id="4945" w:name="_Toc164574519"/>
      <w:bookmarkStart w:id="4946" w:name="_Toc164754276"/>
      <w:bookmarkStart w:id="4947" w:name="_Toc168906982"/>
      <w:bookmarkStart w:id="4948" w:name="_Toc168908343"/>
      <w:bookmarkStart w:id="4949" w:name="_Toc168973518"/>
      <w:bookmarkStart w:id="4950" w:name="_Toc171315067"/>
      <w:bookmarkStart w:id="4951" w:name="_Toc171392159"/>
      <w:bookmarkStart w:id="4952" w:name="_Toc172523772"/>
      <w:bookmarkStart w:id="4953" w:name="_Toc173223003"/>
      <w:bookmarkStart w:id="4954" w:name="_Toc174518098"/>
      <w:bookmarkStart w:id="4955" w:name="_Toc196280048"/>
      <w:r>
        <w:rPr>
          <w:rStyle w:val="CharSectno"/>
        </w:rPr>
        <w:t>219AA</w:t>
      </w:r>
      <w:r>
        <w:t>.</w:t>
      </w:r>
      <w:r>
        <w:tab/>
        <w:t>Transfer to eligible rollover fund</w:t>
      </w:r>
      <w:bookmarkEnd w:id="4903"/>
      <w:bookmarkEnd w:id="4904"/>
    </w:p>
    <w:p>
      <w:pPr>
        <w:pStyle w:val="Subsection"/>
      </w:pPr>
      <w:r>
        <w:tab/>
      </w:r>
      <w:r>
        <w:tab/>
        <w:t>T</w:t>
      </w:r>
      <w:r>
        <w:rPr>
          <w:snapToGrid w:val="0"/>
        </w:rPr>
        <w:t xml:space="preserve">he Board may transfer the balance of a Member’s retirement access account to an eligible rollover fund if that fund is permitted by the SIS Act to accept the benefit, </w:t>
      </w:r>
      <w:r>
        <w:t>whether or not the Member has requested the transfer.</w:t>
      </w:r>
    </w:p>
    <w:p>
      <w:pPr>
        <w:pStyle w:val="Footnotesection"/>
      </w:pPr>
      <w:r>
        <w:tab/>
        <w:t>[Regulation 219AA inserted in Gazette 11 Apr 2008 p. 1379.]</w:t>
      </w:r>
    </w:p>
    <w:p>
      <w:pPr>
        <w:pStyle w:val="Heading2"/>
      </w:pPr>
      <w:bookmarkStart w:id="4956" w:name="_Toc196301031"/>
      <w:bookmarkStart w:id="4957" w:name="_Toc196301483"/>
      <w:bookmarkStart w:id="4958" w:name="_Toc196301755"/>
      <w:bookmarkStart w:id="4959" w:name="_Toc202852805"/>
      <w:bookmarkStart w:id="4960" w:name="_Toc203206510"/>
      <w:bookmarkStart w:id="4961" w:name="_Toc203361993"/>
      <w:bookmarkStart w:id="4962" w:name="_Toc205101065"/>
      <w:bookmarkStart w:id="4963" w:name="_Toc250644566"/>
      <w:bookmarkStart w:id="4964" w:name="_Toc250704599"/>
      <w:bookmarkStart w:id="4965" w:name="_Toc265681698"/>
      <w:bookmarkStart w:id="4966" w:name="_Toc268856506"/>
      <w:bookmarkStart w:id="4967" w:name="_Toc271194505"/>
      <w:bookmarkStart w:id="4968" w:name="_Toc271269478"/>
      <w:bookmarkStart w:id="4969" w:name="_Toc271269963"/>
      <w:bookmarkStart w:id="4970" w:name="_Toc273092645"/>
      <w:bookmarkStart w:id="4971" w:name="_Toc273430008"/>
      <w:bookmarkStart w:id="4972" w:name="_Toc274660580"/>
      <w:bookmarkStart w:id="4973" w:name="_Toc274661060"/>
      <w:r>
        <w:rPr>
          <w:rStyle w:val="CharPartNo"/>
        </w:rPr>
        <w:t>Part 5A</w:t>
      </w:r>
      <w:r>
        <w:rPr>
          <w:rStyle w:val="CharDivNo"/>
        </w:rPr>
        <w:t> </w:t>
      </w:r>
      <w:r>
        <w:t>—</w:t>
      </w:r>
      <w:r>
        <w:rPr>
          <w:rStyle w:val="CharDivText"/>
        </w:rPr>
        <w:t> </w:t>
      </w:r>
      <w:r>
        <w:rPr>
          <w:rStyle w:val="CharPartText"/>
        </w:rPr>
        <w:t>Family law property settlements</w:t>
      </w:r>
      <w:bookmarkEnd w:id="4905"/>
      <w:bookmarkEnd w:id="4906"/>
      <w:bookmarkEnd w:id="4907"/>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p>
    <w:p>
      <w:pPr>
        <w:pStyle w:val="Footnoteheading"/>
      </w:pPr>
      <w:r>
        <w:tab/>
        <w:t>[Heading inserted in Gazette 18 Jan 2008 p. 150.]</w:t>
      </w:r>
    </w:p>
    <w:p>
      <w:pPr>
        <w:pStyle w:val="Heading5"/>
      </w:pPr>
      <w:bookmarkStart w:id="4974" w:name="_Toc265681699"/>
      <w:bookmarkStart w:id="4975" w:name="_Toc274661061"/>
      <w:r>
        <w:rPr>
          <w:rStyle w:val="CharSectno"/>
        </w:rPr>
        <w:t>219A</w:t>
      </w:r>
      <w:r>
        <w:t>.</w:t>
      </w:r>
      <w:r>
        <w:tab/>
      </w:r>
      <w:del w:id="4976" w:author="Master Repository Process" w:date="2021-09-18T03:08:00Z">
        <w:r>
          <w:delText>Interpretation</w:delText>
        </w:r>
      </w:del>
      <w:bookmarkEnd w:id="4974"/>
      <w:ins w:id="4977" w:author="Master Repository Process" w:date="2021-09-18T03:08:00Z">
        <w:r>
          <w:t>Terms used</w:t>
        </w:r>
      </w:ins>
      <w:bookmarkEnd w:id="4975"/>
    </w:p>
    <w:p>
      <w:pPr>
        <w:pStyle w:val="Subsection"/>
      </w:pPr>
      <w:r>
        <w:tab/>
        <w:t>(1)</w:t>
      </w:r>
      <w:r>
        <w:tab/>
        <w:t xml:space="preserve">In this Part — </w:t>
      </w:r>
    </w:p>
    <w:p>
      <w:pPr>
        <w:pStyle w:val="Defstart"/>
      </w:pPr>
      <w:r>
        <w:rPr>
          <w:b/>
        </w:rPr>
        <w:tab/>
      </w:r>
      <w:r>
        <w:rPr>
          <w:rStyle w:val="CharDefText"/>
        </w:rPr>
        <w:t>ex</w:t>
      </w:r>
      <w:r>
        <w:rPr>
          <w:rStyle w:val="CharDefText"/>
        </w:rPr>
        <w:noBreakHyphen/>
        <w:t>spouse</w:t>
      </w:r>
      <w:r>
        <w:t>, in relation to a Member in relation to whose superannuation interest a splitting instrument has been served on the Board, means the other party to the marriage in relation to which the splitting instrument was made;</w:t>
      </w:r>
    </w:p>
    <w:p>
      <w:pPr>
        <w:pStyle w:val="Defstart"/>
      </w:pPr>
      <w:r>
        <w:tab/>
      </w:r>
      <w:r>
        <w:rPr>
          <w:rStyle w:val="CharDefText"/>
        </w:rPr>
        <w:t>splitting instrument</w:t>
      </w:r>
      <w:r>
        <w:t xml:space="preserve"> means — </w:t>
      </w:r>
    </w:p>
    <w:p>
      <w:pPr>
        <w:pStyle w:val="Defpara"/>
      </w:pPr>
      <w:r>
        <w:tab/>
        <w:t>(a)</w:t>
      </w:r>
      <w:r>
        <w:tab/>
        <w:t>a splitting order; or</w:t>
      </w:r>
    </w:p>
    <w:p>
      <w:pPr>
        <w:pStyle w:val="Defpara"/>
      </w:pPr>
      <w:r>
        <w:tab/>
        <w:t>(b)</w:t>
      </w:r>
      <w:r>
        <w:tab/>
        <w:t>a superannuation agreement that provides for a payment split; or</w:t>
      </w:r>
    </w:p>
    <w:p>
      <w:pPr>
        <w:pStyle w:val="Defpara"/>
      </w:pPr>
      <w:r>
        <w:tab/>
        <w:t>(c)</w:t>
      </w:r>
      <w:r>
        <w:tab/>
        <w:t>a flag lifting agreement that provides for a payment split;</w:t>
      </w:r>
    </w:p>
    <w:p>
      <w:pPr>
        <w:pStyle w:val="Defstart"/>
      </w:pPr>
      <w:r>
        <w:rPr>
          <w:b/>
        </w:rPr>
        <w:tab/>
      </w:r>
      <w:r>
        <w:rPr>
          <w:rStyle w:val="CharDefText"/>
        </w:rPr>
        <w:t>superannuation interest</w:t>
      </w:r>
      <w:r>
        <w:t xml:space="preserve"> means a superannuation interest (as defined in the Family Law Act section 90MD) in a scheme under the Act other than an unsplittable interest;</w:t>
      </w:r>
    </w:p>
    <w:p>
      <w:pPr>
        <w:pStyle w:val="Defstart"/>
      </w:pPr>
      <w:r>
        <w:rPr>
          <w:b/>
        </w:rPr>
        <w:tab/>
      </w:r>
      <w:r>
        <w:rPr>
          <w:rStyle w:val="CharDefText"/>
        </w:rPr>
        <w:t>value</w:t>
      </w:r>
      <w:r>
        <w:t>, in relation to the superannuation interest of an ex</w:t>
      </w:r>
      <w:r>
        <w:noBreakHyphen/>
        <w:t xml:space="preserve">spouse, means the value of that interest determined in accordance with the </w:t>
      </w:r>
      <w:r>
        <w:rPr>
          <w:i/>
          <w:iCs/>
        </w:rPr>
        <w:t>Family Law (Superannuation) Regulations 2001</w:t>
      </w:r>
      <w:r>
        <w:t xml:space="preserve"> (Commonwealth) regulation 14G.</w:t>
      </w:r>
    </w:p>
    <w:p>
      <w:pPr>
        <w:pStyle w:val="Subsection"/>
      </w:pPr>
      <w:r>
        <w:tab/>
        <w:t>(2)</w:t>
      </w:r>
      <w:r>
        <w:tab/>
        <w:t xml:space="preserve">In this Part the following terms each have the meaning given in the Family Law Act section 90MD — </w:t>
      </w:r>
    </w:p>
    <w:p>
      <w:pPr>
        <w:pStyle w:val="Indenta"/>
      </w:pPr>
      <w:r>
        <w:tab/>
        <w:t>(a)</w:t>
      </w:r>
      <w:r>
        <w:tab/>
      </w:r>
      <w:r>
        <w:rPr>
          <w:rStyle w:val="CharDefText"/>
        </w:rPr>
        <w:t>flag lifting agreement</w:t>
      </w:r>
      <w:r>
        <w:t>;</w:t>
      </w:r>
    </w:p>
    <w:p>
      <w:pPr>
        <w:pStyle w:val="Indenta"/>
      </w:pPr>
      <w:r>
        <w:tab/>
        <w:t>(b)</w:t>
      </w:r>
      <w:r>
        <w:tab/>
        <w:t xml:space="preserve">subject to subregulation (3), </w:t>
      </w:r>
      <w:r>
        <w:rPr>
          <w:rStyle w:val="CharDefText"/>
        </w:rPr>
        <w:t>operative time</w:t>
      </w:r>
      <w:r>
        <w:t xml:space="preserve">; </w:t>
      </w:r>
    </w:p>
    <w:p>
      <w:pPr>
        <w:pStyle w:val="Indenta"/>
      </w:pPr>
      <w:r>
        <w:tab/>
        <w:t>(c)</w:t>
      </w:r>
      <w:r>
        <w:tab/>
      </w:r>
      <w:r>
        <w:rPr>
          <w:rStyle w:val="CharDefText"/>
        </w:rPr>
        <w:t>payment split</w:t>
      </w:r>
      <w:r>
        <w:t xml:space="preserve">; </w:t>
      </w:r>
    </w:p>
    <w:p>
      <w:pPr>
        <w:pStyle w:val="Indenta"/>
      </w:pPr>
      <w:r>
        <w:tab/>
        <w:t>(d)</w:t>
      </w:r>
      <w:r>
        <w:tab/>
      </w:r>
      <w:r>
        <w:rPr>
          <w:rStyle w:val="CharDefText"/>
        </w:rPr>
        <w:t>splitting order</w:t>
      </w:r>
      <w:r>
        <w:t xml:space="preserve">; </w:t>
      </w:r>
    </w:p>
    <w:p>
      <w:pPr>
        <w:pStyle w:val="Indenta"/>
      </w:pPr>
      <w:r>
        <w:tab/>
        <w:t>(e)</w:t>
      </w:r>
      <w:r>
        <w:tab/>
      </w:r>
      <w:r>
        <w:rPr>
          <w:rStyle w:val="CharDefText"/>
        </w:rPr>
        <w:t>superannuation agreement</w:t>
      </w:r>
      <w:r>
        <w:t xml:space="preserve">; </w:t>
      </w:r>
    </w:p>
    <w:p>
      <w:pPr>
        <w:pStyle w:val="Indenta"/>
      </w:pPr>
      <w:r>
        <w:tab/>
        <w:t>(f)</w:t>
      </w:r>
      <w:r>
        <w:tab/>
      </w:r>
      <w:r>
        <w:rPr>
          <w:rStyle w:val="CharDefText"/>
        </w:rPr>
        <w:t>unsplittable interest</w:t>
      </w:r>
      <w:r>
        <w:t>.</w:t>
      </w:r>
    </w:p>
    <w:p>
      <w:pPr>
        <w:pStyle w:val="Subsection"/>
        <w:keepNext/>
      </w:pPr>
      <w:r>
        <w:tab/>
        <w:t>(3)</w:t>
      </w:r>
      <w:r>
        <w:tab/>
        <w:t xml:space="preserve">If — </w:t>
      </w:r>
    </w:p>
    <w:p>
      <w:pPr>
        <w:pStyle w:val="Indenta"/>
      </w:pPr>
      <w:r>
        <w:tab/>
        <w:t>(a)</w:t>
      </w:r>
      <w:r>
        <w:tab/>
        <w:t>a splitting instrument is served on the Board before 1 February 2008; and</w:t>
      </w:r>
    </w:p>
    <w:p>
      <w:pPr>
        <w:pStyle w:val="Indenta"/>
      </w:pPr>
      <w:r>
        <w:tab/>
        <w:t>(b)</w:t>
      </w:r>
      <w:r>
        <w:tab/>
        <w:t>the time that would, but for this subregulation, be the operative time in relation to that splitting instrument is before 1 February 2008,</w:t>
      </w:r>
    </w:p>
    <w:p>
      <w:pPr>
        <w:pStyle w:val="Subsection"/>
      </w:pPr>
      <w:r>
        <w:tab/>
      </w:r>
      <w:r>
        <w:tab/>
        <w:t>then the operative time in relation to that splitting instrument is 1 February 2008.</w:t>
      </w:r>
    </w:p>
    <w:p>
      <w:pPr>
        <w:pStyle w:val="Footnotesection"/>
      </w:pPr>
      <w:r>
        <w:tab/>
        <w:t>[Regulation 219A inserted in Gazette 18 Jan 2008 p. 150-1.]</w:t>
      </w:r>
    </w:p>
    <w:p>
      <w:pPr>
        <w:pStyle w:val="Heading5"/>
      </w:pPr>
      <w:bookmarkStart w:id="4978" w:name="_Toc274661062"/>
      <w:bookmarkStart w:id="4979" w:name="_Toc265681700"/>
      <w:r>
        <w:rPr>
          <w:rStyle w:val="CharSectno"/>
        </w:rPr>
        <w:t>219B</w:t>
      </w:r>
      <w:r>
        <w:t>.</w:t>
      </w:r>
      <w:r>
        <w:tab/>
        <w:t>Application of Part</w:t>
      </w:r>
      <w:bookmarkEnd w:id="4978"/>
      <w:bookmarkEnd w:id="4979"/>
    </w:p>
    <w:p>
      <w:pPr>
        <w:pStyle w:val="Subsection"/>
      </w:pPr>
      <w:r>
        <w:tab/>
      </w:r>
      <w:r>
        <w:tab/>
        <w:t>This Part applies in relation to a Member if the Board is served with a splitting instrument that relates to the superannuation interest of the Member.</w:t>
      </w:r>
    </w:p>
    <w:p>
      <w:pPr>
        <w:pStyle w:val="Footnotesection"/>
      </w:pPr>
      <w:r>
        <w:tab/>
        <w:t>[Regulation 219B inserted in Gazette 18 Jan 2008 p. 151.]</w:t>
      </w:r>
    </w:p>
    <w:p>
      <w:pPr>
        <w:pStyle w:val="Heading5"/>
      </w:pPr>
      <w:bookmarkStart w:id="4980" w:name="_Toc274661063"/>
      <w:bookmarkStart w:id="4981" w:name="_Toc265681701"/>
      <w:r>
        <w:rPr>
          <w:rStyle w:val="CharSectno"/>
        </w:rPr>
        <w:t>219C</w:t>
      </w:r>
      <w:r>
        <w:t>.</w:t>
      </w:r>
      <w:r>
        <w:tab/>
        <w:t>Clean break at operative time</w:t>
      </w:r>
      <w:bookmarkEnd w:id="4980"/>
      <w:bookmarkEnd w:id="4981"/>
    </w:p>
    <w:p>
      <w:pPr>
        <w:pStyle w:val="Subsection"/>
      </w:pPr>
      <w:r>
        <w:tab/>
      </w:r>
      <w:r>
        <w:tab/>
        <w:t xml:space="preserve">If this Part applies in relation to a Member, at the operative time — </w:t>
      </w:r>
    </w:p>
    <w:p>
      <w:pPr>
        <w:pStyle w:val="Indenta"/>
      </w:pPr>
      <w:r>
        <w:tab/>
        <w:t>(a)</w:t>
      </w:r>
      <w:r>
        <w:tab/>
        <w:t>the Member’s ex</w:t>
      </w:r>
      <w:r>
        <w:noBreakHyphen/>
        <w:t>spouse becomes entitled to a superannuation interest of an amount equal to the value of the ex</w:t>
      </w:r>
      <w:r>
        <w:noBreakHyphen/>
        <w:t>spouse’s entitlement in respect of the Member’s superannuation interest at the operative time; and</w:t>
      </w:r>
    </w:p>
    <w:p>
      <w:pPr>
        <w:pStyle w:val="Indenta"/>
      </w:pPr>
      <w:r>
        <w:tab/>
        <w:t>(b)</w:t>
      </w:r>
      <w:r>
        <w:tab/>
        <w:t>there is a corresponding reduction in value of the Member’s superannuation interest.</w:t>
      </w:r>
    </w:p>
    <w:p>
      <w:pPr>
        <w:pStyle w:val="Footnotesection"/>
      </w:pPr>
      <w:r>
        <w:tab/>
        <w:t>[Regulation 219C inserted in Gazette 18 Jan 2008 p. 151-2.]</w:t>
      </w:r>
    </w:p>
    <w:p>
      <w:pPr>
        <w:pStyle w:val="Heading5"/>
      </w:pPr>
      <w:bookmarkStart w:id="4982" w:name="_Toc274661064"/>
      <w:bookmarkStart w:id="4983" w:name="_Toc265681702"/>
      <w:r>
        <w:rPr>
          <w:rStyle w:val="CharSectno"/>
        </w:rPr>
        <w:t>219D</w:t>
      </w:r>
      <w:r>
        <w:t>.</w:t>
      </w:r>
      <w:r>
        <w:tab/>
        <w:t>New interest for ex</w:t>
      </w:r>
      <w:r>
        <w:noBreakHyphen/>
        <w:t>spouse</w:t>
      </w:r>
      <w:bookmarkEnd w:id="4982"/>
      <w:bookmarkEnd w:id="4983"/>
    </w:p>
    <w:p>
      <w:pPr>
        <w:pStyle w:val="Subsection"/>
      </w:pPr>
      <w:r>
        <w:tab/>
        <w:t>(1)</w:t>
      </w:r>
      <w:r>
        <w:tab/>
        <w:t>The value of the ex</w:t>
      </w:r>
      <w:r>
        <w:noBreakHyphen/>
        <w:t xml:space="preserve">spouse’s entitlement under regulation 219C(a) is to be determined in accordance with the </w:t>
      </w:r>
      <w:r>
        <w:rPr>
          <w:i/>
          <w:iCs/>
        </w:rPr>
        <w:t>Family Law (Superannuation) Regulations 2001</w:t>
      </w:r>
      <w:r>
        <w:t xml:space="preserve"> (Commonwealth) regulation 14G.</w:t>
      </w:r>
    </w:p>
    <w:p>
      <w:pPr>
        <w:pStyle w:val="Subsection"/>
      </w:pPr>
      <w:r>
        <w:tab/>
        <w:t>(2)</w:t>
      </w:r>
      <w:r>
        <w:tab/>
        <w:t>When an ex</w:t>
      </w:r>
      <w:r>
        <w:noBreakHyphen/>
        <w:t xml:space="preserve">spouse becomes entitled to a superannuation interest under regulation 219C(a) the Board is to transfer to the fund determined under subregulation (3) an amount equal to — </w:t>
      </w:r>
    </w:p>
    <w:p>
      <w:pPr>
        <w:pStyle w:val="Indenta"/>
        <w:spacing w:before="100"/>
      </w:pPr>
      <w:r>
        <w:tab/>
        <w:t>(a)</w:t>
      </w:r>
      <w:r>
        <w:tab/>
        <w:t>the value of the ex</w:t>
      </w:r>
      <w:r>
        <w:noBreakHyphen/>
        <w:t xml:space="preserve">spouse’s entitlement; less </w:t>
      </w:r>
    </w:p>
    <w:p>
      <w:pPr>
        <w:pStyle w:val="Indenta"/>
        <w:spacing w:before="100"/>
      </w:pPr>
      <w:r>
        <w:tab/>
        <w:t>(b)</w:t>
      </w:r>
      <w:r>
        <w:tab/>
        <w:t>any fees payable by the ex</w:t>
      </w:r>
      <w:r>
        <w:noBreakHyphen/>
        <w:t>spouse under the Family Law Act section 90MY.</w:t>
      </w:r>
    </w:p>
    <w:p>
      <w:pPr>
        <w:pStyle w:val="Subsection"/>
      </w:pPr>
      <w:r>
        <w:tab/>
        <w:t>(3)</w:t>
      </w:r>
      <w:r>
        <w:tab/>
        <w:t xml:space="preserve">The superannuation fund to which the amount is to be transferred is — </w:t>
      </w:r>
    </w:p>
    <w:p>
      <w:pPr>
        <w:pStyle w:val="Indenta"/>
        <w:spacing w:before="100"/>
      </w:pPr>
      <w:r>
        <w:tab/>
        <w:t>(a)</w:t>
      </w:r>
      <w:r>
        <w:tab/>
        <w:t xml:space="preserve">if — </w:t>
      </w:r>
    </w:p>
    <w:p>
      <w:pPr>
        <w:pStyle w:val="Indenti"/>
        <w:spacing w:before="100"/>
      </w:pPr>
      <w:r>
        <w:tab/>
        <w:t>(i)</w:t>
      </w:r>
      <w:r>
        <w:tab/>
        <w:t>the ex</w:t>
      </w:r>
      <w:r>
        <w:noBreakHyphen/>
        <w:t>spouse has nominated a superannuation fund to which the amount is to be transferred; and</w:t>
      </w:r>
    </w:p>
    <w:p>
      <w:pPr>
        <w:pStyle w:val="Indenti"/>
        <w:spacing w:before="100"/>
      </w:pPr>
      <w:r>
        <w:tab/>
        <w:t>(ii)</w:t>
      </w:r>
      <w:r>
        <w:tab/>
        <w:t>the Board is able to transfer the amount to that fund,</w:t>
      </w:r>
    </w:p>
    <w:p>
      <w:pPr>
        <w:pStyle w:val="Indenta"/>
        <w:spacing w:before="100"/>
      </w:pPr>
      <w:r>
        <w:tab/>
      </w:r>
      <w:r>
        <w:tab/>
        <w:t>that fund; or</w:t>
      </w:r>
    </w:p>
    <w:p>
      <w:pPr>
        <w:pStyle w:val="Indenta"/>
        <w:spacing w:before="100"/>
      </w:pPr>
      <w:r>
        <w:tab/>
        <w:t>(b)</w:t>
      </w:r>
      <w:r>
        <w:tab/>
        <w:t>if paragraph (a) does not apply and the ex</w:t>
      </w:r>
      <w:r>
        <w:noBreakHyphen/>
        <w:t>spouse is a member of the West State scheme in respect of whom transfers to that scheme may be accepted, that scheme; or</w:t>
      </w:r>
    </w:p>
    <w:p>
      <w:pPr>
        <w:pStyle w:val="Indenta"/>
        <w:spacing w:before="100"/>
      </w:pPr>
      <w:r>
        <w:tab/>
        <w:t>(c)</w:t>
      </w:r>
      <w:r>
        <w:tab/>
        <w:t>if neither paragraph (a) nor (b) apply, GESB Superannuation within the meaning given in section 42(1) of the Act.</w:t>
      </w:r>
    </w:p>
    <w:p>
      <w:pPr>
        <w:pStyle w:val="Subsection"/>
      </w:pPr>
      <w:r>
        <w:tab/>
        <w:t>(4)</w:t>
      </w:r>
      <w:r>
        <w:tab/>
        <w:t>A nomination for the purposes of subregulation (3)(a) must be made in writing to the Board within 28 days (or such longer period as the Board allows) of the ex</w:t>
      </w:r>
      <w:r>
        <w:noBreakHyphen/>
        <w:t>spouse being requested by the Board to nominate a fund.</w:t>
      </w:r>
    </w:p>
    <w:p>
      <w:pPr>
        <w:pStyle w:val="Footnotesection"/>
      </w:pPr>
      <w:r>
        <w:tab/>
        <w:t>[Regulation 219D inserted in Gazette 18 Jan 2008 p. 152.]</w:t>
      </w:r>
    </w:p>
    <w:p>
      <w:pPr>
        <w:pStyle w:val="Heading5"/>
      </w:pPr>
      <w:bookmarkStart w:id="4984" w:name="_Toc274661065"/>
      <w:bookmarkStart w:id="4985" w:name="_Toc265681703"/>
      <w:r>
        <w:rPr>
          <w:rStyle w:val="CharSectno"/>
        </w:rPr>
        <w:t>219E</w:t>
      </w:r>
      <w:r>
        <w:t>.</w:t>
      </w:r>
      <w:r>
        <w:tab/>
        <w:t>Reduction of Member’s interest to be apportioned</w:t>
      </w:r>
      <w:bookmarkEnd w:id="4984"/>
      <w:bookmarkEnd w:id="4985"/>
    </w:p>
    <w:p>
      <w:pPr>
        <w:pStyle w:val="Subsection"/>
      </w:pPr>
      <w:r>
        <w:tab/>
      </w:r>
      <w:r>
        <w:tab/>
        <w:t>If a Member whose superannuation interest is reduced under regulation 219C(b) is a member of 2 or more schemes, the reduction is to be apportioned proportionately between the Member’s superannuation interests in each scheme in which he or she is a member, unless the splitting instrument provides otherwise.</w:t>
      </w:r>
    </w:p>
    <w:p>
      <w:pPr>
        <w:pStyle w:val="Footnotesection"/>
      </w:pPr>
      <w:r>
        <w:tab/>
        <w:t>[Regulation 219E inserted in Gazette 18 Jan 2008 p. 152.]</w:t>
      </w:r>
    </w:p>
    <w:p>
      <w:pPr>
        <w:pStyle w:val="Heading5"/>
      </w:pPr>
      <w:bookmarkStart w:id="4986" w:name="_Toc274661066"/>
      <w:bookmarkStart w:id="4987" w:name="_Toc265681704"/>
      <w:r>
        <w:rPr>
          <w:rStyle w:val="CharSectno"/>
        </w:rPr>
        <w:t>219F</w:t>
      </w:r>
      <w:r>
        <w:t>.</w:t>
      </w:r>
      <w:r>
        <w:tab/>
        <w:t>Reduction of interest in accumulation scheme</w:t>
      </w:r>
      <w:bookmarkEnd w:id="4986"/>
      <w:bookmarkEnd w:id="4987"/>
    </w:p>
    <w:p>
      <w:pPr>
        <w:pStyle w:val="Subsection"/>
      </w:pPr>
      <w:r>
        <w:tab/>
        <w:t>(1)</w:t>
      </w:r>
      <w:r>
        <w:tab/>
        <w:t xml:space="preserve">In this regulation — </w:t>
      </w:r>
    </w:p>
    <w:p>
      <w:pPr>
        <w:pStyle w:val="Defstart"/>
      </w:pPr>
      <w:r>
        <w:rPr>
          <w:b/>
        </w:rPr>
        <w:tab/>
      </w:r>
      <w:r>
        <w:rPr>
          <w:rStyle w:val="CharDefText"/>
        </w:rPr>
        <w:t>accumulation scheme</w:t>
      </w:r>
      <w:r>
        <w:t xml:space="preserve"> means the West State Super Scheme, GESB Super Scheme, Retirement Income Scheme, Term Allocated Pension Scheme or GESB Super (Retirement Access) Scheme.</w:t>
      </w:r>
    </w:p>
    <w:p>
      <w:pPr>
        <w:pStyle w:val="Subsection"/>
      </w:pPr>
      <w:r>
        <w:tab/>
        <w:t>(2)</w:t>
      </w:r>
      <w:r>
        <w:tab/>
        <w:t>If the value of a Member’s superannuation interest in an accumulation scheme is reduced under regulation 219C(b), the balance in the Member’s account in that scheme is reduced by an amount equal to the value of the ex</w:t>
      </w:r>
      <w:r>
        <w:noBreakHyphen/>
        <w:t>spouse’s entitlement under regulation 219C(a).</w:t>
      </w:r>
    </w:p>
    <w:p>
      <w:pPr>
        <w:pStyle w:val="Footnotesection"/>
      </w:pPr>
      <w:r>
        <w:tab/>
        <w:t>[Regulation 219F inserted in Gazette 18 Jan 2008 p. 153; amended in Gazette 11 Apr 2008 p. 1379.]</w:t>
      </w:r>
    </w:p>
    <w:p>
      <w:pPr>
        <w:pStyle w:val="Heading5"/>
      </w:pPr>
      <w:bookmarkStart w:id="4988" w:name="_Toc274661067"/>
      <w:bookmarkStart w:id="4989" w:name="_Toc265681705"/>
      <w:r>
        <w:rPr>
          <w:rStyle w:val="CharSectno"/>
        </w:rPr>
        <w:t>219G</w:t>
      </w:r>
      <w:r>
        <w:t>.</w:t>
      </w:r>
      <w:r>
        <w:tab/>
        <w:t>Reduction of interest in Gold State Super Scheme</w:t>
      </w:r>
      <w:bookmarkEnd w:id="4988"/>
      <w:bookmarkEnd w:id="4989"/>
    </w:p>
    <w:p>
      <w:pPr>
        <w:pStyle w:val="Subsection"/>
      </w:pPr>
      <w:r>
        <w:tab/>
        <w:t>(1)</w:t>
      </w:r>
      <w:r>
        <w:tab/>
        <w:t xml:space="preserve">If the value of a Member’s superannuation interest in the Gold State Super Scheme is reduced under regulation 219C(b) the value of the reduction is to be calculated by the actuary and may be effected — </w:t>
      </w:r>
    </w:p>
    <w:p>
      <w:pPr>
        <w:pStyle w:val="Indenta"/>
      </w:pPr>
      <w:r>
        <w:tab/>
        <w:t>(a)</w:t>
      </w:r>
      <w:r>
        <w:tab/>
        <w:t>by the deduction of a monetary amount, with or without interest; or</w:t>
      </w:r>
    </w:p>
    <w:p>
      <w:pPr>
        <w:pStyle w:val="Indenta"/>
      </w:pPr>
      <w:r>
        <w:tab/>
        <w:t>(b)</w:t>
      </w:r>
      <w:r>
        <w:tab/>
        <w:t>by the reduction by a specified amount of the multiple of final remuneration used to calculate the Member’s superannuation interest; or</w:t>
      </w:r>
    </w:p>
    <w:p>
      <w:pPr>
        <w:pStyle w:val="Indenta"/>
      </w:pPr>
      <w:r>
        <w:tab/>
        <w:t>(c)</w:t>
      </w:r>
      <w:r>
        <w:tab/>
        <w:t>in any other manner agreed between the actuary and the Board.</w:t>
      </w:r>
    </w:p>
    <w:p>
      <w:pPr>
        <w:pStyle w:val="Subsection"/>
      </w:pPr>
      <w:r>
        <w:tab/>
        <w:t>(2)</w:t>
      </w:r>
      <w:r>
        <w:tab/>
        <w:t xml:space="preserve">If the Member is a Part 1 Member within the meaning of Schedule 2 Part 1 clause 1(1),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1. </w:t>
      </w:r>
    </w:p>
    <w:p>
      <w:pPr>
        <w:pStyle w:val="Subsection"/>
      </w:pPr>
      <w:r>
        <w:tab/>
        <w:t>(3)</w:t>
      </w:r>
      <w:r>
        <w:tab/>
        <w:t xml:space="preserve">If the Member is a Part 6 Member within the meaning of Schedule 2 Part 6 clause 17,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6. </w:t>
      </w:r>
    </w:p>
    <w:p>
      <w:pPr>
        <w:pStyle w:val="Footnotesection"/>
      </w:pPr>
      <w:r>
        <w:tab/>
        <w:t>[Regulation 219G inserted in Gazette 18 Jan 2008 p. 153.]</w:t>
      </w:r>
    </w:p>
    <w:p>
      <w:pPr>
        <w:pStyle w:val="Heading5"/>
      </w:pPr>
      <w:bookmarkStart w:id="4990" w:name="_Toc274661068"/>
      <w:bookmarkStart w:id="4991" w:name="_Toc265681706"/>
      <w:r>
        <w:rPr>
          <w:rStyle w:val="CharSectno"/>
        </w:rPr>
        <w:t>219H</w:t>
      </w:r>
      <w:r>
        <w:t>.</w:t>
      </w:r>
      <w:r>
        <w:tab/>
        <w:t>Notice of clean break</w:t>
      </w:r>
      <w:bookmarkEnd w:id="4990"/>
      <w:bookmarkEnd w:id="4991"/>
    </w:p>
    <w:p>
      <w:pPr>
        <w:pStyle w:val="Subsection"/>
      </w:pPr>
      <w:r>
        <w:tab/>
        <w:t>(1)</w:t>
      </w:r>
      <w:r>
        <w:tab/>
        <w:t>When the Board transfers an amount under regulation 219D in respect of a Member’s ex</w:t>
      </w:r>
      <w:r>
        <w:noBreakHyphen/>
        <w:t xml:space="preserve">spouse the Board must — </w:t>
      </w:r>
    </w:p>
    <w:p>
      <w:pPr>
        <w:pStyle w:val="Indenta"/>
      </w:pPr>
      <w:r>
        <w:tab/>
        <w:t>(a)</w:t>
      </w:r>
      <w:r>
        <w:tab/>
        <w:t>give the ex</w:t>
      </w:r>
      <w:r>
        <w:noBreakHyphen/>
        <w:t xml:space="preserve">spouse a notice setting out the matters mentioned in subregulation (2); and </w:t>
      </w:r>
    </w:p>
    <w:p>
      <w:pPr>
        <w:pStyle w:val="Indenta"/>
      </w:pPr>
      <w:r>
        <w:tab/>
        <w:t>(b)</w:t>
      </w:r>
      <w:r>
        <w:tab/>
        <w:t xml:space="preserve">give the Member a notice setting out the matters mentioned in subregulation (3). </w:t>
      </w:r>
    </w:p>
    <w:p>
      <w:pPr>
        <w:pStyle w:val="Subsection"/>
      </w:pPr>
      <w:r>
        <w:tab/>
        <w:t>(2)</w:t>
      </w:r>
      <w:r>
        <w:tab/>
        <w:t>The notice to the ex</w:t>
      </w:r>
      <w:r>
        <w:noBreakHyphen/>
        <w:t xml:space="preserve">spouse must set out — </w:t>
      </w:r>
    </w:p>
    <w:p>
      <w:pPr>
        <w:pStyle w:val="Indenta"/>
      </w:pPr>
      <w:r>
        <w:tab/>
        <w:t>(a)</w:t>
      </w:r>
      <w:r>
        <w:tab/>
        <w:t xml:space="preserve">that the new interest has been created; and </w:t>
      </w:r>
    </w:p>
    <w:p>
      <w:pPr>
        <w:pStyle w:val="Indenta"/>
      </w:pPr>
      <w:r>
        <w:tab/>
        <w:t>(b)</w:t>
      </w:r>
      <w:r>
        <w:tab/>
        <w:t xml:space="preserve">the value of that interest and how that value was calculated; and </w:t>
      </w:r>
    </w:p>
    <w:p>
      <w:pPr>
        <w:pStyle w:val="Indenta"/>
      </w:pPr>
      <w:r>
        <w:tab/>
        <w:t>(c)</w:t>
      </w:r>
      <w:r>
        <w:tab/>
        <w:t>the fund to which the transfer under regulation 219D(2) was made; and</w:t>
      </w:r>
    </w:p>
    <w:p>
      <w:pPr>
        <w:pStyle w:val="Indenta"/>
      </w:pPr>
      <w:r>
        <w:tab/>
        <w:t>(d)</w:t>
      </w:r>
      <w:r>
        <w:tab/>
        <w:t xml:space="preserve">if the transfer was made to GESB Superannuation in accordance with regulation 219D(3)(c), details of how the trustee of that fund can be contacted. </w:t>
      </w:r>
    </w:p>
    <w:p>
      <w:pPr>
        <w:pStyle w:val="Subsection"/>
      </w:pPr>
      <w:r>
        <w:tab/>
        <w:t>(3)</w:t>
      </w:r>
      <w:r>
        <w:tab/>
        <w:t xml:space="preserve">The notice to the Member must set out — </w:t>
      </w:r>
    </w:p>
    <w:p>
      <w:pPr>
        <w:pStyle w:val="Indenta"/>
      </w:pPr>
      <w:r>
        <w:tab/>
        <w:t>(a)</w:t>
      </w:r>
      <w:r>
        <w:tab/>
        <w:t>that a new interest has been created for the ex</w:t>
      </w:r>
      <w:r>
        <w:noBreakHyphen/>
        <w:t xml:space="preserve">spouse and that a corresponding reduction has been made to the Member’s interest; and </w:t>
      </w:r>
    </w:p>
    <w:p>
      <w:pPr>
        <w:pStyle w:val="Indenta"/>
      </w:pPr>
      <w:r>
        <w:tab/>
        <w:t>(b)</w:t>
      </w:r>
      <w:r>
        <w:tab/>
        <w:t>the value of the ex</w:t>
      </w:r>
      <w:r>
        <w:noBreakHyphen/>
        <w:t xml:space="preserve">spouse’s interest and how that value was calculated; and </w:t>
      </w:r>
    </w:p>
    <w:p>
      <w:pPr>
        <w:pStyle w:val="Indenta"/>
      </w:pPr>
      <w:r>
        <w:tab/>
        <w:t>(c)</w:t>
      </w:r>
      <w:r>
        <w:tab/>
        <w:t>the amount by which, or the manner in which, the Member’s interest has been reduced.</w:t>
      </w:r>
    </w:p>
    <w:p>
      <w:pPr>
        <w:pStyle w:val="Footnotesection"/>
      </w:pPr>
      <w:r>
        <w:tab/>
        <w:t>[Regulation 219H inserted in Gazette 18 Jan 2008 p. 153-4.]</w:t>
      </w:r>
    </w:p>
    <w:p>
      <w:pPr>
        <w:pStyle w:val="Heading2"/>
      </w:pPr>
      <w:bookmarkStart w:id="4992" w:name="_Toc196288294"/>
      <w:bookmarkStart w:id="4993" w:name="_Toc196288743"/>
      <w:bookmarkStart w:id="4994" w:name="_Toc196295658"/>
      <w:bookmarkStart w:id="4995" w:name="_Toc196301040"/>
      <w:bookmarkStart w:id="4996" w:name="_Toc196301492"/>
      <w:bookmarkStart w:id="4997" w:name="_Toc196301764"/>
      <w:bookmarkStart w:id="4998" w:name="_Toc202852814"/>
      <w:bookmarkStart w:id="4999" w:name="_Toc203206519"/>
      <w:bookmarkStart w:id="5000" w:name="_Toc203362002"/>
      <w:bookmarkStart w:id="5001" w:name="_Toc205101074"/>
      <w:bookmarkStart w:id="5002" w:name="_Toc250644575"/>
      <w:bookmarkStart w:id="5003" w:name="_Toc250704608"/>
      <w:bookmarkStart w:id="5004" w:name="_Toc265681707"/>
      <w:bookmarkStart w:id="5005" w:name="_Toc268856515"/>
      <w:bookmarkStart w:id="5006" w:name="_Toc271194514"/>
      <w:bookmarkStart w:id="5007" w:name="_Toc271269487"/>
      <w:bookmarkStart w:id="5008" w:name="_Toc271269972"/>
      <w:bookmarkStart w:id="5009" w:name="_Toc273092654"/>
      <w:bookmarkStart w:id="5010" w:name="_Toc273430017"/>
      <w:bookmarkStart w:id="5011" w:name="_Toc274660589"/>
      <w:bookmarkStart w:id="5012" w:name="_Toc274661069"/>
      <w:r>
        <w:rPr>
          <w:rStyle w:val="CharPartNo"/>
        </w:rPr>
        <w:t>Part 6</w:t>
      </w:r>
      <w:r>
        <w:rPr>
          <w:rStyle w:val="CharDivNo"/>
        </w:rPr>
        <w:t> </w:t>
      </w:r>
      <w:r>
        <w:t>—</w:t>
      </w:r>
      <w:r>
        <w:rPr>
          <w:rStyle w:val="CharDivText"/>
        </w:rPr>
        <w:t> </w:t>
      </w:r>
      <w:r>
        <w:rPr>
          <w:rStyle w:val="CharPartText"/>
        </w:rPr>
        <w:t>Information requirements</w:t>
      </w:r>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p>
    <w:p>
      <w:pPr>
        <w:pStyle w:val="Footnoteheading"/>
      </w:pPr>
      <w:r>
        <w:tab/>
        <w:t>[Heading inserted in Gazette 29 Jun 2001 p. 3092.]</w:t>
      </w:r>
    </w:p>
    <w:p>
      <w:pPr>
        <w:pStyle w:val="Heading5"/>
      </w:pPr>
      <w:bookmarkStart w:id="5013" w:name="_Toc13114038"/>
      <w:bookmarkStart w:id="5014" w:name="_Toc20539501"/>
      <w:bookmarkStart w:id="5015" w:name="_Toc112732099"/>
      <w:bookmarkStart w:id="5016" w:name="_Toc274661070"/>
      <w:bookmarkStart w:id="5017" w:name="_Toc265681708"/>
      <w:r>
        <w:rPr>
          <w:rStyle w:val="CharSectno"/>
        </w:rPr>
        <w:t>220</w:t>
      </w:r>
      <w:r>
        <w:t>.</w:t>
      </w:r>
      <w:r>
        <w:tab/>
      </w:r>
      <w:bookmarkEnd w:id="5013"/>
      <w:bookmarkEnd w:id="5014"/>
      <w:bookmarkEnd w:id="5015"/>
      <w:r>
        <w:t>Terms used</w:t>
      </w:r>
      <w:bookmarkEnd w:id="5016"/>
      <w:del w:id="5018" w:author="Master Repository Process" w:date="2021-09-18T03:08:00Z">
        <w:r>
          <w:delText xml:space="preserve"> in this Part</w:delText>
        </w:r>
      </w:del>
      <w:bookmarkEnd w:id="5017"/>
    </w:p>
    <w:p>
      <w:pPr>
        <w:pStyle w:val="Subsection"/>
        <w:spacing w:before="200"/>
      </w:pPr>
      <w:r>
        <w:tab/>
      </w:r>
      <w:r>
        <w:tab/>
        <w:t>In this Part —</w:t>
      </w:r>
    </w:p>
    <w:p>
      <w:pPr>
        <w:pStyle w:val="Defstart"/>
        <w:spacing w:before="120"/>
      </w:pPr>
      <w:r>
        <w:rPr>
          <w:b/>
        </w:rPr>
        <w:tab/>
      </w:r>
      <w:r>
        <w:rPr>
          <w:rStyle w:val="CharDefText"/>
        </w:rPr>
        <w:t>accumulation scheme</w:t>
      </w:r>
      <w:r>
        <w:t xml:space="preserve"> means the GESB Super Scheme, West State Super Scheme, GESB Super (Retirement Access) Scheme, Retirement Income Scheme or Term Allocated Pension Scheme;</w:t>
      </w:r>
    </w:p>
    <w:p>
      <w:pPr>
        <w:pStyle w:val="Defstart"/>
        <w:spacing w:before="120"/>
      </w:pPr>
      <w:r>
        <w:tab/>
      </w:r>
      <w:r>
        <w:rPr>
          <w:rStyle w:val="CharDefText"/>
        </w:rPr>
        <w:t>annual reporting day</w:t>
      </w:r>
      <w:r>
        <w:t xml:space="preserve"> means the day selected under regulation 222(1);</w:t>
      </w:r>
    </w:p>
    <w:p>
      <w:pPr>
        <w:pStyle w:val="Defstart"/>
        <w:spacing w:before="120"/>
      </w:pPr>
      <w:r>
        <w:tab/>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spacing w:before="120"/>
      </w:pPr>
      <w:r>
        <w:tab/>
      </w:r>
      <w:r>
        <w:rPr>
          <w:rStyle w:val="CharDefText"/>
        </w:rPr>
        <w:t>reporting period</w:t>
      </w:r>
      <w:r>
        <w:t xml:space="preserve"> means —</w:t>
      </w:r>
    </w:p>
    <w:p>
      <w:pPr>
        <w:pStyle w:val="Defpara"/>
        <w:spacing w:before="120"/>
      </w:pPr>
      <w:r>
        <w:tab/>
        <w:t>(a)</w:t>
      </w:r>
      <w:r>
        <w:tab/>
        <w:t xml:space="preserve">on and before a Member’s first annual reporting day — the period on and from the day the person became a Member to and including that first annual reporting day; and </w:t>
      </w:r>
    </w:p>
    <w:p>
      <w:pPr>
        <w:pStyle w:val="Defpara"/>
        <w:spacing w:before="120"/>
      </w:pPr>
      <w:r>
        <w:tab/>
        <w:t>(b)</w:t>
      </w:r>
      <w:r>
        <w:tab/>
        <w:t>otherwise, the period from one annual reporting day to and including the next;</w:t>
      </w:r>
    </w:p>
    <w:p>
      <w:pPr>
        <w:pStyle w:val="Defstart"/>
        <w:spacing w:before="120"/>
      </w:pPr>
      <w:r>
        <w:tab/>
      </w:r>
      <w:r>
        <w:rPr>
          <w:rStyle w:val="CharDefText"/>
        </w:rPr>
        <w:t>Superannuation Complaints Tribunal</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 amended in Gazette 13 Apr 2007 p. 1603 and 1663; 11 Apr 2008 p. 1379.]</w:t>
      </w:r>
    </w:p>
    <w:p>
      <w:pPr>
        <w:pStyle w:val="Heading5"/>
      </w:pPr>
      <w:bookmarkStart w:id="5019" w:name="_Toc503169842"/>
      <w:bookmarkStart w:id="5020" w:name="_Toc13114039"/>
      <w:bookmarkStart w:id="5021" w:name="_Toc20539502"/>
      <w:bookmarkStart w:id="5022" w:name="_Toc112732100"/>
      <w:bookmarkStart w:id="5023" w:name="_Toc274661071"/>
      <w:bookmarkStart w:id="5024" w:name="_Toc265681709"/>
      <w:r>
        <w:rPr>
          <w:rStyle w:val="CharSectno"/>
        </w:rPr>
        <w:t>221</w:t>
      </w:r>
      <w:r>
        <w:t>.</w:t>
      </w:r>
      <w:r>
        <w:tab/>
        <w:t>Information to new Members</w:t>
      </w:r>
      <w:bookmarkEnd w:id="5019"/>
      <w:bookmarkEnd w:id="5020"/>
      <w:bookmarkEnd w:id="5021"/>
      <w:bookmarkEnd w:id="5022"/>
      <w:bookmarkEnd w:id="5023"/>
      <w:bookmarkEnd w:id="5024"/>
    </w:p>
    <w:p>
      <w:pPr>
        <w:pStyle w:val="Subsection"/>
        <w:spacing w:before="200"/>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pPr>
      <w:r>
        <w:tab/>
        <w:t>(ii)</w:t>
      </w:r>
      <w:r>
        <w:tab/>
        <w:t>an outline of the fees and charges that are attributed to Members of the scheme;</w:t>
      </w:r>
    </w:p>
    <w:p>
      <w:pPr>
        <w:pStyle w:val="Indenta"/>
      </w:pPr>
      <w:r>
        <w:tab/>
      </w:r>
      <w:r>
        <w:tab/>
        <w:t>and</w:t>
      </w:r>
    </w:p>
    <w:p>
      <w:pPr>
        <w:pStyle w:val="Indenta"/>
      </w:pPr>
      <w:r>
        <w:tab/>
        <w:t>(e)</w:t>
      </w:r>
      <w:r>
        <w:tab/>
        <w:t>a copy of the latest information given under regulation 224 to Members of the relevant scheme; and</w:t>
      </w:r>
    </w:p>
    <w:p>
      <w:pPr>
        <w:pStyle w:val="Indenta"/>
      </w:pPr>
      <w:r>
        <w:tab/>
        <w:t>(f)</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Footnotesection"/>
      </w:pPr>
      <w:r>
        <w:tab/>
        <w:t>[Regulation 221 inserted in Gazette 29 Jun 2001 p. 3093</w:t>
      </w:r>
      <w:r>
        <w:noBreakHyphen/>
        <w:t>4; amended in Gazette 13 Apr 2007 p. 1603-4.]</w:t>
      </w:r>
    </w:p>
    <w:p>
      <w:pPr>
        <w:pStyle w:val="Heading5"/>
      </w:pPr>
      <w:bookmarkStart w:id="5025" w:name="_Toc503169843"/>
      <w:bookmarkStart w:id="5026" w:name="_Toc13114040"/>
      <w:bookmarkStart w:id="5027" w:name="_Toc20539503"/>
      <w:bookmarkStart w:id="5028" w:name="_Toc112732101"/>
      <w:bookmarkStart w:id="5029" w:name="_Toc274661072"/>
      <w:bookmarkStart w:id="5030" w:name="_Toc265681710"/>
      <w:r>
        <w:rPr>
          <w:rStyle w:val="CharSectno"/>
        </w:rPr>
        <w:t>222</w:t>
      </w:r>
      <w:r>
        <w:t>.</w:t>
      </w:r>
      <w:r>
        <w:tab/>
        <w:t>Annual reporting day</w:t>
      </w:r>
      <w:bookmarkEnd w:id="5025"/>
      <w:bookmarkEnd w:id="5026"/>
      <w:bookmarkEnd w:id="5027"/>
      <w:bookmarkEnd w:id="5028"/>
      <w:bookmarkEnd w:id="5029"/>
      <w:bookmarkEnd w:id="5030"/>
    </w:p>
    <w:p>
      <w:pPr>
        <w:pStyle w:val="Subsection"/>
        <w:spacing w:before="120"/>
      </w:pPr>
      <w:r>
        <w:tab/>
        <w:t>(1)</w:t>
      </w:r>
      <w:r>
        <w:tab/>
        <w:t>For each Member the Board is to select a day to be the Member’s annual reporting day.</w:t>
      </w:r>
    </w:p>
    <w:p>
      <w:pPr>
        <w:pStyle w:val="Subsection"/>
        <w:spacing w:before="120"/>
      </w:pPr>
      <w:r>
        <w:tab/>
        <w:t>(2)</w:t>
      </w:r>
      <w:r>
        <w:tab/>
        <w:t>The Board may change a Member’s annual reporting day but any such change must not result in a reporting period being more than 12 months.</w:t>
      </w:r>
    </w:p>
    <w:p>
      <w:pPr>
        <w:pStyle w:val="Subsection"/>
        <w:spacing w:before="120"/>
      </w:pPr>
      <w:r>
        <w:tab/>
        <w:t>(3)</w:t>
      </w:r>
      <w:r>
        <w:tab/>
        <w:t>The Board is to notify the Member of the day selected under subregulation (1) and any change in that selection.</w:t>
      </w:r>
    </w:p>
    <w:p>
      <w:pPr>
        <w:pStyle w:val="Subsection"/>
        <w:spacing w:before="120"/>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5031" w:name="_Toc13114041"/>
      <w:bookmarkStart w:id="5032" w:name="_Toc20539504"/>
      <w:bookmarkStart w:id="5033" w:name="_Toc112732102"/>
      <w:bookmarkStart w:id="5034" w:name="_Toc274661073"/>
      <w:bookmarkStart w:id="5035" w:name="_Toc265681711"/>
      <w:r>
        <w:rPr>
          <w:rStyle w:val="CharSectno"/>
        </w:rPr>
        <w:t>223</w:t>
      </w:r>
      <w:r>
        <w:t>.</w:t>
      </w:r>
      <w:r>
        <w:tab/>
        <w:t>Annual Member specific information</w:t>
      </w:r>
      <w:bookmarkEnd w:id="5031"/>
      <w:bookmarkEnd w:id="5032"/>
      <w:bookmarkEnd w:id="5033"/>
      <w:bookmarkEnd w:id="5034"/>
      <w:bookmarkEnd w:id="5035"/>
      <w:r>
        <w:t xml:space="preserve"> </w:t>
      </w:r>
    </w:p>
    <w:p>
      <w:pPr>
        <w:pStyle w:val="Subsection"/>
        <w:spacing w:before="120"/>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spacing w:before="120"/>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tab/>
        <w:t>(iii)</w:t>
      </w:r>
      <w:r>
        <w:tab/>
        <w:t>Commonwealth payments received in respect of the Member; and</w:t>
      </w:r>
    </w:p>
    <w:p>
      <w:pPr>
        <w:pStyle w:val="Indenti"/>
      </w:pPr>
      <w:r>
        <w:tab/>
        <w:t>(iv)</w:t>
      </w:r>
      <w:r>
        <w:tab/>
        <w:t>benefits or other eligible termination payments transferred to the scheme for the Member; and</w:t>
      </w:r>
    </w:p>
    <w:p>
      <w:pPr>
        <w:pStyle w:val="Indenti"/>
      </w:pPr>
      <w:r>
        <w:tab/>
        <w:t>(v)</w:t>
      </w:r>
      <w:r>
        <w:tab/>
        <w:t>splittable contributions transferred for the benefit of the Member;</w:t>
      </w:r>
    </w:p>
    <w:p>
      <w:pPr>
        <w:pStyle w:val="Indenta"/>
      </w:pPr>
      <w:r>
        <w:tab/>
      </w:r>
      <w:r>
        <w:tab/>
        <w:t>and</w:t>
      </w:r>
    </w:p>
    <w:p>
      <w:pPr>
        <w:pStyle w:val="Indenta"/>
      </w:pPr>
      <w:r>
        <w:tab/>
        <w:t>(c)</w:t>
      </w:r>
      <w:r>
        <w:tab/>
        <w:t>an explanation of the circumstances in which the Member will or may become entitled to a benefit; and</w:t>
      </w:r>
    </w:p>
    <w:p>
      <w:pPr>
        <w:pStyle w:val="Indenta"/>
      </w:pPr>
      <w:r>
        <w:tab/>
        <w:t>(d)</w:t>
      </w:r>
      <w:r>
        <w:tab/>
        <w:t>details of the Member’s benefit entitlements (including death and disablement benefits and any other insured benefits) on the first and last days of the reporting period 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pPr>
      <w:r>
        <w:tab/>
        <w:t>[Regulation 223 inserted in Gazette 29 Jun 2001 p. 3094</w:t>
      </w:r>
      <w:r>
        <w:noBreakHyphen/>
        <w:t>5; amended in Gazette 28 Jun 2002 p. 3022; 13 Apr 2007 p. 1604</w:t>
      </w:r>
      <w:r>
        <w:noBreakHyphen/>
        <w:t>5.]</w:t>
      </w:r>
    </w:p>
    <w:p>
      <w:pPr>
        <w:pStyle w:val="Heading5"/>
      </w:pPr>
      <w:bookmarkStart w:id="5036" w:name="_Toc13114042"/>
      <w:bookmarkStart w:id="5037" w:name="_Toc20539505"/>
      <w:bookmarkStart w:id="5038" w:name="_Toc112732103"/>
      <w:bookmarkStart w:id="5039" w:name="_Toc274661074"/>
      <w:bookmarkStart w:id="5040" w:name="_Toc265681712"/>
      <w:r>
        <w:rPr>
          <w:rStyle w:val="CharSectno"/>
        </w:rPr>
        <w:t>224</w:t>
      </w:r>
      <w:r>
        <w:t>.</w:t>
      </w:r>
      <w:r>
        <w:tab/>
        <w:t>Annual Fund information</w:t>
      </w:r>
      <w:bookmarkEnd w:id="5036"/>
      <w:bookmarkEnd w:id="5037"/>
      <w:bookmarkEnd w:id="5038"/>
      <w:bookmarkEnd w:id="5039"/>
      <w:bookmarkEnd w:id="5040"/>
    </w:p>
    <w:p>
      <w:pPr>
        <w:pStyle w:val="Subsection"/>
        <w:spacing w:before="100"/>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spacing w:before="100"/>
      </w:pPr>
      <w:r>
        <w:tab/>
        <w:t>(2)</w:t>
      </w:r>
      <w:r>
        <w:tab/>
        <w:t>The information given under subregulation (1) is to include —</w:t>
      </w:r>
    </w:p>
    <w:p>
      <w:pPr>
        <w:pStyle w:val="Indenta"/>
      </w:pPr>
      <w:r>
        <w:tab/>
        <w:t>(a)</w:t>
      </w:r>
      <w:r>
        <w:tab/>
        <w:t>details about the Board including —</w:t>
      </w:r>
    </w:p>
    <w:p>
      <w:pPr>
        <w:pStyle w:val="Indenti"/>
      </w:pPr>
      <w:r>
        <w:tab/>
        <w:t>(i)</w:t>
      </w:r>
      <w:r>
        <w:tab/>
        <w:t>the Board’s contact details; and</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r>
      <w:r>
        <w:tab/>
        <w:t>and</w:t>
      </w:r>
    </w:p>
    <w:p>
      <w:pPr>
        <w:pStyle w:val="Indenta"/>
      </w:pPr>
      <w:r>
        <w:tab/>
        <w:t>(b)</w:t>
      </w:r>
      <w:r>
        <w:tab/>
        <w:t>investment details including —</w:t>
      </w:r>
    </w:p>
    <w:p>
      <w:pPr>
        <w:pStyle w:val="Indenti"/>
      </w:pPr>
      <w:r>
        <w:tab/>
        <w:t>(i)</w:t>
      </w:r>
      <w:r>
        <w:tab/>
        <w:t>a description of the investment strategy of the Board; and</w:t>
      </w:r>
    </w:p>
    <w:p>
      <w:pPr>
        <w:pStyle w:val="Indenti"/>
      </w:pPr>
      <w:r>
        <w:tab/>
        <w:t>(ii)</w:t>
      </w:r>
      <w:r>
        <w:tab/>
        <w:t>the names of investment managers appointed by the Board; and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spacing w:before="60"/>
      </w:pPr>
      <w:r>
        <w:tab/>
      </w:r>
      <w:r>
        <w:tab/>
        <w:t>and</w:t>
      </w:r>
    </w:p>
    <w:p>
      <w:pPr>
        <w:pStyle w:val="Indenta"/>
        <w:spacing w:before="60"/>
      </w:pPr>
      <w:r>
        <w:tab/>
        <w:t>(d)</w:t>
      </w:r>
      <w:r>
        <w:tab/>
        <w:t xml:space="preserve">in relation to an accumulation scheme, a statement of — </w:t>
      </w:r>
    </w:p>
    <w:p>
      <w:pPr>
        <w:pStyle w:val="Indenti"/>
        <w:spacing w:before="60"/>
      </w:pPr>
      <w:r>
        <w:tab/>
        <w:t>(i)</w:t>
      </w:r>
      <w:r>
        <w:tab/>
        <w:t>the earning rates determined for each of the readymade investment plans established for Members of the scheme, for the 5 years ending at the end of the reporting period; and</w:t>
      </w:r>
    </w:p>
    <w:p>
      <w:pPr>
        <w:pStyle w:val="Indenti"/>
        <w:spacing w:before="60"/>
      </w:pPr>
      <w:r>
        <w:tab/>
        <w:t>(ii)</w:t>
      </w:r>
      <w:r>
        <w:tab/>
        <w:t>the fees and charges that are attributed to Members of the scheme;</w:t>
      </w:r>
    </w:p>
    <w:p>
      <w:pPr>
        <w:pStyle w:val="Indenta"/>
        <w:spacing w:before="60"/>
      </w:pPr>
      <w:r>
        <w:tab/>
      </w:r>
      <w:r>
        <w:tab/>
        <w:t>and</w:t>
      </w:r>
    </w:p>
    <w:p>
      <w:pPr>
        <w:pStyle w:val="Indenta"/>
        <w:spacing w:before="60"/>
      </w:pPr>
      <w:r>
        <w:tab/>
        <w:t>(e)</w:t>
      </w:r>
      <w:r>
        <w:tab/>
        <w:t>a summary of —</w:t>
      </w:r>
    </w:p>
    <w:p>
      <w:pPr>
        <w:pStyle w:val="Indenti"/>
        <w:spacing w:before="60"/>
      </w:pPr>
      <w:r>
        <w:tab/>
        <w:t>(i)</w:t>
      </w:r>
      <w:r>
        <w:tab/>
        <w:t>the arrangements that the Board has to deal with inquiries or complaints; and</w:t>
      </w:r>
    </w:p>
    <w:p>
      <w:pPr>
        <w:pStyle w:val="Indenti"/>
        <w:spacing w:before="60"/>
      </w:pPr>
      <w:r>
        <w:tab/>
        <w:t>(ii)</w:t>
      </w:r>
      <w:r>
        <w:tab/>
        <w:t>the functions of the Superannuation Complaints Tribunal;</w:t>
      </w:r>
    </w:p>
    <w:p>
      <w:pPr>
        <w:pStyle w:val="Indenta"/>
        <w:spacing w:before="60"/>
      </w:pPr>
      <w:r>
        <w:tab/>
      </w:r>
      <w:r>
        <w:tab/>
        <w:t>and</w:t>
      </w:r>
    </w:p>
    <w:p>
      <w:pPr>
        <w:pStyle w:val="Indenta"/>
        <w:spacing w:before="60"/>
      </w:pPr>
      <w:r>
        <w:tab/>
        <w:t>(f)</w:t>
      </w:r>
      <w:r>
        <w:tab/>
        <w:t>a statement setting out the kind of information that is available on request.</w:t>
      </w:r>
    </w:p>
    <w:p>
      <w:pPr>
        <w:pStyle w:val="Subsection"/>
      </w:pPr>
      <w:r>
        <w:tab/>
        <w:t>(3)</w:t>
      </w:r>
      <w:r>
        <w:tab/>
        <w:t>In this regulation —</w:t>
      </w:r>
    </w:p>
    <w:p>
      <w:pPr>
        <w:pStyle w:val="Defstart"/>
      </w:pPr>
      <w:r>
        <w:tab/>
      </w:r>
      <w:r>
        <w:rPr>
          <w:rStyle w:val="CharDefText"/>
        </w:rPr>
        <w:t>abridged financial information</w:t>
      </w:r>
      <w:r>
        <w:t xml:space="preserve"> in relation to a reporting period means information derived from the Fund’s accounts or records that gives a reasonable summary of either —</w:t>
      </w:r>
    </w:p>
    <w:p>
      <w:pPr>
        <w:pStyle w:val="Defpara"/>
        <w:spacing w:before="60"/>
      </w:pPr>
      <w:r>
        <w:tab/>
        <w:t>(a)</w:t>
      </w:r>
      <w:r>
        <w:tab/>
        <w:t>both —</w:t>
      </w:r>
    </w:p>
    <w:p>
      <w:pPr>
        <w:pStyle w:val="Defsubpara"/>
        <w:spacing w:before="60"/>
      </w:pPr>
      <w:r>
        <w:tab/>
        <w:t>(i)</w:t>
      </w:r>
      <w:r>
        <w:tab/>
        <w:t>changes in the financial position of the Fund during the reporting period; and</w:t>
      </w:r>
    </w:p>
    <w:p>
      <w:pPr>
        <w:pStyle w:val="Defsubpara"/>
        <w:spacing w:before="60"/>
      </w:pPr>
      <w:r>
        <w:tab/>
        <w:t>(ii)</w:t>
      </w:r>
      <w:r>
        <w:tab/>
        <w:t>the financial position of the Fund at the end of the reporting period;</w:t>
      </w:r>
    </w:p>
    <w:p>
      <w:pPr>
        <w:pStyle w:val="Defpara"/>
        <w:spacing w:before="60"/>
      </w:pPr>
      <w:r>
        <w:tab/>
      </w:r>
      <w:r>
        <w:tab/>
        <w:t>or</w:t>
      </w:r>
    </w:p>
    <w:p>
      <w:pPr>
        <w:pStyle w:val="Defpara"/>
        <w:keepNext/>
        <w:keepLines/>
        <w:spacing w:before="60"/>
      </w:pPr>
      <w:r>
        <w:tab/>
        <w:t>(b)</w:t>
      </w:r>
      <w:r>
        <w:tab/>
        <w:t>both —</w:t>
      </w:r>
    </w:p>
    <w:p>
      <w:pPr>
        <w:pStyle w:val="Defsubpara"/>
        <w:spacing w:before="60"/>
      </w:pPr>
      <w:r>
        <w:tab/>
        <w:t>(i)</w:t>
      </w:r>
      <w:r>
        <w:tab/>
        <w:t>changes in the nett assets of the Fund during the reporting period; and</w:t>
      </w:r>
    </w:p>
    <w:p>
      <w:pPr>
        <w:pStyle w:val="Defsubpara"/>
      </w:pPr>
      <w:r>
        <w:tab/>
        <w:t>(ii)</w:t>
      </w:r>
      <w:r>
        <w:tab/>
        <w:t>the nett assets of the Fund at the end of the reporting period.</w:t>
      </w:r>
    </w:p>
    <w:p>
      <w:pPr>
        <w:pStyle w:val="Footnotesection"/>
      </w:pPr>
      <w:r>
        <w:tab/>
        <w:t>[Regulation 224 inserted in Gazette 29 Jun 2001 p. 3095</w:t>
      </w:r>
      <w:r>
        <w:noBreakHyphen/>
        <w:t>8; amended in Gazette 13 Apr 2007 p. 1605.]</w:t>
      </w:r>
    </w:p>
    <w:p>
      <w:pPr>
        <w:pStyle w:val="Heading5"/>
      </w:pPr>
      <w:bookmarkStart w:id="5041" w:name="_Toc13114043"/>
      <w:bookmarkStart w:id="5042" w:name="_Toc20539506"/>
      <w:bookmarkStart w:id="5043" w:name="_Toc112732104"/>
      <w:bookmarkStart w:id="5044" w:name="_Toc274661075"/>
      <w:bookmarkStart w:id="5045" w:name="_Toc265681713"/>
      <w:r>
        <w:rPr>
          <w:rStyle w:val="CharSectno"/>
        </w:rPr>
        <w:t>224A</w:t>
      </w:r>
      <w:r>
        <w:t>.</w:t>
      </w:r>
      <w:r>
        <w:tab/>
        <w:t>Information about significant events</w:t>
      </w:r>
      <w:bookmarkEnd w:id="5041"/>
      <w:bookmarkEnd w:id="5042"/>
      <w:bookmarkEnd w:id="5043"/>
      <w:bookmarkEnd w:id="5044"/>
      <w:bookmarkEnd w:id="5045"/>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pPr>
      <w:r>
        <w:tab/>
        <w:t>(a)</w:t>
      </w:r>
      <w:r>
        <w:tab/>
        <w:t>the nature of the event; and</w:t>
      </w:r>
    </w:p>
    <w:p>
      <w:pPr>
        <w:pStyle w:val="Indenta"/>
      </w:pPr>
      <w:r>
        <w:tab/>
        <w:t>(b)</w:t>
      </w:r>
      <w:r>
        <w:tab/>
        <w:t>the purpose (if any) of the event; and</w:t>
      </w:r>
    </w:p>
    <w:p>
      <w:pPr>
        <w:pStyle w:val="Indenta"/>
      </w:pPr>
      <w:r>
        <w:tab/>
        <w:t>(c)</w:t>
      </w:r>
      <w:r>
        <w:tab/>
        <w:t>its effect on the Member’s rights and entitlements.</w:t>
      </w:r>
    </w:p>
    <w:p>
      <w:pPr>
        <w:pStyle w:val="Subsection"/>
        <w:keepNext/>
      </w:pPr>
      <w:r>
        <w:tab/>
        <w:t>(2)</w:t>
      </w:r>
      <w:r>
        <w:tab/>
        <w:t>In this regulation —</w:t>
      </w:r>
    </w:p>
    <w:p>
      <w:pPr>
        <w:pStyle w:val="Defstart"/>
        <w:keepNext/>
      </w:pPr>
      <w:r>
        <w:tab/>
      </w:r>
      <w:r>
        <w:rPr>
          <w:rStyle w:val="CharDefText"/>
        </w:rPr>
        <w:t>significant event</w:t>
      </w:r>
      <w:r>
        <w:t xml:space="preserve"> means any event that the Board reasonably believes —</w:t>
      </w:r>
    </w:p>
    <w:p>
      <w:pPr>
        <w:pStyle w:val="Defpara"/>
      </w:pPr>
      <w:r>
        <w:tab/>
        <w:t>(a)</w:t>
      </w:r>
      <w:r>
        <w:tab/>
        <w:t>will or may have, or has had, an adverse effect on —</w:t>
      </w:r>
    </w:p>
    <w:p>
      <w:pPr>
        <w:pStyle w:val="Defsubpara"/>
        <w:rPr>
          <w:snapToGrid w:val="0"/>
        </w:rPr>
      </w:pPr>
      <w:r>
        <w:tab/>
        <w:t>(i)</w:t>
      </w:r>
      <w:r>
        <w:tab/>
        <w:t xml:space="preserve">a </w:t>
      </w:r>
      <w:r>
        <w:rPr>
          <w:snapToGrid w:val="0"/>
        </w:rPr>
        <w:t>Member’s right to accrued benefits or the amount of those benefits; or</w:t>
      </w:r>
    </w:p>
    <w:p>
      <w:pPr>
        <w:pStyle w:val="Defsubpara"/>
      </w:pPr>
      <w:r>
        <w:tab/>
        <w:t>(ii)</w:t>
      </w:r>
      <w:r>
        <w:tab/>
        <w:t>the benefits to which a Member may become entitled; or</w:t>
      </w:r>
    </w:p>
    <w:p>
      <w:pPr>
        <w:pStyle w:val="Defsubpara"/>
      </w:pPr>
      <w:r>
        <w:tab/>
        <w:t>(iii)</w:t>
      </w:r>
      <w:r>
        <w:tab/>
        <w:t>the circumstances in which those benefits will or may become payable; or</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 amended in Gazette 13 Apr 2007 p. 1605-6.]</w:t>
      </w:r>
    </w:p>
    <w:p>
      <w:pPr>
        <w:pStyle w:val="Heading5"/>
      </w:pPr>
      <w:bookmarkStart w:id="5046" w:name="_Toc503169844"/>
      <w:bookmarkStart w:id="5047" w:name="_Toc13114044"/>
      <w:bookmarkStart w:id="5048" w:name="_Toc20539507"/>
      <w:bookmarkStart w:id="5049" w:name="_Toc112732105"/>
      <w:bookmarkStart w:id="5050" w:name="_Toc274661076"/>
      <w:bookmarkStart w:id="5051" w:name="_Toc265681714"/>
      <w:r>
        <w:rPr>
          <w:rStyle w:val="CharSectno"/>
        </w:rPr>
        <w:t>224B</w:t>
      </w:r>
      <w:r>
        <w:t>.</w:t>
      </w:r>
      <w:r>
        <w:tab/>
        <w:t>Information to exiting Member</w:t>
      </w:r>
      <w:bookmarkEnd w:id="5046"/>
      <w:bookmarkEnd w:id="5047"/>
      <w:bookmarkEnd w:id="5048"/>
      <w:bookmarkEnd w:id="5049"/>
      <w:bookmarkEnd w:id="5050"/>
      <w:bookmarkEnd w:id="5051"/>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w:t>
      </w:r>
      <w:ins w:id="5052" w:author="Master Repository Process" w:date="2021-09-18T03:08:00Z">
        <w:r>
          <w:t xml:space="preserve"> and</w:t>
        </w:r>
      </w:ins>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5053" w:name="_Toc503169845"/>
      <w:bookmarkStart w:id="5054" w:name="_Toc13114045"/>
      <w:bookmarkStart w:id="5055" w:name="_Toc20539508"/>
      <w:bookmarkStart w:id="5056" w:name="_Toc112732106"/>
      <w:bookmarkStart w:id="5057" w:name="_Toc274661077"/>
      <w:bookmarkStart w:id="5058" w:name="_Toc265681715"/>
      <w:r>
        <w:rPr>
          <w:rStyle w:val="CharSectno"/>
        </w:rPr>
        <w:t>224C</w:t>
      </w:r>
      <w:r>
        <w:t>.</w:t>
      </w:r>
      <w:r>
        <w:tab/>
        <w:t xml:space="preserve">Employers to provide information to </w:t>
      </w:r>
      <w:del w:id="5059" w:author="Master Repository Process" w:date="2021-09-18T03:08:00Z">
        <w:r>
          <w:delText xml:space="preserve">the </w:delText>
        </w:r>
      </w:del>
      <w:r>
        <w:t>Board</w:t>
      </w:r>
      <w:bookmarkEnd w:id="5053"/>
      <w:bookmarkEnd w:id="5054"/>
      <w:bookmarkEnd w:id="5055"/>
      <w:bookmarkEnd w:id="5056"/>
      <w:bookmarkEnd w:id="5057"/>
      <w:bookmarkEnd w:id="5058"/>
    </w:p>
    <w:p>
      <w:pPr>
        <w:pStyle w:val="Subsection"/>
        <w:spacing w:before="140"/>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spacing w:before="140"/>
      </w:pPr>
      <w:r>
        <w:tab/>
        <w:t>(2)</w:t>
      </w:r>
      <w:r>
        <w:tab/>
        <w:t>If, in breach of a direction given under subregulation (1), an Employer fails to give the Board information relating to —</w:t>
      </w:r>
    </w:p>
    <w:p>
      <w:pPr>
        <w:pStyle w:val="Indenta"/>
        <w:spacing w:before="60"/>
      </w:pPr>
      <w:r>
        <w:tab/>
        <w:t>(a)</w:t>
      </w:r>
      <w:r>
        <w:tab/>
        <w:t>a Member’s entitlement to a benefit; or</w:t>
      </w:r>
    </w:p>
    <w:p>
      <w:pPr>
        <w:pStyle w:val="Indenta"/>
        <w:spacing w:before="60"/>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in Gazette 29 Jun 2001 p. 3100</w:t>
      </w:r>
      <w:r>
        <w:noBreakHyphen/>
        <w:t>1; amended in Gazette 13 Apr 2007 p. 1606.]</w:t>
      </w:r>
    </w:p>
    <w:p>
      <w:pPr>
        <w:pStyle w:val="Heading5"/>
      </w:pPr>
      <w:bookmarkStart w:id="5060" w:name="_Toc503169846"/>
      <w:bookmarkStart w:id="5061" w:name="_Toc13114046"/>
      <w:bookmarkStart w:id="5062" w:name="_Toc20539509"/>
      <w:bookmarkStart w:id="5063" w:name="_Toc112732107"/>
      <w:bookmarkStart w:id="5064" w:name="_Toc274661078"/>
      <w:bookmarkStart w:id="5065" w:name="_Toc265681716"/>
      <w:r>
        <w:rPr>
          <w:rStyle w:val="CharSectno"/>
        </w:rPr>
        <w:t>224D</w:t>
      </w:r>
      <w:r>
        <w:t>.</w:t>
      </w:r>
      <w:r>
        <w:tab/>
      </w:r>
      <w:bookmarkEnd w:id="5060"/>
      <w:r>
        <w:t>Information to be provided on request</w:t>
      </w:r>
      <w:bookmarkEnd w:id="5061"/>
      <w:bookmarkEnd w:id="5062"/>
      <w:bookmarkEnd w:id="5063"/>
      <w:bookmarkEnd w:id="5064"/>
      <w:bookmarkEnd w:id="5065"/>
    </w:p>
    <w:p>
      <w:pPr>
        <w:pStyle w:val="Subsection"/>
        <w:spacing w:before="140"/>
      </w:pPr>
      <w:r>
        <w:tab/>
        <w:t>(1)</w:t>
      </w:r>
      <w:r>
        <w:tab/>
        <w:t>If requested to do so by a Member or a person to whom a death benefit is paid, the Board is to give to the person all the information that the person reasonably requires for the purposes of —</w:t>
      </w:r>
    </w:p>
    <w:p>
      <w:pPr>
        <w:pStyle w:val="Indenta"/>
        <w:spacing w:before="60"/>
      </w:pPr>
      <w:r>
        <w:tab/>
        <w:t>(a)</w:t>
      </w:r>
      <w:r>
        <w:tab/>
        <w:t>understanding any benefit entitlements that the person may have, has or used to have; and</w:t>
      </w:r>
    </w:p>
    <w:p>
      <w:pPr>
        <w:pStyle w:val="Indenta"/>
        <w:spacing w:before="60"/>
      </w:pPr>
      <w:r>
        <w:tab/>
        <w:t>(b)</w:t>
      </w:r>
      <w:r>
        <w:tab/>
        <w:t>understanding the main features of the relevant scheme; and</w:t>
      </w:r>
    </w:p>
    <w:p>
      <w:pPr>
        <w:pStyle w:val="Indenta"/>
        <w:spacing w:before="60"/>
      </w:pPr>
      <w:r>
        <w:tab/>
        <w:t>(c)</w:t>
      </w:r>
      <w:r>
        <w:tab/>
        <w:t>making an informed judgment about the management and financial condition of the Fund; and</w:t>
      </w:r>
    </w:p>
    <w:p>
      <w:pPr>
        <w:pStyle w:val="Indenta"/>
        <w:spacing w:before="60"/>
      </w:pPr>
      <w:r>
        <w:tab/>
        <w:t>(d)</w:t>
      </w:r>
      <w:r>
        <w:tab/>
        <w:t>making an informed judgment about the investment performance of the Fund; and</w:t>
      </w:r>
    </w:p>
    <w:p>
      <w:pPr>
        <w:pStyle w:val="Indenta"/>
        <w:spacing w:before="60"/>
      </w:pPr>
      <w:r>
        <w:tab/>
        <w:t>(e)</w:t>
      </w:r>
      <w:r>
        <w:tab/>
        <w:t>understanding the particular investments of the Fund.</w:t>
      </w:r>
    </w:p>
    <w:p>
      <w:pPr>
        <w:pStyle w:val="Subsection"/>
        <w:spacing w:before="140"/>
      </w:pPr>
      <w:r>
        <w:tab/>
        <w:t>(2)</w:t>
      </w:r>
      <w:r>
        <w:tab/>
        <w:t>If requested to do so by an Employer, the Board is to give to the Employer all the information that the Employer reasonably requires for the purposes of —</w:t>
      </w:r>
    </w:p>
    <w:p>
      <w:pPr>
        <w:pStyle w:val="Indenta"/>
        <w:spacing w:before="60"/>
      </w:pPr>
      <w:r>
        <w:tab/>
        <w:t>(a)</w:t>
      </w:r>
      <w:r>
        <w:tab/>
        <w:t>understanding the main features of the relevant scheme; and</w:t>
      </w:r>
    </w:p>
    <w:p>
      <w:pPr>
        <w:pStyle w:val="Indenta"/>
      </w:pPr>
      <w:r>
        <w:tab/>
        <w:t>(b)</w:t>
      </w:r>
      <w:r>
        <w:tab/>
        <w:t>understanding the kinds of benefits to which the Employer’s workers are entitled or will or may become entitled;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w:t>
      </w:r>
    </w:p>
    <w:p>
      <w:pPr>
        <w:pStyle w:val="Subsection"/>
      </w:pPr>
      <w:r>
        <w:tab/>
        <w:t>(3)</w:t>
      </w:r>
      <w:r>
        <w:tab/>
        <w:t>If requested to do so by a Member, a person to whom a death benefit is paid or an Employer, the Board is to give to the person a copy, or access to a copy, of —</w:t>
      </w:r>
    </w:p>
    <w:p>
      <w:pPr>
        <w:pStyle w:val="Indenta"/>
      </w:pPr>
      <w:r>
        <w:tab/>
        <w:t>(a)</w:t>
      </w:r>
      <w:r>
        <w:tab/>
        <w:t>the Act, these regulations and any other regulation under the Act; or</w:t>
      </w:r>
    </w:p>
    <w:p>
      <w:pPr>
        <w:pStyle w:val="Indenta"/>
      </w:pPr>
      <w:r>
        <w:tab/>
        <w:t>(b)</w:t>
      </w:r>
      <w:r>
        <w:tab/>
        <w:t>the most recent audited accounts of the Fund, together with (whether or not specifically requested) the auditor’s report in relation to the accounts; or</w:t>
      </w:r>
    </w:p>
    <w:p>
      <w:pPr>
        <w:pStyle w:val="Indenta"/>
      </w:pPr>
      <w:r>
        <w:tab/>
        <w:t>(c)</w:t>
      </w:r>
      <w:r>
        <w:tab/>
        <w:t>the most recent actuarial report on the Fund, and any subsequent written advice by an actuary to the Board, to the extent that those documents are relevant to —</w:t>
      </w:r>
    </w:p>
    <w:p>
      <w:pPr>
        <w:pStyle w:val="Indenti"/>
      </w:pPr>
      <w:r>
        <w:tab/>
        <w:t>(i)</w:t>
      </w:r>
      <w:r>
        <w:tab/>
        <w:t>the overall financial condition of the Fund; and</w:t>
      </w:r>
    </w:p>
    <w:p>
      <w:pPr>
        <w:pStyle w:val="Indenti"/>
      </w:pPr>
      <w:r>
        <w:tab/>
        <w:t>(ii)</w:t>
      </w:r>
      <w:r>
        <w:tab/>
        <w:t>the entitlements of the person or, in the case of an Employer, the Employer’s workers;</w:t>
      </w:r>
    </w:p>
    <w:p>
      <w:pPr>
        <w:pStyle w:val="Indenta"/>
      </w:pPr>
      <w:r>
        <w:tab/>
      </w:r>
      <w:r>
        <w:tab/>
        <w:t>or</w:t>
      </w:r>
    </w:p>
    <w:p>
      <w:pPr>
        <w:pStyle w:val="Indenta"/>
      </w:pPr>
      <w:r>
        <w:tab/>
        <w:t>(d)</w:t>
      </w:r>
      <w:r>
        <w:tab/>
        <w:t>the latest information given under regulation 223 to Members of the relevant scheme.</w:t>
      </w:r>
    </w:p>
    <w:p>
      <w:pPr>
        <w:pStyle w:val="Subsection"/>
        <w:keepNext/>
        <w:keepLines/>
      </w:pPr>
      <w:r>
        <w:tab/>
        <w:t>(4)</w:t>
      </w:r>
      <w:r>
        <w:tab/>
        <w:t>The Board need not give a person information or a copy of a document under this regulation if it has previously given the person the information or a copy of the document.</w:t>
      </w:r>
    </w:p>
    <w:p>
      <w:pPr>
        <w:pStyle w:val="Footnotesection"/>
        <w:rPr>
          <w:b/>
        </w:rPr>
      </w:pPr>
      <w:r>
        <w:tab/>
        <w:t>[Regulation 224D inserted in Gazette 29 Jun 2001 p. 3101</w:t>
      </w:r>
      <w:r>
        <w:noBreakHyphen/>
        <w:t>3; amended in Gazette 13 Apr 2007 p. 1606-7.]</w:t>
      </w:r>
    </w:p>
    <w:p>
      <w:pPr>
        <w:pStyle w:val="Heading5"/>
      </w:pPr>
      <w:bookmarkStart w:id="5066" w:name="_Toc13114047"/>
      <w:bookmarkStart w:id="5067" w:name="_Toc20539510"/>
      <w:bookmarkStart w:id="5068" w:name="_Toc112732108"/>
      <w:bookmarkStart w:id="5069" w:name="_Toc274661079"/>
      <w:bookmarkStart w:id="5070" w:name="_Toc265681717"/>
      <w:r>
        <w:rPr>
          <w:rStyle w:val="CharSectno"/>
        </w:rPr>
        <w:t>224E</w:t>
      </w:r>
      <w:r>
        <w:t>.</w:t>
      </w:r>
      <w:r>
        <w:tab/>
        <w:t>Information to be provided on transfer to eligible rollover fund</w:t>
      </w:r>
      <w:bookmarkEnd w:id="5066"/>
      <w:bookmarkEnd w:id="5067"/>
      <w:bookmarkEnd w:id="5068"/>
      <w:bookmarkEnd w:id="5069"/>
      <w:bookmarkEnd w:id="5070"/>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(as defined under the SIS Act), a statement to that effect; and</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pPr>
      <w:r>
        <w:tab/>
        <w:t>[Regulation 224E inserted in Gazette 29 Jun 2001 p. 3103; amended in Gazette 13 Apr 2007 p. 1607.]</w:t>
      </w:r>
    </w:p>
    <w:p>
      <w:pPr>
        <w:pStyle w:val="Heading5"/>
      </w:pPr>
      <w:bookmarkStart w:id="5071" w:name="_Toc13114048"/>
      <w:bookmarkStart w:id="5072" w:name="_Toc20539511"/>
      <w:bookmarkStart w:id="5073" w:name="_Toc112732109"/>
      <w:bookmarkStart w:id="5074" w:name="_Toc274661080"/>
      <w:bookmarkStart w:id="5075" w:name="_Toc265681718"/>
      <w:r>
        <w:rPr>
          <w:rStyle w:val="CharSectno"/>
        </w:rPr>
        <w:t>224F</w:t>
      </w:r>
      <w:r>
        <w:t>.</w:t>
      </w:r>
      <w:r>
        <w:tab/>
        <w:t>Confidential information</w:t>
      </w:r>
      <w:bookmarkEnd w:id="5071"/>
      <w:bookmarkEnd w:id="5072"/>
      <w:bookmarkEnd w:id="5073"/>
      <w:bookmarkEnd w:id="5074"/>
      <w:bookmarkEnd w:id="5075"/>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 amended in Gazette 13 Apr 2007 p. 1607.]</w:t>
      </w:r>
    </w:p>
    <w:p>
      <w:pPr>
        <w:pStyle w:val="Heading5"/>
      </w:pPr>
      <w:bookmarkStart w:id="5076" w:name="_Toc274661081"/>
      <w:bookmarkStart w:id="5077" w:name="_Toc265681719"/>
      <w:bookmarkStart w:id="5078" w:name="_Toc77484023"/>
      <w:bookmarkStart w:id="5079" w:name="_Toc77484404"/>
      <w:bookmarkStart w:id="5080" w:name="_Toc77484749"/>
      <w:bookmarkStart w:id="5081" w:name="_Toc77488873"/>
      <w:bookmarkStart w:id="5082" w:name="_Toc77490353"/>
      <w:bookmarkStart w:id="5083" w:name="_Toc77492168"/>
      <w:bookmarkStart w:id="5084" w:name="_Toc77495726"/>
      <w:bookmarkStart w:id="5085" w:name="_Toc77498241"/>
      <w:bookmarkStart w:id="5086" w:name="_Toc89248203"/>
      <w:bookmarkStart w:id="5087" w:name="_Toc89248550"/>
      <w:bookmarkStart w:id="5088" w:name="_Toc89753643"/>
      <w:bookmarkStart w:id="5089" w:name="_Toc89759591"/>
      <w:bookmarkStart w:id="5090" w:name="_Toc89763959"/>
      <w:bookmarkStart w:id="5091" w:name="_Toc89769735"/>
      <w:bookmarkStart w:id="5092" w:name="_Toc90378196"/>
      <w:bookmarkStart w:id="5093" w:name="_Toc90437124"/>
      <w:bookmarkStart w:id="5094" w:name="_Toc109185223"/>
      <w:bookmarkStart w:id="5095" w:name="_Toc109185594"/>
      <w:bookmarkStart w:id="5096" w:name="_Toc109192912"/>
      <w:bookmarkStart w:id="5097" w:name="_Toc109205697"/>
      <w:bookmarkStart w:id="5098" w:name="_Toc110309518"/>
      <w:bookmarkStart w:id="5099" w:name="_Toc110310199"/>
      <w:bookmarkStart w:id="5100" w:name="_Toc112732110"/>
      <w:bookmarkStart w:id="5101" w:name="_Toc112745626"/>
      <w:bookmarkStart w:id="5102" w:name="_Toc112751493"/>
      <w:bookmarkStart w:id="5103" w:name="_Toc114560409"/>
      <w:bookmarkStart w:id="5104" w:name="_Toc116122314"/>
      <w:bookmarkStart w:id="5105" w:name="_Toc131926870"/>
      <w:bookmarkStart w:id="5106" w:name="_Toc136338958"/>
      <w:bookmarkStart w:id="5107" w:name="_Toc136401239"/>
      <w:bookmarkStart w:id="5108" w:name="_Toc141158883"/>
      <w:bookmarkStart w:id="5109" w:name="_Toc147729477"/>
      <w:bookmarkStart w:id="5110" w:name="_Toc147740473"/>
      <w:bookmarkStart w:id="5111" w:name="_Toc149971270"/>
      <w:bookmarkStart w:id="5112" w:name="_Toc164232624"/>
      <w:bookmarkStart w:id="5113" w:name="_Toc164232998"/>
      <w:bookmarkStart w:id="5114" w:name="_Toc164245043"/>
      <w:bookmarkStart w:id="5115" w:name="_Toc164574531"/>
      <w:bookmarkStart w:id="5116" w:name="_Toc164754288"/>
      <w:bookmarkStart w:id="5117" w:name="_Toc168906994"/>
      <w:bookmarkStart w:id="5118" w:name="_Toc168908355"/>
      <w:bookmarkStart w:id="5119" w:name="_Toc168973530"/>
      <w:bookmarkStart w:id="5120" w:name="_Toc171315079"/>
      <w:bookmarkStart w:id="5121" w:name="_Toc171392171"/>
      <w:bookmarkStart w:id="5122" w:name="_Toc172523784"/>
      <w:bookmarkStart w:id="5123" w:name="_Toc173223015"/>
      <w:bookmarkStart w:id="5124" w:name="_Toc174518110"/>
      <w:bookmarkStart w:id="5125" w:name="_Toc196280060"/>
      <w:r>
        <w:rPr>
          <w:rStyle w:val="CharSectno"/>
        </w:rPr>
        <w:t>224G</w:t>
      </w:r>
      <w:r>
        <w:t>.</w:t>
      </w:r>
      <w:r>
        <w:tab/>
        <w:t>Family law information</w:t>
      </w:r>
      <w:bookmarkEnd w:id="5076"/>
      <w:bookmarkEnd w:id="5077"/>
    </w:p>
    <w:p>
      <w:pPr>
        <w:pStyle w:val="Subsection"/>
      </w:pPr>
      <w:r>
        <w:tab/>
        <w:t>(1)</w:t>
      </w:r>
      <w:r>
        <w:tab/>
        <w:t>If the Board is required by the Family Law Act to give information to a person, nothing in these regulations (including regulation 224F) affects the Board’s obligation to give that information to that person or its ability to give information in accordance with subregulation (2).</w:t>
      </w:r>
    </w:p>
    <w:p>
      <w:pPr>
        <w:pStyle w:val="Subsection"/>
      </w:pPr>
      <w:r>
        <w:tab/>
        <w:t>(2)</w:t>
      </w:r>
      <w:r>
        <w:tab/>
        <w:t>If the Board receives an application for information under the Family Law Act, the Board may provide to the applicant, in addition to the information required by that Act to be provided, any further information that the Board considers is reasonably necessary for the applicant to understand the superannuation interest to which the application relates.</w:t>
      </w:r>
    </w:p>
    <w:p>
      <w:pPr>
        <w:pStyle w:val="Footnotesection"/>
      </w:pPr>
      <w:r>
        <w:tab/>
        <w:t>[Regulation 224G inserted in Gazette 18 Jan 2008 p. 154.]</w:t>
      </w:r>
    </w:p>
    <w:p>
      <w:pPr>
        <w:pStyle w:val="Heading2"/>
      </w:pPr>
      <w:bookmarkStart w:id="5126" w:name="_Toc196288307"/>
      <w:bookmarkStart w:id="5127" w:name="_Toc196288756"/>
      <w:bookmarkStart w:id="5128" w:name="_Toc196295671"/>
      <w:bookmarkStart w:id="5129" w:name="_Toc196301053"/>
      <w:bookmarkStart w:id="5130" w:name="_Toc196301505"/>
      <w:bookmarkStart w:id="5131" w:name="_Toc196301777"/>
      <w:bookmarkStart w:id="5132" w:name="_Toc202852827"/>
      <w:bookmarkStart w:id="5133" w:name="_Toc203206532"/>
      <w:bookmarkStart w:id="5134" w:name="_Toc203362015"/>
      <w:bookmarkStart w:id="5135" w:name="_Toc205101087"/>
      <w:bookmarkStart w:id="5136" w:name="_Toc250644588"/>
      <w:bookmarkStart w:id="5137" w:name="_Toc250704621"/>
      <w:bookmarkStart w:id="5138" w:name="_Toc265681720"/>
      <w:bookmarkStart w:id="5139" w:name="_Toc268856528"/>
      <w:bookmarkStart w:id="5140" w:name="_Toc271194527"/>
      <w:bookmarkStart w:id="5141" w:name="_Toc271269500"/>
      <w:bookmarkStart w:id="5142" w:name="_Toc271269985"/>
      <w:bookmarkStart w:id="5143" w:name="_Toc273092667"/>
      <w:bookmarkStart w:id="5144" w:name="_Toc273430030"/>
      <w:bookmarkStart w:id="5145" w:name="_Toc274660602"/>
      <w:bookmarkStart w:id="5146" w:name="_Toc274661082"/>
      <w:r>
        <w:rPr>
          <w:rStyle w:val="CharPartNo"/>
        </w:rPr>
        <w:t>Part 7</w:t>
      </w:r>
      <w:r>
        <w:rPr>
          <w:rStyle w:val="CharDivNo"/>
        </w:rPr>
        <w:t xml:space="preserve"> </w:t>
      </w:r>
      <w:r>
        <w:t>—</w:t>
      </w:r>
      <w:r>
        <w:rPr>
          <w:rStyle w:val="CharDivText"/>
        </w:rPr>
        <w:t xml:space="preserve"> </w:t>
      </w:r>
      <w:r>
        <w:rPr>
          <w:rStyle w:val="CharPartText"/>
        </w:rPr>
        <w:t>Board elections</w:t>
      </w:r>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p>
    <w:p>
      <w:pPr>
        <w:pStyle w:val="Heading5"/>
      </w:pPr>
      <w:bookmarkStart w:id="5147" w:name="_Toc448726136"/>
      <w:bookmarkStart w:id="5148" w:name="_Toc450034530"/>
      <w:bookmarkStart w:id="5149" w:name="_Toc503160353"/>
      <w:bookmarkStart w:id="5150" w:name="_Toc507406090"/>
      <w:bookmarkStart w:id="5151" w:name="_Toc13114049"/>
      <w:bookmarkStart w:id="5152" w:name="_Toc20539512"/>
      <w:bookmarkStart w:id="5153" w:name="_Toc112732111"/>
      <w:bookmarkStart w:id="5154" w:name="_Toc274661083"/>
      <w:bookmarkStart w:id="5155" w:name="_Toc265681721"/>
      <w:r>
        <w:rPr>
          <w:rStyle w:val="CharSectno"/>
        </w:rPr>
        <w:t>225</w:t>
      </w:r>
      <w:r>
        <w:t>.</w:t>
      </w:r>
      <w:r>
        <w:tab/>
      </w:r>
      <w:bookmarkEnd w:id="5147"/>
      <w:bookmarkEnd w:id="5148"/>
      <w:bookmarkEnd w:id="5149"/>
      <w:bookmarkEnd w:id="5150"/>
      <w:bookmarkEnd w:id="5151"/>
      <w:bookmarkEnd w:id="5152"/>
      <w:bookmarkEnd w:id="5153"/>
      <w:r>
        <w:t>Terms used</w:t>
      </w:r>
      <w:bookmarkEnd w:id="5154"/>
      <w:del w:id="5156" w:author="Master Repository Process" w:date="2021-09-18T03:08:00Z">
        <w:r>
          <w:delText xml:space="preserve"> in this Part</w:delText>
        </w:r>
      </w:del>
      <w:bookmarkEnd w:id="5155"/>
    </w:p>
    <w:p>
      <w:pPr>
        <w:pStyle w:val="Subsection"/>
      </w:pPr>
      <w:r>
        <w:tab/>
      </w:r>
      <w:r>
        <w:tab/>
        <w:t>In this Part —</w:t>
      </w:r>
    </w:p>
    <w:p>
      <w:pPr>
        <w:pStyle w:val="Defstart"/>
      </w:pPr>
      <w:r>
        <w:tab/>
      </w:r>
      <w:r>
        <w:rPr>
          <w:rStyle w:val="CharDefText"/>
        </w:rPr>
        <w:t>close of nominations</w:t>
      </w:r>
      <w:r>
        <w:t xml:space="preserve"> means the end of the period within which nominations for candidates for an election must be lodged;</w:t>
      </w:r>
    </w:p>
    <w:p>
      <w:pPr>
        <w:pStyle w:val="Defstart"/>
      </w:pPr>
      <w:r>
        <w:tab/>
      </w:r>
      <w:r>
        <w:rPr>
          <w:rStyle w:val="CharDefText"/>
        </w:rPr>
        <w:t>Member</w:t>
      </w:r>
      <w:r>
        <w:t xml:space="preserve"> means —</w:t>
      </w:r>
    </w:p>
    <w:p>
      <w:pPr>
        <w:pStyle w:val="Defpara"/>
      </w:pPr>
      <w:r>
        <w:tab/>
        <w:t>(a)</w:t>
      </w:r>
      <w:r>
        <w:tab/>
        <w:t>a Member as defined in regulation 3;</w:t>
      </w:r>
      <w:ins w:id="5157" w:author="Master Repository Process" w:date="2021-09-18T03:08:00Z">
        <w:r>
          <w:t xml:space="preserve"> or</w:t>
        </w:r>
      </w:ins>
    </w:p>
    <w:p>
      <w:pPr>
        <w:pStyle w:val="Defpara"/>
      </w:pPr>
      <w:r>
        <w:tab/>
        <w:t>(b)</w:t>
      </w:r>
      <w:r>
        <w:tab/>
        <w:t>a Provident Scheme Member or Pension Scheme Member;</w:t>
      </w:r>
      <w:ins w:id="5158" w:author="Master Repository Process" w:date="2021-09-18T03:08:00Z">
        <w:r>
          <w:t xml:space="preserve"> or</w:t>
        </w:r>
      </w:ins>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rStyle w:val="CharDefText"/>
        </w:rPr>
        <w:t>organisation</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rStyle w:val="CharDefText"/>
        </w:rPr>
        <w:t>Registrar</w:t>
      </w:r>
      <w:r>
        <w:t xml:space="preserve"> means the Registrar appointed under the </w:t>
      </w:r>
      <w:r>
        <w:rPr>
          <w:i/>
        </w:rPr>
        <w:t>Industrial Relations Act 1979</w:t>
      </w:r>
      <w:r>
        <w:t>;</w:t>
      </w:r>
    </w:p>
    <w:p>
      <w:pPr>
        <w:pStyle w:val="Defstart"/>
      </w:pPr>
      <w:r>
        <w:tab/>
      </w:r>
      <w:r>
        <w:rPr>
          <w:rStyle w:val="CharDefText"/>
        </w:rPr>
        <w:t>returning officer</w:t>
      </w:r>
      <w:r>
        <w:t xml:space="preserve"> means the person appointed under regulation 228;</w:t>
      </w:r>
    </w:p>
    <w:p>
      <w:pPr>
        <w:pStyle w:val="Defstart"/>
      </w:pPr>
      <w:r>
        <w:tab/>
      </w:r>
      <w:r>
        <w:rPr>
          <w:rStyle w:val="CharDefText"/>
        </w:rPr>
        <w:t>UnionsWA</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 13 Apr 2007 p. 1609.]</w:t>
      </w:r>
    </w:p>
    <w:p>
      <w:pPr>
        <w:pStyle w:val="Heading5"/>
      </w:pPr>
      <w:bookmarkStart w:id="5159" w:name="_Toc448726137"/>
      <w:bookmarkStart w:id="5160" w:name="_Toc450034531"/>
      <w:bookmarkStart w:id="5161" w:name="_Toc503160354"/>
      <w:bookmarkStart w:id="5162" w:name="_Toc507406091"/>
      <w:bookmarkStart w:id="5163" w:name="_Toc13114050"/>
      <w:bookmarkStart w:id="5164" w:name="_Toc20539513"/>
      <w:bookmarkStart w:id="5165" w:name="_Toc112732112"/>
      <w:bookmarkStart w:id="5166" w:name="_Toc274661084"/>
      <w:bookmarkStart w:id="5167" w:name="_Toc265681722"/>
      <w:r>
        <w:rPr>
          <w:rStyle w:val="CharSectno"/>
        </w:rPr>
        <w:t>226</w:t>
      </w:r>
      <w:r>
        <w:t>.</w:t>
      </w:r>
      <w:r>
        <w:tab/>
        <w:t>Conduct of elections</w:t>
      </w:r>
      <w:bookmarkEnd w:id="5159"/>
      <w:bookmarkEnd w:id="5160"/>
      <w:bookmarkEnd w:id="5161"/>
      <w:bookmarkEnd w:id="5162"/>
      <w:bookmarkEnd w:id="5163"/>
      <w:bookmarkEnd w:id="5164"/>
      <w:bookmarkEnd w:id="5165"/>
      <w:bookmarkEnd w:id="5166"/>
      <w:bookmarkEnd w:id="5167"/>
      <w:r>
        <w:t xml:space="preserve"> </w:t>
      </w:r>
    </w:p>
    <w:p>
      <w:pPr>
        <w:pStyle w:val="Subsection"/>
      </w:pPr>
      <w:r>
        <w:tab/>
      </w:r>
      <w:r>
        <w:tab/>
        <w:t>Elections for the purposes of section 8(1)(c) of the Act are to be conducted by UnionsWA in accordance with these regulations.</w:t>
      </w:r>
    </w:p>
    <w:p>
      <w:pPr>
        <w:pStyle w:val="Heading5"/>
      </w:pPr>
      <w:bookmarkStart w:id="5168" w:name="_Toc448726138"/>
      <w:bookmarkStart w:id="5169" w:name="_Toc450034532"/>
      <w:bookmarkStart w:id="5170" w:name="_Toc503160355"/>
      <w:bookmarkStart w:id="5171" w:name="_Toc507406092"/>
      <w:bookmarkStart w:id="5172" w:name="_Toc13114051"/>
      <w:bookmarkStart w:id="5173" w:name="_Toc20539514"/>
      <w:bookmarkStart w:id="5174" w:name="_Toc112732113"/>
      <w:bookmarkStart w:id="5175" w:name="_Toc274661085"/>
      <w:bookmarkStart w:id="5176" w:name="_Toc265681723"/>
      <w:r>
        <w:rPr>
          <w:rStyle w:val="CharSectno"/>
        </w:rPr>
        <w:t>227</w:t>
      </w:r>
      <w:r>
        <w:t>.</w:t>
      </w:r>
      <w:r>
        <w:tab/>
        <w:t>Notification of need for an election</w:t>
      </w:r>
      <w:bookmarkEnd w:id="5168"/>
      <w:bookmarkEnd w:id="5169"/>
      <w:bookmarkEnd w:id="5170"/>
      <w:bookmarkEnd w:id="5171"/>
      <w:bookmarkEnd w:id="5172"/>
      <w:bookmarkEnd w:id="5173"/>
      <w:bookmarkEnd w:id="5174"/>
      <w:bookmarkEnd w:id="5175"/>
      <w:bookmarkEnd w:id="5176"/>
      <w:r>
        <w:t xml:space="preserve"> </w:t>
      </w:r>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5177" w:name="_Toc448726139"/>
      <w:bookmarkStart w:id="5178" w:name="_Toc450034533"/>
      <w:bookmarkStart w:id="5179" w:name="_Toc503160356"/>
      <w:bookmarkStart w:id="5180" w:name="_Toc507406093"/>
      <w:bookmarkStart w:id="5181" w:name="_Toc13114052"/>
      <w:bookmarkStart w:id="5182" w:name="_Toc20539515"/>
      <w:bookmarkStart w:id="5183" w:name="_Toc112732114"/>
      <w:bookmarkStart w:id="5184" w:name="_Toc274661086"/>
      <w:bookmarkStart w:id="5185" w:name="_Toc265681724"/>
      <w:r>
        <w:rPr>
          <w:rStyle w:val="CharSectno"/>
        </w:rPr>
        <w:t>228</w:t>
      </w:r>
      <w:r>
        <w:t>.</w:t>
      </w:r>
      <w:r>
        <w:tab/>
        <w:t>Appointment of returning officer</w:t>
      </w:r>
      <w:bookmarkEnd w:id="5177"/>
      <w:bookmarkEnd w:id="5178"/>
      <w:bookmarkEnd w:id="5179"/>
      <w:bookmarkEnd w:id="5180"/>
      <w:bookmarkEnd w:id="5181"/>
      <w:bookmarkEnd w:id="5182"/>
      <w:bookmarkEnd w:id="5183"/>
      <w:bookmarkEnd w:id="5184"/>
      <w:bookmarkEnd w:id="5185"/>
    </w:p>
    <w:p>
      <w:pPr>
        <w:pStyle w:val="Subsection"/>
      </w:pPr>
      <w:r>
        <w:tab/>
      </w:r>
      <w:r>
        <w:tab/>
        <w:t>On receipt of a notification under regulation 227 UnionsWA is to appoint a returning officer who is to be responsible for the conduct of the election.</w:t>
      </w:r>
    </w:p>
    <w:p>
      <w:pPr>
        <w:pStyle w:val="Heading5"/>
      </w:pPr>
      <w:bookmarkStart w:id="5186" w:name="_Toc448726140"/>
      <w:bookmarkStart w:id="5187" w:name="_Toc450034534"/>
      <w:bookmarkStart w:id="5188" w:name="_Toc503160357"/>
      <w:bookmarkStart w:id="5189" w:name="_Toc507406094"/>
      <w:bookmarkStart w:id="5190" w:name="_Toc13114053"/>
      <w:bookmarkStart w:id="5191" w:name="_Toc20539516"/>
      <w:bookmarkStart w:id="5192" w:name="_Toc112732115"/>
      <w:bookmarkStart w:id="5193" w:name="_Toc274661087"/>
      <w:bookmarkStart w:id="5194" w:name="_Toc265681725"/>
      <w:r>
        <w:rPr>
          <w:rStyle w:val="CharSectno"/>
        </w:rPr>
        <w:t>229</w:t>
      </w:r>
      <w:r>
        <w:t>.</w:t>
      </w:r>
      <w:r>
        <w:tab/>
        <w:t>Returning officer to call for nominations</w:t>
      </w:r>
      <w:bookmarkEnd w:id="5186"/>
      <w:bookmarkEnd w:id="5187"/>
      <w:bookmarkEnd w:id="5188"/>
      <w:bookmarkEnd w:id="5189"/>
      <w:bookmarkEnd w:id="5190"/>
      <w:bookmarkEnd w:id="5191"/>
      <w:bookmarkEnd w:id="5192"/>
      <w:bookmarkEnd w:id="5193"/>
      <w:bookmarkEnd w:id="5194"/>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w:t>
      </w:r>
      <w:ins w:id="5195" w:author="Master Repository Process" w:date="2021-09-18T03:08:00Z">
        <w:r>
          <w:t xml:space="preserve"> and</w:t>
        </w:r>
      </w:ins>
    </w:p>
    <w:p>
      <w:pPr>
        <w:pStyle w:val="Indenta"/>
      </w:pPr>
      <w:r>
        <w:tab/>
        <w:t>(b)</w:t>
      </w:r>
      <w:r>
        <w:tab/>
        <w:t>the term of office;</w:t>
      </w:r>
      <w:ins w:id="5196" w:author="Master Repository Process" w:date="2021-09-18T03:08:00Z">
        <w:r>
          <w:t xml:space="preserve"> and</w:t>
        </w:r>
      </w:ins>
    </w:p>
    <w:p>
      <w:pPr>
        <w:pStyle w:val="Indenta"/>
      </w:pPr>
      <w:r>
        <w:tab/>
        <w:t>(c)</w:t>
      </w:r>
      <w:r>
        <w:tab/>
        <w:t>the form in which nominations are to be made;</w:t>
      </w:r>
      <w:ins w:id="5197" w:author="Master Repository Process" w:date="2021-09-18T03:08:00Z">
        <w:r>
          <w:t xml:space="preserve"> and</w:t>
        </w:r>
      </w:ins>
    </w:p>
    <w:p>
      <w:pPr>
        <w:pStyle w:val="Indenta"/>
      </w:pPr>
      <w:r>
        <w:tab/>
        <w:t>(d)</w:t>
      </w:r>
      <w:r>
        <w:tab/>
        <w:t>the place where nominations are to be lodged;</w:t>
      </w:r>
      <w:ins w:id="5198" w:author="Master Repository Process" w:date="2021-09-18T03:08:00Z">
        <w:r>
          <w:t xml:space="preserve"> and</w:t>
        </w:r>
      </w:ins>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5199" w:name="_Toc448726142"/>
      <w:bookmarkStart w:id="5200" w:name="_Toc450034535"/>
      <w:bookmarkStart w:id="5201" w:name="_Toc503160358"/>
      <w:bookmarkStart w:id="5202" w:name="_Toc507406095"/>
      <w:bookmarkStart w:id="5203" w:name="_Toc13114054"/>
      <w:bookmarkStart w:id="5204" w:name="_Toc20539517"/>
      <w:bookmarkStart w:id="5205" w:name="_Toc112732116"/>
      <w:bookmarkStart w:id="5206" w:name="_Toc274661088"/>
      <w:bookmarkStart w:id="5207" w:name="_Toc265681726"/>
      <w:r>
        <w:rPr>
          <w:rStyle w:val="CharSectno"/>
        </w:rPr>
        <w:t>230</w:t>
      </w:r>
      <w:r>
        <w:t>.</w:t>
      </w:r>
      <w:r>
        <w:tab/>
        <w:t>Nominations</w:t>
      </w:r>
      <w:bookmarkEnd w:id="5199"/>
      <w:bookmarkEnd w:id="5200"/>
      <w:bookmarkEnd w:id="5201"/>
      <w:bookmarkEnd w:id="5202"/>
      <w:bookmarkEnd w:id="5203"/>
      <w:bookmarkEnd w:id="5204"/>
      <w:bookmarkEnd w:id="5205"/>
      <w:bookmarkEnd w:id="5206"/>
      <w:bookmarkEnd w:id="5207"/>
      <w:r>
        <w:t xml:space="preserve"> </w:t>
      </w:r>
    </w:p>
    <w:p>
      <w:pPr>
        <w:pStyle w:val="Subsection"/>
      </w:pPr>
      <w:r>
        <w:tab/>
        <w:t>(1)</w:t>
      </w:r>
      <w:r>
        <w:tab/>
        <w:t>A nomination of a person as a candidate is to be —</w:t>
      </w:r>
    </w:p>
    <w:p>
      <w:pPr>
        <w:pStyle w:val="Indenta"/>
      </w:pPr>
      <w:r>
        <w:tab/>
        <w:t>(a)</w:t>
      </w:r>
      <w:r>
        <w:tab/>
        <w:t xml:space="preserve">in writing, signed by the nominee; </w:t>
      </w:r>
      <w:ins w:id="5208" w:author="Master Repository Process" w:date="2021-09-18T03:08:00Z">
        <w:r>
          <w:t>and</w:t>
        </w:r>
      </w:ins>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5209" w:name="_Toc448726143"/>
      <w:bookmarkStart w:id="5210" w:name="_Toc450034536"/>
      <w:bookmarkStart w:id="5211" w:name="_Toc503160359"/>
      <w:bookmarkStart w:id="5212" w:name="_Toc507406096"/>
      <w:bookmarkStart w:id="5213" w:name="_Toc13114055"/>
      <w:bookmarkStart w:id="5214" w:name="_Toc20539518"/>
      <w:bookmarkStart w:id="5215" w:name="_Toc112732117"/>
      <w:bookmarkStart w:id="5216" w:name="_Toc274661089"/>
      <w:bookmarkStart w:id="5217" w:name="_Toc265681727"/>
      <w:r>
        <w:rPr>
          <w:rStyle w:val="CharSectno"/>
        </w:rPr>
        <w:t>231</w:t>
      </w:r>
      <w:r>
        <w:t>.</w:t>
      </w:r>
      <w:r>
        <w:tab/>
        <w:t>Determination of need for an election</w:t>
      </w:r>
      <w:bookmarkEnd w:id="5209"/>
      <w:bookmarkEnd w:id="5210"/>
      <w:bookmarkEnd w:id="5211"/>
      <w:bookmarkEnd w:id="5212"/>
      <w:bookmarkEnd w:id="5213"/>
      <w:bookmarkEnd w:id="5214"/>
      <w:bookmarkEnd w:id="5215"/>
      <w:bookmarkEnd w:id="5216"/>
      <w:bookmarkEnd w:id="5217"/>
      <w:r>
        <w:t xml:space="preserve"> </w:t>
      </w:r>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w:t>
      </w:r>
      <w:ins w:id="5218" w:author="Master Repository Process" w:date="2021-09-18T03:08:00Z">
        <w:r>
          <w:t xml:space="preserve"> and</w:t>
        </w:r>
      </w:ins>
    </w:p>
    <w:p>
      <w:pPr>
        <w:pStyle w:val="Indenta"/>
      </w:pPr>
      <w:r>
        <w:tab/>
        <w:t>(b)</w:t>
      </w:r>
      <w:r>
        <w:tab/>
        <w:t>the returning officer is to notify the Minister;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Heading5"/>
      </w:pPr>
      <w:bookmarkStart w:id="5219" w:name="_Toc448726141"/>
      <w:bookmarkStart w:id="5220" w:name="_Toc450034537"/>
      <w:bookmarkStart w:id="5221" w:name="_Toc503160360"/>
      <w:bookmarkStart w:id="5222" w:name="_Toc507406097"/>
      <w:bookmarkStart w:id="5223" w:name="_Toc13114056"/>
      <w:bookmarkStart w:id="5224" w:name="_Toc20539519"/>
      <w:bookmarkStart w:id="5225" w:name="_Toc112732118"/>
      <w:bookmarkStart w:id="5226" w:name="_Toc274661090"/>
      <w:bookmarkStart w:id="5227" w:name="_Toc265681728"/>
      <w:r>
        <w:rPr>
          <w:rStyle w:val="CharSectno"/>
        </w:rPr>
        <w:t>232</w:t>
      </w:r>
      <w:r>
        <w:t>.</w:t>
      </w:r>
      <w:r>
        <w:tab/>
        <w:t>Entitlement of organisations to vote</w:t>
      </w:r>
      <w:bookmarkEnd w:id="5219"/>
      <w:bookmarkEnd w:id="5220"/>
      <w:bookmarkEnd w:id="5221"/>
      <w:bookmarkEnd w:id="5222"/>
      <w:bookmarkEnd w:id="5223"/>
      <w:bookmarkEnd w:id="5224"/>
      <w:bookmarkEnd w:id="5225"/>
      <w:bookmarkEnd w:id="5226"/>
      <w:bookmarkEnd w:id="5227"/>
    </w:p>
    <w:p>
      <w:pPr>
        <w:pStyle w:val="Subsection"/>
      </w:pPr>
      <w:r>
        <w:tab/>
        <w:t>(1)</w:t>
      </w:r>
      <w:r>
        <w:tab/>
        <w:t>An organisation whose members includes people who are, or are eligible to become, Members may vote in an election.</w:t>
      </w:r>
    </w:p>
    <w:p>
      <w:pPr>
        <w:pStyle w:val="Subsection"/>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w:t>
      </w:r>
      <w:ins w:id="5228" w:author="Master Repository Process" w:date="2021-09-18T03:08:00Z">
        <w:r>
          <w:t xml:space="preserve"> and</w:t>
        </w:r>
      </w:ins>
    </w:p>
    <w:p>
      <w:pPr>
        <w:pStyle w:val="Indenti"/>
      </w:pPr>
      <w:r>
        <w:tab/>
        <w:t>(ii)</w:t>
      </w:r>
      <w:r>
        <w:tab/>
        <w:t>UnionsWA;</w:t>
      </w:r>
      <w:ins w:id="5229" w:author="Master Repository Process" w:date="2021-09-18T03:08:00Z">
        <w:r>
          <w:t xml:space="preserve"> and</w:t>
        </w:r>
      </w:ins>
    </w:p>
    <w:p>
      <w:pPr>
        <w:pStyle w:val="Indenti"/>
      </w:pPr>
      <w:r>
        <w:tab/>
        <w:t>(iii)</w:t>
      </w:r>
      <w:r>
        <w:tab/>
        <w:t>the Board; and</w:t>
      </w:r>
    </w:p>
    <w:p>
      <w:pPr>
        <w:pStyle w:val="Indenti"/>
      </w:pPr>
      <w:r>
        <w:tab/>
        <w:t>(iv)</w:t>
      </w:r>
      <w:r>
        <w:tab/>
        <w:t>the relevant organisation.</w:t>
      </w:r>
    </w:p>
    <w:p>
      <w:pPr>
        <w:pStyle w:val="Subsection"/>
      </w:pPr>
      <w:r>
        <w:tab/>
        <w:t>(4)</w:t>
      </w:r>
      <w:r>
        <w:tab/>
        <w:t>An organisation entitled to vote in an election may cast the number of votes equal to the number of people (as determined under subregulation (2)) who —</w:t>
      </w:r>
    </w:p>
    <w:p>
      <w:pPr>
        <w:pStyle w:val="Indenta"/>
      </w:pPr>
      <w:r>
        <w:tab/>
        <w:t>(a)</w:t>
      </w:r>
      <w:r>
        <w:tab/>
        <w:t>are, or are eligible to become, members of the organisation; and</w:t>
      </w:r>
    </w:p>
    <w:p>
      <w:pPr>
        <w:pStyle w:val="Indenta"/>
      </w:pPr>
      <w:r>
        <w:tab/>
        <w:t>(b)</w:t>
      </w:r>
      <w:r>
        <w:tab/>
        <w:t>are, or are eligible to become, Members.</w:t>
      </w:r>
    </w:p>
    <w:p>
      <w:pPr>
        <w:pStyle w:val="Heading5"/>
      </w:pPr>
      <w:bookmarkStart w:id="5230" w:name="_Toc448726144"/>
      <w:bookmarkStart w:id="5231" w:name="_Toc450034538"/>
      <w:bookmarkStart w:id="5232" w:name="_Toc503160361"/>
      <w:bookmarkStart w:id="5233" w:name="_Toc507406098"/>
      <w:bookmarkStart w:id="5234" w:name="_Toc13114057"/>
      <w:bookmarkStart w:id="5235" w:name="_Toc20539520"/>
      <w:bookmarkStart w:id="5236" w:name="_Toc112732119"/>
      <w:bookmarkStart w:id="5237" w:name="_Toc274661091"/>
      <w:bookmarkStart w:id="5238" w:name="_Toc265681729"/>
      <w:r>
        <w:rPr>
          <w:rStyle w:val="CharSectno"/>
        </w:rPr>
        <w:t>233</w:t>
      </w:r>
      <w:r>
        <w:t>.</w:t>
      </w:r>
      <w:r>
        <w:tab/>
        <w:t>Ballot papers</w:t>
      </w:r>
      <w:bookmarkEnd w:id="5230"/>
      <w:bookmarkEnd w:id="5231"/>
      <w:bookmarkEnd w:id="5232"/>
      <w:bookmarkEnd w:id="5233"/>
      <w:bookmarkEnd w:id="5234"/>
      <w:bookmarkEnd w:id="5235"/>
      <w:bookmarkEnd w:id="5236"/>
      <w:bookmarkEnd w:id="5237"/>
      <w:bookmarkEnd w:id="5238"/>
    </w:p>
    <w:p>
      <w:pPr>
        <w:pStyle w:val="Subsection"/>
        <w:keepNext/>
      </w:pPr>
      <w:r>
        <w:tab/>
        <w:t>(1)</w:t>
      </w:r>
      <w:r>
        <w:tab/>
        <w:t>When an election is to be held the returning officer is to —</w:t>
      </w:r>
    </w:p>
    <w:p>
      <w:pPr>
        <w:pStyle w:val="Indenta"/>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w:t>
      </w:r>
      <w:ins w:id="5239" w:author="Master Repository Process" w:date="2021-09-18T03:08:00Z">
        <w:r>
          <w:t xml:space="preserve"> and</w:t>
        </w:r>
      </w:ins>
    </w:p>
    <w:p>
      <w:pPr>
        <w:pStyle w:val="Indenta"/>
      </w:pPr>
      <w:r>
        <w:tab/>
        <w:t>(b)</w:t>
      </w:r>
      <w:r>
        <w:tab/>
        <w:t>the name of the organisation entitled to exercise the vote;</w:t>
      </w:r>
      <w:ins w:id="5240" w:author="Master Repository Process" w:date="2021-09-18T03:08:00Z">
        <w:r>
          <w:t xml:space="preserve"> and</w:t>
        </w:r>
      </w:ins>
    </w:p>
    <w:p>
      <w:pPr>
        <w:pStyle w:val="Indenta"/>
      </w:pPr>
      <w:r>
        <w:tab/>
        <w:t>(c)</w:t>
      </w:r>
      <w:r>
        <w:tab/>
        <w:t>the number of votes the organisation is entitled to cast, as determined under regulation 232;</w:t>
      </w:r>
      <w:ins w:id="5241" w:author="Master Repository Process" w:date="2021-09-18T03:08:00Z">
        <w:r>
          <w:t xml:space="preserve"> and</w:t>
        </w:r>
      </w:ins>
    </w:p>
    <w:p>
      <w:pPr>
        <w:pStyle w:val="Indenta"/>
      </w:pPr>
      <w:r>
        <w:tab/>
        <w:t>(d)</w:t>
      </w:r>
      <w:r>
        <w:tab/>
        <w:t>the names of each of the candidates in the order determined under subregulation (1)(a);</w:t>
      </w:r>
      <w:ins w:id="5242" w:author="Master Repository Process" w:date="2021-09-18T03:08:00Z">
        <w:r>
          <w:t xml:space="preserve"> and</w:t>
        </w:r>
      </w:ins>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pPr>
      <w:r>
        <w:tab/>
        <w:t>(3)</w:t>
      </w:r>
      <w:r>
        <w:tab/>
        <w:t>The time specified under subregulation (2)(f) as the time by which ballot papers must be returned must not be more than 28 days after the close of nominations.</w:t>
      </w:r>
    </w:p>
    <w:p>
      <w:pPr>
        <w:pStyle w:val="Subsection"/>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pPr>
      <w:bookmarkStart w:id="5243" w:name="_Toc448726145"/>
      <w:bookmarkStart w:id="5244" w:name="_Toc450034539"/>
      <w:bookmarkStart w:id="5245" w:name="_Toc503160362"/>
      <w:bookmarkStart w:id="5246" w:name="_Toc507406099"/>
      <w:bookmarkStart w:id="5247" w:name="_Toc13114058"/>
      <w:bookmarkStart w:id="5248" w:name="_Toc20539521"/>
      <w:bookmarkStart w:id="5249" w:name="_Toc112732120"/>
      <w:bookmarkStart w:id="5250" w:name="_Toc274661092"/>
      <w:bookmarkStart w:id="5251" w:name="_Toc265681730"/>
      <w:r>
        <w:rPr>
          <w:rStyle w:val="CharSectno"/>
        </w:rPr>
        <w:t>234</w:t>
      </w:r>
      <w:r>
        <w:t>.</w:t>
      </w:r>
      <w:r>
        <w:tab/>
        <w:t>Replacement ballot paper</w:t>
      </w:r>
      <w:bookmarkEnd w:id="5243"/>
      <w:bookmarkEnd w:id="5244"/>
      <w:bookmarkEnd w:id="5245"/>
      <w:bookmarkEnd w:id="5246"/>
      <w:bookmarkEnd w:id="5247"/>
      <w:bookmarkEnd w:id="5248"/>
      <w:bookmarkEnd w:id="5249"/>
      <w:bookmarkEnd w:id="5250"/>
      <w:bookmarkEnd w:id="5251"/>
    </w:p>
    <w:p>
      <w:pPr>
        <w:pStyle w:val="Subsection"/>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pPr>
      <w:bookmarkStart w:id="5252" w:name="_Toc448726146"/>
      <w:bookmarkStart w:id="5253" w:name="_Toc450034540"/>
      <w:bookmarkStart w:id="5254" w:name="_Toc503160363"/>
      <w:bookmarkStart w:id="5255" w:name="_Toc507406100"/>
      <w:bookmarkStart w:id="5256" w:name="_Toc13114059"/>
      <w:bookmarkStart w:id="5257" w:name="_Toc20539522"/>
      <w:bookmarkStart w:id="5258" w:name="_Toc112732121"/>
      <w:bookmarkStart w:id="5259" w:name="_Toc274661093"/>
      <w:bookmarkStart w:id="5260" w:name="_Toc265681731"/>
      <w:r>
        <w:rPr>
          <w:rStyle w:val="CharSectno"/>
        </w:rPr>
        <w:t>235</w:t>
      </w:r>
      <w:r>
        <w:t>.</w:t>
      </w:r>
      <w:r>
        <w:tab/>
        <w:t>Voting</w:t>
      </w:r>
      <w:bookmarkEnd w:id="5252"/>
      <w:bookmarkEnd w:id="5253"/>
      <w:bookmarkEnd w:id="5254"/>
      <w:bookmarkEnd w:id="5255"/>
      <w:bookmarkEnd w:id="5256"/>
      <w:bookmarkEnd w:id="5257"/>
      <w:bookmarkEnd w:id="5258"/>
      <w:bookmarkEnd w:id="5259"/>
      <w:bookmarkEnd w:id="5260"/>
    </w:p>
    <w:p>
      <w:pPr>
        <w:pStyle w:val="Subsection"/>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5261" w:name="_Toc448726147"/>
      <w:bookmarkStart w:id="5262" w:name="_Toc450034541"/>
      <w:bookmarkStart w:id="5263" w:name="_Toc503160364"/>
      <w:bookmarkStart w:id="5264" w:name="_Toc507406101"/>
      <w:bookmarkStart w:id="5265" w:name="_Toc13114060"/>
      <w:bookmarkStart w:id="5266" w:name="_Toc20539523"/>
      <w:bookmarkStart w:id="5267" w:name="_Toc112732122"/>
      <w:bookmarkStart w:id="5268" w:name="_Toc274661094"/>
      <w:bookmarkStart w:id="5269" w:name="_Toc265681732"/>
      <w:r>
        <w:rPr>
          <w:rStyle w:val="CharSectno"/>
        </w:rPr>
        <w:t>236</w:t>
      </w:r>
      <w:r>
        <w:t>.</w:t>
      </w:r>
      <w:r>
        <w:tab/>
        <w:t>Scrutineers</w:t>
      </w:r>
      <w:bookmarkEnd w:id="5261"/>
      <w:bookmarkEnd w:id="5262"/>
      <w:bookmarkEnd w:id="5263"/>
      <w:bookmarkEnd w:id="5264"/>
      <w:bookmarkEnd w:id="5265"/>
      <w:bookmarkEnd w:id="5266"/>
      <w:bookmarkEnd w:id="5267"/>
      <w:bookmarkEnd w:id="5268"/>
      <w:bookmarkEnd w:id="5269"/>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5270" w:name="_Toc448726148"/>
      <w:bookmarkStart w:id="5271" w:name="_Toc450034542"/>
      <w:bookmarkStart w:id="5272" w:name="_Toc503160365"/>
      <w:bookmarkStart w:id="5273" w:name="_Toc507406102"/>
      <w:bookmarkStart w:id="5274" w:name="_Toc13114061"/>
      <w:bookmarkStart w:id="5275" w:name="_Toc20539524"/>
      <w:bookmarkStart w:id="5276" w:name="_Toc112732123"/>
      <w:bookmarkStart w:id="5277" w:name="_Toc274661095"/>
      <w:bookmarkStart w:id="5278" w:name="_Toc265681733"/>
      <w:r>
        <w:rPr>
          <w:rStyle w:val="CharSectno"/>
        </w:rPr>
        <w:t>237</w:t>
      </w:r>
      <w:r>
        <w:t>.</w:t>
      </w:r>
      <w:r>
        <w:tab/>
        <w:t>Counting of votes</w:t>
      </w:r>
      <w:bookmarkEnd w:id="5270"/>
      <w:bookmarkEnd w:id="5271"/>
      <w:bookmarkEnd w:id="5272"/>
      <w:bookmarkEnd w:id="5273"/>
      <w:bookmarkEnd w:id="5274"/>
      <w:bookmarkEnd w:id="5275"/>
      <w:bookmarkEnd w:id="5276"/>
      <w:bookmarkEnd w:id="5277"/>
      <w:bookmarkEnd w:id="5278"/>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The votes are to be counted in accordance with Schedules 1 and</w:t>
      </w:r>
      <w:del w:id="5279" w:author="Master Repository Process" w:date="2021-09-18T03:08:00Z">
        <w:r>
          <w:delText xml:space="preserve"> </w:delText>
        </w:r>
      </w:del>
      <w:ins w:id="5280" w:author="Master Repository Process" w:date="2021-09-18T03:08:00Z">
        <w:r>
          <w:t> </w:t>
        </w:r>
      </w:ins>
      <w:r>
        <w:t xml:space="preserve">2 of the </w:t>
      </w:r>
      <w:r>
        <w:rPr>
          <w:i/>
        </w:rPr>
        <w:t>Electoral Act 1907</w:t>
      </w:r>
      <w:r>
        <w:t xml:space="preserve"> as in force at the commencement of these regulations.</w:t>
      </w:r>
    </w:p>
    <w:p>
      <w:pPr>
        <w:pStyle w:val="Heading5"/>
      </w:pPr>
      <w:bookmarkStart w:id="5281" w:name="_Toc448726149"/>
      <w:bookmarkStart w:id="5282" w:name="_Toc450034543"/>
      <w:bookmarkStart w:id="5283" w:name="_Toc503160366"/>
      <w:bookmarkStart w:id="5284" w:name="_Toc507406103"/>
      <w:bookmarkStart w:id="5285" w:name="_Toc13114062"/>
      <w:bookmarkStart w:id="5286" w:name="_Toc20539525"/>
      <w:bookmarkStart w:id="5287" w:name="_Toc112732124"/>
      <w:bookmarkStart w:id="5288" w:name="_Toc274661096"/>
      <w:bookmarkStart w:id="5289" w:name="_Toc265681734"/>
      <w:r>
        <w:rPr>
          <w:rStyle w:val="CharSectno"/>
        </w:rPr>
        <w:t>238</w:t>
      </w:r>
      <w:r>
        <w:t>.</w:t>
      </w:r>
      <w:r>
        <w:tab/>
        <w:t>Declaration and notification of results</w:t>
      </w:r>
      <w:bookmarkEnd w:id="5281"/>
      <w:bookmarkEnd w:id="5282"/>
      <w:bookmarkEnd w:id="5283"/>
      <w:bookmarkEnd w:id="5284"/>
      <w:bookmarkEnd w:id="5285"/>
      <w:bookmarkEnd w:id="5286"/>
      <w:bookmarkEnd w:id="5287"/>
      <w:bookmarkEnd w:id="5288"/>
      <w:bookmarkEnd w:id="5289"/>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Minister —</w:t>
      </w:r>
    </w:p>
    <w:p>
      <w:pPr>
        <w:pStyle w:val="Indenta"/>
      </w:pPr>
      <w:r>
        <w:tab/>
        <w:t>(a)</w:t>
      </w:r>
      <w:r>
        <w:tab/>
        <w:t>of the results; and</w:t>
      </w:r>
    </w:p>
    <w:p>
      <w:pPr>
        <w:pStyle w:val="Indenta"/>
      </w:pPr>
      <w:r>
        <w:tab/>
        <w:t>(b)</w:t>
      </w:r>
      <w:r>
        <w:tab/>
        <w:t>that the election has been conducted in accordance with these regulations.</w:t>
      </w:r>
    </w:p>
    <w:p>
      <w:pPr>
        <w:pStyle w:val="Subsection"/>
      </w:pPr>
      <w:r>
        <w:tab/>
        <w:t>(3)</w:t>
      </w:r>
      <w:r>
        <w:tab/>
        <w:t xml:space="preserve">The Minister is to cause notice of the results to be published in the </w:t>
      </w:r>
      <w:r>
        <w:rPr>
          <w:i/>
        </w:rPr>
        <w:t>Gazette</w:t>
      </w:r>
      <w:r>
        <w:t xml:space="preserve">. </w:t>
      </w:r>
    </w:p>
    <w:p>
      <w:pPr>
        <w:pStyle w:val="Heading5"/>
      </w:pPr>
      <w:bookmarkStart w:id="5290" w:name="_Toc448726150"/>
      <w:bookmarkStart w:id="5291" w:name="_Toc450034544"/>
      <w:bookmarkStart w:id="5292" w:name="_Toc503160367"/>
      <w:bookmarkStart w:id="5293" w:name="_Toc507406104"/>
      <w:bookmarkStart w:id="5294" w:name="_Toc13114063"/>
      <w:bookmarkStart w:id="5295" w:name="_Toc20539526"/>
      <w:bookmarkStart w:id="5296" w:name="_Toc112732125"/>
      <w:bookmarkStart w:id="5297" w:name="_Toc274661097"/>
      <w:bookmarkStart w:id="5298" w:name="_Toc265681735"/>
      <w:r>
        <w:rPr>
          <w:rStyle w:val="CharSectno"/>
        </w:rPr>
        <w:t>239</w:t>
      </w:r>
      <w:r>
        <w:t>.</w:t>
      </w:r>
      <w:r>
        <w:tab/>
        <w:t>Preservation of ballot papers</w:t>
      </w:r>
      <w:bookmarkEnd w:id="5290"/>
      <w:bookmarkEnd w:id="5291"/>
      <w:bookmarkEnd w:id="5292"/>
      <w:bookmarkEnd w:id="5293"/>
      <w:bookmarkEnd w:id="5294"/>
      <w:bookmarkEnd w:id="5295"/>
      <w:bookmarkEnd w:id="5296"/>
      <w:bookmarkEnd w:id="5297"/>
      <w:bookmarkEnd w:id="5298"/>
      <w:r>
        <w:t xml:space="preserve"> </w:t>
      </w:r>
    </w:p>
    <w:p>
      <w:pPr>
        <w:pStyle w:val="Subsection"/>
      </w:pPr>
      <w:r>
        <w:tab/>
      </w:r>
      <w:r>
        <w:tab/>
        <w:t>UnionsWA is to keep all nomination and ballot papers in safe custody for at least 12 months after the election.</w:t>
      </w:r>
    </w:p>
    <w:p>
      <w:pPr>
        <w:pStyle w:val="Heading5"/>
      </w:pPr>
      <w:bookmarkStart w:id="5299" w:name="_Toc448726151"/>
      <w:bookmarkStart w:id="5300" w:name="_Toc450034545"/>
      <w:bookmarkStart w:id="5301" w:name="_Toc503160368"/>
      <w:bookmarkStart w:id="5302" w:name="_Toc507406105"/>
      <w:bookmarkStart w:id="5303" w:name="_Toc13114064"/>
      <w:bookmarkStart w:id="5304" w:name="_Toc20539527"/>
      <w:bookmarkStart w:id="5305" w:name="_Toc112732126"/>
      <w:bookmarkStart w:id="5306" w:name="_Toc274661098"/>
      <w:bookmarkStart w:id="5307" w:name="_Toc265681736"/>
      <w:r>
        <w:rPr>
          <w:rStyle w:val="CharSectno"/>
        </w:rPr>
        <w:t>240</w:t>
      </w:r>
      <w:r>
        <w:t>.</w:t>
      </w:r>
      <w:r>
        <w:tab/>
        <w:t>Disputes</w:t>
      </w:r>
      <w:bookmarkEnd w:id="5299"/>
      <w:bookmarkEnd w:id="5300"/>
      <w:bookmarkEnd w:id="5301"/>
      <w:bookmarkEnd w:id="5302"/>
      <w:bookmarkEnd w:id="5303"/>
      <w:bookmarkEnd w:id="5304"/>
      <w:bookmarkEnd w:id="5305"/>
      <w:bookmarkEnd w:id="5306"/>
      <w:bookmarkEnd w:id="5307"/>
      <w:r>
        <w:t xml:space="preserve"> </w:t>
      </w:r>
    </w:p>
    <w:p>
      <w:pPr>
        <w:pStyle w:val="Subsection"/>
      </w:pPr>
      <w:r>
        <w:tab/>
        <w:t>(1)</w:t>
      </w:r>
      <w:r>
        <w:tab/>
        <w:t>A person may appeal to the Minister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Minister within one month of the publication of the election results in the </w:t>
      </w:r>
      <w:r>
        <w:rPr>
          <w:i/>
        </w:rPr>
        <w:t>Gazette</w:t>
      </w:r>
      <w:r>
        <w:t>.</w:t>
      </w:r>
    </w:p>
    <w:p>
      <w:pPr>
        <w:pStyle w:val="Subsection"/>
      </w:pPr>
      <w:r>
        <w:tab/>
        <w:t>(3)</w:t>
      </w:r>
      <w:r>
        <w:tab/>
        <w:t>The Minister is to determine an appeal made under subregulation (1) and the Minister’s decision is final and binding.</w:t>
      </w:r>
    </w:p>
    <w:p>
      <w:pPr>
        <w:pStyle w:val="Heading5"/>
      </w:pPr>
      <w:bookmarkStart w:id="5308" w:name="_Toc448726152"/>
      <w:bookmarkStart w:id="5309" w:name="_Toc450034546"/>
      <w:bookmarkStart w:id="5310" w:name="_Toc503160369"/>
      <w:bookmarkStart w:id="5311" w:name="_Toc507406106"/>
      <w:bookmarkStart w:id="5312" w:name="_Toc13114065"/>
      <w:bookmarkStart w:id="5313" w:name="_Toc20539528"/>
      <w:bookmarkStart w:id="5314" w:name="_Toc112732127"/>
      <w:bookmarkStart w:id="5315" w:name="_Toc274661099"/>
      <w:bookmarkStart w:id="5316" w:name="_Toc265681737"/>
      <w:r>
        <w:rPr>
          <w:rStyle w:val="CharSectno"/>
        </w:rPr>
        <w:t>241</w:t>
      </w:r>
      <w:r>
        <w:t>.</w:t>
      </w:r>
      <w:r>
        <w:tab/>
        <w:t>Costs of an election</w:t>
      </w:r>
      <w:bookmarkEnd w:id="5308"/>
      <w:bookmarkEnd w:id="5309"/>
      <w:bookmarkEnd w:id="5310"/>
      <w:bookmarkEnd w:id="5311"/>
      <w:bookmarkEnd w:id="5312"/>
      <w:bookmarkEnd w:id="5313"/>
      <w:bookmarkEnd w:id="5314"/>
      <w:bookmarkEnd w:id="5315"/>
      <w:bookmarkEnd w:id="5316"/>
      <w:r>
        <w:t xml:space="preserve"> </w:t>
      </w:r>
    </w:p>
    <w:p>
      <w:pPr>
        <w:pStyle w:val="Subsection"/>
      </w:pPr>
      <w:r>
        <w:tab/>
      </w:r>
      <w:r>
        <w:tab/>
        <w:t>The Board may pay out of the Fund the reasonable costs incurred by UnionsWA, the returning officer or the Registrar in conducting an election.</w:t>
      </w:r>
    </w:p>
    <w:p>
      <w:pPr>
        <w:pStyle w:val="Heading2"/>
      </w:pPr>
      <w:bookmarkStart w:id="5317" w:name="_Toc77484041"/>
      <w:bookmarkStart w:id="5318" w:name="_Toc77484422"/>
      <w:bookmarkStart w:id="5319" w:name="_Toc77484767"/>
      <w:bookmarkStart w:id="5320" w:name="_Toc77488891"/>
      <w:bookmarkStart w:id="5321" w:name="_Toc77490371"/>
      <w:bookmarkStart w:id="5322" w:name="_Toc77492186"/>
      <w:bookmarkStart w:id="5323" w:name="_Toc77495744"/>
      <w:bookmarkStart w:id="5324" w:name="_Toc77498259"/>
      <w:bookmarkStart w:id="5325" w:name="_Toc89248221"/>
      <w:bookmarkStart w:id="5326" w:name="_Toc89248568"/>
      <w:bookmarkStart w:id="5327" w:name="_Toc89753661"/>
      <w:bookmarkStart w:id="5328" w:name="_Toc89759609"/>
      <w:bookmarkStart w:id="5329" w:name="_Toc89763977"/>
      <w:bookmarkStart w:id="5330" w:name="_Toc89769753"/>
      <w:bookmarkStart w:id="5331" w:name="_Toc90378214"/>
      <w:bookmarkStart w:id="5332" w:name="_Toc90437142"/>
      <w:bookmarkStart w:id="5333" w:name="_Toc109185241"/>
      <w:bookmarkStart w:id="5334" w:name="_Toc109185612"/>
      <w:bookmarkStart w:id="5335" w:name="_Toc109192930"/>
      <w:bookmarkStart w:id="5336" w:name="_Toc109205715"/>
      <w:bookmarkStart w:id="5337" w:name="_Toc110309536"/>
      <w:bookmarkStart w:id="5338" w:name="_Toc110310217"/>
      <w:bookmarkStart w:id="5339" w:name="_Toc112732128"/>
      <w:bookmarkStart w:id="5340" w:name="_Toc112745644"/>
      <w:bookmarkStart w:id="5341" w:name="_Toc112751511"/>
      <w:bookmarkStart w:id="5342" w:name="_Toc114560427"/>
      <w:bookmarkStart w:id="5343" w:name="_Toc116122332"/>
      <w:bookmarkStart w:id="5344" w:name="_Toc131926888"/>
      <w:bookmarkStart w:id="5345" w:name="_Toc136338976"/>
      <w:bookmarkStart w:id="5346" w:name="_Toc136401257"/>
      <w:bookmarkStart w:id="5347" w:name="_Toc141158901"/>
      <w:bookmarkStart w:id="5348" w:name="_Toc147729495"/>
      <w:bookmarkStart w:id="5349" w:name="_Toc147740491"/>
      <w:bookmarkStart w:id="5350" w:name="_Toc149971288"/>
      <w:bookmarkStart w:id="5351" w:name="_Toc164232642"/>
      <w:bookmarkStart w:id="5352" w:name="_Toc164233016"/>
      <w:bookmarkStart w:id="5353" w:name="_Toc164245061"/>
      <w:bookmarkStart w:id="5354" w:name="_Toc164574549"/>
      <w:bookmarkStart w:id="5355" w:name="_Toc164754306"/>
      <w:bookmarkStart w:id="5356" w:name="_Toc168907012"/>
      <w:bookmarkStart w:id="5357" w:name="_Toc168908373"/>
      <w:bookmarkStart w:id="5358" w:name="_Toc168973548"/>
      <w:bookmarkStart w:id="5359" w:name="_Toc171315097"/>
      <w:bookmarkStart w:id="5360" w:name="_Toc171392189"/>
      <w:bookmarkStart w:id="5361" w:name="_Toc172523802"/>
      <w:bookmarkStart w:id="5362" w:name="_Toc173223033"/>
      <w:bookmarkStart w:id="5363" w:name="_Toc174518128"/>
      <w:bookmarkStart w:id="5364" w:name="_Toc196280078"/>
      <w:bookmarkStart w:id="5365" w:name="_Toc196288325"/>
      <w:bookmarkStart w:id="5366" w:name="_Toc196288774"/>
      <w:bookmarkStart w:id="5367" w:name="_Toc196295689"/>
      <w:bookmarkStart w:id="5368" w:name="_Toc196301071"/>
      <w:bookmarkStart w:id="5369" w:name="_Toc196301523"/>
      <w:bookmarkStart w:id="5370" w:name="_Toc196301795"/>
      <w:bookmarkStart w:id="5371" w:name="_Toc202852845"/>
      <w:bookmarkStart w:id="5372" w:name="_Toc203206550"/>
      <w:bookmarkStart w:id="5373" w:name="_Toc203362033"/>
      <w:bookmarkStart w:id="5374" w:name="_Toc205101105"/>
      <w:bookmarkStart w:id="5375" w:name="_Toc250644606"/>
      <w:bookmarkStart w:id="5376" w:name="_Toc250704639"/>
      <w:bookmarkStart w:id="5377" w:name="_Toc265681738"/>
      <w:bookmarkStart w:id="5378" w:name="_Toc268856546"/>
      <w:bookmarkStart w:id="5379" w:name="_Toc271194545"/>
      <w:bookmarkStart w:id="5380" w:name="_Toc271269518"/>
      <w:bookmarkStart w:id="5381" w:name="_Toc271270003"/>
      <w:bookmarkStart w:id="5382" w:name="_Toc273092685"/>
      <w:bookmarkStart w:id="5383" w:name="_Toc273430048"/>
      <w:bookmarkStart w:id="5384" w:name="_Toc274660620"/>
      <w:bookmarkStart w:id="5385" w:name="_Toc274661100"/>
      <w:r>
        <w:rPr>
          <w:rStyle w:val="CharPartNo"/>
        </w:rPr>
        <w:t>Part 8</w:t>
      </w:r>
      <w:r>
        <w:t xml:space="preserve"> — </w:t>
      </w:r>
      <w:r>
        <w:rPr>
          <w:rStyle w:val="CharPartText"/>
        </w:rPr>
        <w:t>General</w:t>
      </w:r>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p>
    <w:p>
      <w:pPr>
        <w:pStyle w:val="Heading3"/>
        <w:keepNext w:val="0"/>
      </w:pPr>
      <w:bookmarkStart w:id="5386" w:name="_Toc77484042"/>
      <w:bookmarkStart w:id="5387" w:name="_Toc77484423"/>
      <w:bookmarkStart w:id="5388" w:name="_Toc77484768"/>
      <w:bookmarkStart w:id="5389" w:name="_Toc77488892"/>
      <w:bookmarkStart w:id="5390" w:name="_Toc77490372"/>
      <w:bookmarkStart w:id="5391" w:name="_Toc77492187"/>
      <w:bookmarkStart w:id="5392" w:name="_Toc77495745"/>
      <w:bookmarkStart w:id="5393" w:name="_Toc77498260"/>
      <w:bookmarkStart w:id="5394" w:name="_Toc89248222"/>
      <w:bookmarkStart w:id="5395" w:name="_Toc89248569"/>
      <w:bookmarkStart w:id="5396" w:name="_Toc89753662"/>
      <w:bookmarkStart w:id="5397" w:name="_Toc89759610"/>
      <w:bookmarkStart w:id="5398" w:name="_Toc89763978"/>
      <w:bookmarkStart w:id="5399" w:name="_Toc89769754"/>
      <w:bookmarkStart w:id="5400" w:name="_Toc90378215"/>
      <w:bookmarkStart w:id="5401" w:name="_Toc90437143"/>
      <w:bookmarkStart w:id="5402" w:name="_Toc109185242"/>
      <w:bookmarkStart w:id="5403" w:name="_Toc109185613"/>
      <w:bookmarkStart w:id="5404" w:name="_Toc109192931"/>
      <w:bookmarkStart w:id="5405" w:name="_Toc109205716"/>
      <w:bookmarkStart w:id="5406" w:name="_Toc110309537"/>
      <w:bookmarkStart w:id="5407" w:name="_Toc110310218"/>
      <w:bookmarkStart w:id="5408" w:name="_Toc112732129"/>
      <w:bookmarkStart w:id="5409" w:name="_Toc112745645"/>
      <w:bookmarkStart w:id="5410" w:name="_Toc112751512"/>
      <w:bookmarkStart w:id="5411" w:name="_Toc114560428"/>
      <w:bookmarkStart w:id="5412" w:name="_Toc116122333"/>
      <w:bookmarkStart w:id="5413" w:name="_Toc131926889"/>
      <w:bookmarkStart w:id="5414" w:name="_Toc136338977"/>
      <w:bookmarkStart w:id="5415" w:name="_Toc136401258"/>
      <w:bookmarkStart w:id="5416" w:name="_Toc141158902"/>
      <w:bookmarkStart w:id="5417" w:name="_Toc147729496"/>
      <w:bookmarkStart w:id="5418" w:name="_Toc147740492"/>
      <w:bookmarkStart w:id="5419" w:name="_Toc149971289"/>
      <w:bookmarkStart w:id="5420" w:name="_Toc164232643"/>
      <w:bookmarkStart w:id="5421" w:name="_Toc164233017"/>
      <w:bookmarkStart w:id="5422" w:name="_Toc164245062"/>
      <w:bookmarkStart w:id="5423" w:name="_Toc164574550"/>
      <w:bookmarkStart w:id="5424" w:name="_Toc164754307"/>
      <w:bookmarkStart w:id="5425" w:name="_Toc168907013"/>
      <w:bookmarkStart w:id="5426" w:name="_Toc168908374"/>
      <w:bookmarkStart w:id="5427" w:name="_Toc168973549"/>
      <w:bookmarkStart w:id="5428" w:name="_Toc171315098"/>
      <w:bookmarkStart w:id="5429" w:name="_Toc171392190"/>
      <w:bookmarkStart w:id="5430" w:name="_Toc172523803"/>
      <w:bookmarkStart w:id="5431" w:name="_Toc173223034"/>
      <w:bookmarkStart w:id="5432" w:name="_Toc174518129"/>
      <w:bookmarkStart w:id="5433" w:name="_Toc196280079"/>
      <w:bookmarkStart w:id="5434" w:name="_Toc196288326"/>
      <w:bookmarkStart w:id="5435" w:name="_Toc196288775"/>
      <w:bookmarkStart w:id="5436" w:name="_Toc196295690"/>
      <w:bookmarkStart w:id="5437" w:name="_Toc196301072"/>
      <w:bookmarkStart w:id="5438" w:name="_Toc196301524"/>
      <w:bookmarkStart w:id="5439" w:name="_Toc196301796"/>
      <w:bookmarkStart w:id="5440" w:name="_Toc202852846"/>
      <w:bookmarkStart w:id="5441" w:name="_Toc203206551"/>
      <w:bookmarkStart w:id="5442" w:name="_Toc203362034"/>
      <w:bookmarkStart w:id="5443" w:name="_Toc205101106"/>
      <w:bookmarkStart w:id="5444" w:name="_Toc250644607"/>
      <w:bookmarkStart w:id="5445" w:name="_Toc250704640"/>
      <w:bookmarkStart w:id="5446" w:name="_Toc265681739"/>
      <w:bookmarkStart w:id="5447" w:name="_Toc268856547"/>
      <w:bookmarkStart w:id="5448" w:name="_Toc271194546"/>
      <w:bookmarkStart w:id="5449" w:name="_Toc271269519"/>
      <w:bookmarkStart w:id="5450" w:name="_Toc271270004"/>
      <w:bookmarkStart w:id="5451" w:name="_Toc273092686"/>
      <w:bookmarkStart w:id="5452" w:name="_Toc273430049"/>
      <w:bookmarkStart w:id="5453" w:name="_Toc274660621"/>
      <w:bookmarkStart w:id="5454" w:name="_Toc274661101"/>
      <w:r>
        <w:rPr>
          <w:rStyle w:val="CharDivNo"/>
        </w:rPr>
        <w:t>Division 1</w:t>
      </w:r>
      <w:r>
        <w:t xml:space="preserve"> — </w:t>
      </w:r>
      <w:r>
        <w:rPr>
          <w:rStyle w:val="CharDivText"/>
        </w:rPr>
        <w:t>Benefits</w:t>
      </w:r>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p>
    <w:p>
      <w:pPr>
        <w:pStyle w:val="Heading5"/>
        <w:keepNext w:val="0"/>
        <w:keepLines w:val="0"/>
        <w:rPr>
          <w:snapToGrid w:val="0"/>
        </w:rPr>
      </w:pPr>
      <w:bookmarkStart w:id="5455" w:name="_Toc503160370"/>
      <w:bookmarkStart w:id="5456" w:name="_Toc507406107"/>
      <w:bookmarkStart w:id="5457" w:name="_Toc13114066"/>
      <w:bookmarkStart w:id="5458" w:name="_Toc20539529"/>
      <w:bookmarkStart w:id="5459" w:name="_Toc112732130"/>
      <w:bookmarkStart w:id="5460" w:name="_Toc274661102"/>
      <w:bookmarkStart w:id="5461" w:name="_Toc265681740"/>
      <w:r>
        <w:rPr>
          <w:rStyle w:val="CharSectno"/>
        </w:rPr>
        <w:t>242</w:t>
      </w:r>
      <w:r>
        <w:rPr>
          <w:snapToGrid w:val="0"/>
        </w:rPr>
        <w:t>.</w:t>
      </w:r>
      <w:r>
        <w:rPr>
          <w:snapToGrid w:val="0"/>
        </w:rPr>
        <w:tab/>
        <w:t>Incapacity of beneficiary</w:t>
      </w:r>
      <w:bookmarkEnd w:id="5455"/>
      <w:bookmarkEnd w:id="5456"/>
      <w:bookmarkEnd w:id="5457"/>
      <w:bookmarkEnd w:id="5458"/>
      <w:bookmarkEnd w:id="5459"/>
      <w:bookmarkEnd w:id="5460"/>
      <w:bookmarkEnd w:id="5461"/>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w:t>
      </w:r>
      <w:ins w:id="5462" w:author="Master Repository Process" w:date="2021-09-18T03:08:00Z">
        <w:r>
          <w:rPr>
            <w:snapToGrid w:val="0"/>
          </w:rPr>
          <w:t xml:space="preserve"> or</w:t>
        </w:r>
      </w:ins>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5463" w:name="_Toc503160371"/>
      <w:bookmarkStart w:id="5464" w:name="_Toc507406108"/>
      <w:bookmarkStart w:id="5465" w:name="_Toc13114067"/>
      <w:bookmarkStart w:id="5466" w:name="_Toc20539530"/>
      <w:bookmarkStart w:id="5467" w:name="_Toc112732131"/>
      <w:bookmarkStart w:id="5468" w:name="_Toc274661103"/>
      <w:bookmarkStart w:id="5469" w:name="_Toc265681741"/>
      <w:r>
        <w:rPr>
          <w:rStyle w:val="CharSectno"/>
        </w:rPr>
        <w:t>243</w:t>
      </w:r>
      <w:r>
        <w:rPr>
          <w:snapToGrid w:val="0"/>
        </w:rPr>
        <w:t>.</w:t>
      </w:r>
      <w:r>
        <w:rPr>
          <w:snapToGrid w:val="0"/>
        </w:rPr>
        <w:tab/>
        <w:t>Interest if payment delayed</w:t>
      </w:r>
      <w:bookmarkEnd w:id="5463"/>
      <w:bookmarkEnd w:id="5464"/>
      <w:bookmarkEnd w:id="5465"/>
      <w:bookmarkEnd w:id="5466"/>
      <w:bookmarkEnd w:id="5467"/>
      <w:bookmarkEnd w:id="5468"/>
      <w:bookmarkEnd w:id="5469"/>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rPr>
          <w:ins w:id="5470" w:author="Master Repository Process" w:date="2021-09-18T03:08:00Z"/>
        </w:rPr>
      </w:pPr>
      <w:ins w:id="5471" w:author="Master Repository Process" w:date="2021-09-18T03:08:00Z">
        <w:r>
          <w:tab/>
        </w:r>
        <w:r>
          <w:tab/>
          <w:t>and</w:t>
        </w:r>
      </w:ins>
    </w:p>
    <w:p>
      <w:pPr>
        <w:pStyle w:val="Indenta"/>
      </w:pPr>
      <w:r>
        <w:tab/>
        <w:t>(b)</w:t>
      </w:r>
      <w:r>
        <w:tab/>
        <w:t>from the day on which the benefit became payable up to, but not including, the day on which it is paid; and</w:t>
      </w:r>
    </w:p>
    <w:p>
      <w:pPr>
        <w:pStyle w:val="Indenta"/>
        <w:keepNext/>
        <w:keepLines/>
      </w:pPr>
      <w:r>
        <w:tab/>
        <w:t>(c)</w:t>
      </w:r>
      <w:r>
        <w:tab/>
        <w:t>in a manner determined by the Board.</w:t>
      </w:r>
    </w:p>
    <w:p>
      <w:pPr>
        <w:pStyle w:val="Footnotesection"/>
      </w:pPr>
      <w:r>
        <w:tab/>
        <w:t>[Regulation 243 amended in Gazette 29 Jun 2001 p. 3104; 28 Jun 2002 p.  3021; 19 Mar 2003 p. 841; 26 May 2006 p. 1927; 13 Apr 2007 p. 1663.]</w:t>
      </w:r>
    </w:p>
    <w:p>
      <w:pPr>
        <w:pStyle w:val="Heading5"/>
        <w:keepLines w:val="0"/>
      </w:pPr>
      <w:bookmarkStart w:id="5472" w:name="_Toc503160372"/>
      <w:bookmarkStart w:id="5473" w:name="_Toc507406109"/>
      <w:bookmarkStart w:id="5474" w:name="_Toc13114068"/>
      <w:bookmarkStart w:id="5475" w:name="_Toc20539531"/>
      <w:bookmarkStart w:id="5476" w:name="_Toc112732132"/>
      <w:bookmarkStart w:id="5477" w:name="_Toc274661104"/>
      <w:bookmarkStart w:id="5478" w:name="_Toc265681742"/>
      <w:r>
        <w:rPr>
          <w:rStyle w:val="CharSectno"/>
        </w:rPr>
        <w:t>244</w:t>
      </w:r>
      <w:r>
        <w:rPr>
          <w:snapToGrid w:val="0"/>
        </w:rPr>
        <w:t>.</w:t>
      </w:r>
      <w:r>
        <w:rPr>
          <w:snapToGrid w:val="0"/>
        </w:rPr>
        <w:tab/>
        <w:t>Benefit in special circumstances</w:t>
      </w:r>
      <w:bookmarkEnd w:id="5472"/>
      <w:bookmarkEnd w:id="5473"/>
      <w:bookmarkEnd w:id="5474"/>
      <w:bookmarkEnd w:id="5475"/>
      <w:bookmarkEnd w:id="5476"/>
      <w:bookmarkEnd w:id="5477"/>
      <w:bookmarkEnd w:id="5478"/>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w:t>
      </w:r>
      <w:ins w:id="5479" w:author="Master Repository Process" w:date="2021-09-18T03:08:00Z">
        <w:r>
          <w:rPr>
            <w:snapToGrid w:val="0"/>
          </w:rPr>
          <w:t xml:space="preserve"> or</w:t>
        </w:r>
      </w:ins>
    </w:p>
    <w:p>
      <w:pPr>
        <w:pStyle w:val="Indenta"/>
      </w:pPr>
      <w:r>
        <w:rPr>
          <w:snapToGrid w:val="0"/>
        </w:rPr>
        <w:tab/>
        <w:t>(b)</w:t>
      </w:r>
      <w:r>
        <w:rPr>
          <w:snapToGrid w:val="0"/>
        </w:rPr>
        <w:tab/>
        <w:t xml:space="preserve">a </w:t>
      </w:r>
      <w:r>
        <w:t>former Member;</w:t>
      </w:r>
      <w:ins w:id="5480" w:author="Master Repository Process" w:date="2021-09-18T03:08:00Z">
        <w:r>
          <w:t xml:space="preserve"> or</w:t>
        </w:r>
      </w:ins>
    </w:p>
    <w:p>
      <w:pPr>
        <w:pStyle w:val="Indenta"/>
        <w:rPr>
          <w:snapToGrid w:val="0"/>
        </w:rPr>
      </w:pPr>
      <w:r>
        <w:tab/>
        <w:t>(c)</w:t>
      </w:r>
      <w:r>
        <w:tab/>
        <w:t>the personal representative of a Member or former Member;</w:t>
      </w:r>
      <w:ins w:id="5481" w:author="Master Repository Process" w:date="2021-09-18T03:08:00Z">
        <w:r>
          <w:t xml:space="preserve"> or</w:t>
        </w:r>
      </w:ins>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bookmarkStart w:id="5482" w:name="_Toc448726128"/>
      <w:bookmarkStart w:id="5483" w:name="_Toc450034522"/>
      <w:bookmarkStart w:id="5484" w:name="_Toc503160373"/>
      <w:bookmarkStart w:id="5485" w:name="_Toc507406110"/>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5486" w:name="_Toc13114069"/>
      <w:bookmarkStart w:id="5487" w:name="_Toc20539532"/>
      <w:bookmarkStart w:id="5488" w:name="_Toc112732133"/>
      <w:bookmarkStart w:id="5489" w:name="_Toc274661105"/>
      <w:bookmarkStart w:id="5490" w:name="_Toc265681743"/>
      <w:r>
        <w:rPr>
          <w:rStyle w:val="CharSectno"/>
        </w:rPr>
        <w:t>245</w:t>
      </w:r>
      <w:r>
        <w:rPr>
          <w:snapToGrid w:val="0"/>
        </w:rPr>
        <w:t>.</w:t>
      </w:r>
      <w:r>
        <w:rPr>
          <w:snapToGrid w:val="0"/>
        </w:rPr>
        <w:tab/>
        <w:t>Assignment or charge of benefit prohibited</w:t>
      </w:r>
      <w:bookmarkEnd w:id="5482"/>
      <w:bookmarkEnd w:id="5483"/>
      <w:bookmarkEnd w:id="5484"/>
      <w:bookmarkEnd w:id="5485"/>
      <w:bookmarkEnd w:id="5486"/>
      <w:bookmarkEnd w:id="5487"/>
      <w:bookmarkEnd w:id="5488"/>
      <w:bookmarkEnd w:id="5489"/>
      <w:bookmarkEnd w:id="5490"/>
    </w:p>
    <w:p>
      <w:pPr>
        <w:pStyle w:val="Subsection"/>
        <w:rPr>
          <w:snapToGrid w:val="0"/>
        </w:rPr>
      </w:pPr>
      <w:r>
        <w:rPr>
          <w:snapToGrid w:val="0"/>
        </w:rPr>
        <w:tab/>
      </w:r>
      <w:r>
        <w:rPr>
          <w:snapToGrid w:val="0"/>
        </w:rPr>
        <w:tab/>
      </w:r>
      <w:r>
        <w:t xml:space="preserve">Subject to the Family Law Act a person </w:t>
      </w:r>
      <w:r>
        <w:rPr>
          <w:snapToGrid w:val="0"/>
        </w:rPr>
        <w:t>who is, or may become, entitled to a benefit cannot assign the person’s right to, or create a charge over, the benefit, and any purported assignment or charge is void.</w:t>
      </w:r>
    </w:p>
    <w:p>
      <w:pPr>
        <w:pStyle w:val="Footnotesection"/>
      </w:pPr>
      <w:bookmarkStart w:id="5491" w:name="_Toc448726129"/>
      <w:bookmarkStart w:id="5492" w:name="_Toc450034523"/>
      <w:bookmarkStart w:id="5493" w:name="_Toc503160374"/>
      <w:bookmarkStart w:id="5494" w:name="_Toc507406111"/>
      <w:bookmarkStart w:id="5495" w:name="_Toc13114070"/>
      <w:bookmarkStart w:id="5496" w:name="_Toc20539533"/>
      <w:bookmarkStart w:id="5497" w:name="_Toc112732134"/>
      <w:r>
        <w:tab/>
        <w:t>[Regulation 245 amended in Gazette 18 Jan 2008 p. 154.]</w:t>
      </w:r>
    </w:p>
    <w:p>
      <w:pPr>
        <w:pStyle w:val="Heading5"/>
        <w:keepLines w:val="0"/>
        <w:rPr>
          <w:snapToGrid w:val="0"/>
        </w:rPr>
      </w:pPr>
      <w:bookmarkStart w:id="5498" w:name="_Toc274661106"/>
      <w:bookmarkStart w:id="5499" w:name="_Toc265681744"/>
      <w:r>
        <w:rPr>
          <w:rStyle w:val="CharSectno"/>
        </w:rPr>
        <w:t>246</w:t>
      </w:r>
      <w:r>
        <w:rPr>
          <w:snapToGrid w:val="0"/>
        </w:rPr>
        <w:t>.</w:t>
      </w:r>
      <w:r>
        <w:rPr>
          <w:snapToGrid w:val="0"/>
        </w:rPr>
        <w:tab/>
      </w:r>
      <w:bookmarkEnd w:id="5491"/>
      <w:bookmarkEnd w:id="5492"/>
      <w:r>
        <w:rPr>
          <w:snapToGrid w:val="0"/>
        </w:rPr>
        <w:t>Benefit does not pass to other persons</w:t>
      </w:r>
      <w:bookmarkEnd w:id="5493"/>
      <w:bookmarkEnd w:id="5494"/>
      <w:bookmarkEnd w:id="5495"/>
      <w:bookmarkEnd w:id="5496"/>
      <w:bookmarkEnd w:id="5497"/>
      <w:bookmarkEnd w:id="5498"/>
      <w:bookmarkEnd w:id="5499"/>
    </w:p>
    <w:p>
      <w:pPr>
        <w:pStyle w:val="Subsection"/>
        <w:rPr>
          <w:snapToGrid w:val="0"/>
        </w:rPr>
      </w:pPr>
      <w:r>
        <w:tab/>
      </w:r>
      <w:r>
        <w:tab/>
        <w:t xml:space="preserve">Subject to the Family Law Act where, </w:t>
      </w:r>
      <w:r>
        <w:rPr>
          <w:snapToGrid w:val="0"/>
        </w:rPr>
        <w:t>but for this regulation, a benefit would pass by operation of law to a person other than the person who is entitled to it under these regulations, the benefit does not so pass.</w:t>
      </w:r>
    </w:p>
    <w:p>
      <w:pPr>
        <w:pStyle w:val="Footnotesection"/>
      </w:pPr>
      <w:bookmarkStart w:id="5500" w:name="_Toc13114071"/>
      <w:bookmarkStart w:id="5501" w:name="_Toc20539534"/>
      <w:bookmarkStart w:id="5502" w:name="_Toc112732135"/>
      <w:r>
        <w:tab/>
        <w:t>[Regulation 246 amended in Gazette 18 Jan 2008 p. 155.]</w:t>
      </w:r>
    </w:p>
    <w:p>
      <w:pPr>
        <w:pStyle w:val="Heading5"/>
      </w:pPr>
      <w:bookmarkStart w:id="5503" w:name="_Toc274661107"/>
      <w:bookmarkStart w:id="5504" w:name="_Toc265681745"/>
      <w:r>
        <w:rPr>
          <w:rStyle w:val="CharSectno"/>
        </w:rPr>
        <w:t>246A</w:t>
      </w:r>
      <w:r>
        <w:t>.</w:t>
      </w:r>
      <w:r>
        <w:tab/>
        <w:t>Transfers to other superannuation funds</w:t>
      </w:r>
      <w:bookmarkEnd w:id="5500"/>
      <w:bookmarkEnd w:id="5501"/>
      <w:bookmarkEnd w:id="5502"/>
      <w:bookmarkEnd w:id="5503"/>
      <w:bookmarkEnd w:id="5504"/>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5505" w:name="_Toc112732136"/>
      <w:bookmarkStart w:id="5506" w:name="_Toc274661108"/>
      <w:bookmarkStart w:id="5507" w:name="_Toc265681746"/>
      <w:bookmarkStart w:id="5508" w:name="_Toc77484049"/>
      <w:bookmarkStart w:id="5509" w:name="_Toc77484430"/>
      <w:bookmarkStart w:id="5510" w:name="_Toc77484775"/>
      <w:bookmarkStart w:id="5511" w:name="_Toc77488899"/>
      <w:bookmarkStart w:id="5512" w:name="_Toc77490379"/>
      <w:bookmarkStart w:id="5513" w:name="_Toc77492194"/>
      <w:bookmarkStart w:id="5514" w:name="_Toc77495752"/>
      <w:bookmarkStart w:id="5515" w:name="_Toc77498267"/>
      <w:bookmarkStart w:id="5516" w:name="_Toc89248229"/>
      <w:bookmarkStart w:id="5517" w:name="_Toc89248576"/>
      <w:bookmarkStart w:id="5518" w:name="_Toc89753669"/>
      <w:bookmarkStart w:id="5519" w:name="_Toc89759617"/>
      <w:bookmarkStart w:id="5520" w:name="_Toc89763985"/>
      <w:bookmarkStart w:id="5521" w:name="_Toc89769761"/>
      <w:r>
        <w:rPr>
          <w:rStyle w:val="CharSectno"/>
        </w:rPr>
        <w:t>246B</w:t>
      </w:r>
      <w:r>
        <w:t>.</w:t>
      </w:r>
      <w:r>
        <w:tab/>
        <w:t>Exercise of investment powers after death or for incapacitated Member</w:t>
      </w:r>
      <w:bookmarkEnd w:id="5505"/>
      <w:bookmarkEnd w:id="5506"/>
      <w:bookmarkEnd w:id="5507"/>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r>
      <w:r>
        <w:rPr>
          <w:rStyle w:val="CharDefText"/>
        </w:rPr>
        <w:t>investment powers</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5522" w:name="_Toc90378223"/>
      <w:bookmarkStart w:id="5523" w:name="_Toc90437151"/>
      <w:bookmarkStart w:id="5524" w:name="_Toc109185250"/>
      <w:bookmarkStart w:id="5525" w:name="_Toc109185621"/>
      <w:bookmarkStart w:id="5526" w:name="_Toc109192939"/>
      <w:bookmarkStart w:id="5527" w:name="_Toc109205724"/>
      <w:bookmarkStart w:id="5528" w:name="_Toc110309545"/>
      <w:bookmarkStart w:id="5529" w:name="_Toc110310226"/>
      <w:bookmarkStart w:id="5530" w:name="_Toc112732137"/>
      <w:bookmarkStart w:id="5531" w:name="_Toc112745653"/>
      <w:bookmarkStart w:id="5532" w:name="_Toc112751520"/>
      <w:bookmarkStart w:id="5533" w:name="_Toc114560436"/>
      <w:bookmarkStart w:id="5534" w:name="_Toc116122341"/>
      <w:bookmarkStart w:id="5535" w:name="_Toc131926897"/>
      <w:bookmarkStart w:id="5536" w:name="_Toc136338985"/>
      <w:bookmarkStart w:id="5537" w:name="_Toc136401266"/>
      <w:bookmarkStart w:id="5538" w:name="_Toc141158910"/>
      <w:bookmarkStart w:id="5539" w:name="_Toc147729504"/>
      <w:bookmarkStart w:id="5540" w:name="_Toc147740500"/>
      <w:bookmarkStart w:id="5541" w:name="_Toc149971297"/>
      <w:bookmarkStart w:id="5542" w:name="_Toc164232651"/>
      <w:bookmarkStart w:id="5543" w:name="_Toc164233025"/>
      <w:bookmarkStart w:id="5544" w:name="_Toc164245070"/>
      <w:bookmarkStart w:id="5545" w:name="_Toc164574558"/>
      <w:bookmarkStart w:id="5546" w:name="_Toc164754315"/>
      <w:bookmarkStart w:id="5547" w:name="_Toc168907021"/>
      <w:bookmarkStart w:id="5548" w:name="_Toc168908382"/>
      <w:bookmarkStart w:id="5549" w:name="_Toc168973557"/>
      <w:bookmarkStart w:id="5550" w:name="_Toc171315106"/>
      <w:bookmarkStart w:id="5551" w:name="_Toc171392198"/>
      <w:bookmarkStart w:id="5552" w:name="_Toc172523811"/>
      <w:bookmarkStart w:id="5553" w:name="_Toc173223042"/>
      <w:bookmarkStart w:id="5554" w:name="_Toc174518137"/>
      <w:bookmarkStart w:id="5555" w:name="_Toc196280087"/>
      <w:bookmarkStart w:id="5556" w:name="_Toc196288334"/>
      <w:bookmarkStart w:id="5557" w:name="_Toc196288783"/>
      <w:bookmarkStart w:id="5558" w:name="_Toc196295698"/>
      <w:bookmarkStart w:id="5559" w:name="_Toc196301080"/>
      <w:bookmarkStart w:id="5560" w:name="_Toc196301532"/>
      <w:bookmarkStart w:id="5561" w:name="_Toc196301804"/>
      <w:bookmarkStart w:id="5562" w:name="_Toc202852854"/>
      <w:bookmarkStart w:id="5563" w:name="_Toc203206559"/>
      <w:bookmarkStart w:id="5564" w:name="_Toc203362042"/>
      <w:bookmarkStart w:id="5565" w:name="_Toc205101114"/>
      <w:bookmarkStart w:id="5566" w:name="_Toc250644615"/>
      <w:bookmarkStart w:id="5567" w:name="_Toc250704648"/>
      <w:bookmarkStart w:id="5568" w:name="_Toc265681747"/>
      <w:bookmarkStart w:id="5569" w:name="_Toc268856555"/>
      <w:bookmarkStart w:id="5570" w:name="_Toc271194554"/>
      <w:bookmarkStart w:id="5571" w:name="_Toc271269527"/>
      <w:bookmarkStart w:id="5572" w:name="_Toc271270012"/>
      <w:bookmarkStart w:id="5573" w:name="_Toc273092694"/>
      <w:bookmarkStart w:id="5574" w:name="_Toc273430057"/>
      <w:bookmarkStart w:id="5575" w:name="_Toc274660629"/>
      <w:bookmarkStart w:id="5576" w:name="_Toc274661109"/>
      <w:r>
        <w:rPr>
          <w:rStyle w:val="CharDivNo"/>
        </w:rPr>
        <w:t>Division 2</w:t>
      </w:r>
      <w:r>
        <w:t xml:space="preserve"> — </w:t>
      </w:r>
      <w:r>
        <w:rPr>
          <w:rStyle w:val="CharDivText"/>
        </w:rPr>
        <w:t>Other matters</w:t>
      </w:r>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p>
    <w:p>
      <w:pPr>
        <w:pStyle w:val="Heading5"/>
        <w:keepNext w:val="0"/>
        <w:keepLines w:val="0"/>
      </w:pPr>
      <w:bookmarkStart w:id="5577" w:name="_Toc448726050"/>
      <w:bookmarkStart w:id="5578" w:name="_Toc450034547"/>
      <w:bookmarkStart w:id="5579" w:name="_Toc503160375"/>
      <w:bookmarkStart w:id="5580" w:name="_Toc507406112"/>
      <w:bookmarkStart w:id="5581" w:name="_Toc13114072"/>
      <w:bookmarkStart w:id="5582" w:name="_Toc20539535"/>
      <w:bookmarkStart w:id="5583" w:name="_Toc112732138"/>
      <w:bookmarkStart w:id="5584" w:name="_Toc274661110"/>
      <w:bookmarkStart w:id="5585" w:name="_Toc265681748"/>
      <w:r>
        <w:rPr>
          <w:rStyle w:val="CharSectno"/>
        </w:rPr>
        <w:t>247</w:t>
      </w:r>
      <w:r>
        <w:t>.</w:t>
      </w:r>
      <w:r>
        <w:tab/>
        <w:t>In</w:t>
      </w:r>
      <w:r>
        <w:noBreakHyphen/>
        <w:t>house assets — prescribed percentage</w:t>
      </w:r>
      <w:bookmarkEnd w:id="5577"/>
      <w:bookmarkEnd w:id="5578"/>
      <w:bookmarkEnd w:id="5579"/>
      <w:bookmarkEnd w:id="5580"/>
      <w:bookmarkEnd w:id="5581"/>
      <w:bookmarkEnd w:id="5582"/>
      <w:bookmarkEnd w:id="5583"/>
      <w:bookmarkEnd w:id="5584"/>
      <w:bookmarkEnd w:id="5585"/>
    </w:p>
    <w:p>
      <w:pPr>
        <w:pStyle w:val="Subsection"/>
      </w:pPr>
      <w:r>
        <w:tab/>
      </w:r>
      <w:r>
        <w:tab/>
        <w:t>The prescribed percentage for the purposes of section 20(3) of the Act is 5%.</w:t>
      </w:r>
    </w:p>
    <w:p>
      <w:pPr>
        <w:pStyle w:val="Heading5"/>
        <w:keepNext w:val="0"/>
        <w:keepLines w:val="0"/>
      </w:pPr>
      <w:bookmarkStart w:id="5586" w:name="_Toc503160376"/>
      <w:bookmarkStart w:id="5587" w:name="_Toc507406113"/>
      <w:bookmarkStart w:id="5588" w:name="_Toc13114073"/>
      <w:bookmarkStart w:id="5589" w:name="_Toc20539536"/>
      <w:bookmarkStart w:id="5590" w:name="_Toc112732139"/>
      <w:bookmarkStart w:id="5591" w:name="_Toc274661111"/>
      <w:bookmarkStart w:id="5592" w:name="_Toc265681749"/>
      <w:r>
        <w:rPr>
          <w:rStyle w:val="CharSectno"/>
        </w:rPr>
        <w:t>248</w:t>
      </w:r>
      <w:r>
        <w:t>.</w:t>
      </w:r>
      <w:r>
        <w:tab/>
        <w:t>Recovery of money owing to the Fund by a Member</w:t>
      </w:r>
      <w:bookmarkEnd w:id="5586"/>
      <w:bookmarkEnd w:id="5587"/>
      <w:bookmarkEnd w:id="5588"/>
      <w:bookmarkEnd w:id="5589"/>
      <w:bookmarkEnd w:id="5590"/>
      <w:bookmarkEnd w:id="5591"/>
      <w:bookmarkEnd w:id="5592"/>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5593" w:name="_Toc13114074"/>
      <w:bookmarkStart w:id="5594" w:name="_Toc20539537"/>
      <w:bookmarkStart w:id="5595" w:name="_Toc112732140"/>
      <w:bookmarkStart w:id="5596" w:name="_Toc274661112"/>
      <w:bookmarkStart w:id="5597" w:name="_Toc265681750"/>
      <w:bookmarkStart w:id="5598" w:name="_Toc447524879"/>
      <w:bookmarkStart w:id="5599" w:name="_Toc448726153"/>
      <w:bookmarkStart w:id="5600" w:name="_Toc450034548"/>
      <w:bookmarkStart w:id="5601" w:name="_Toc503160377"/>
      <w:bookmarkStart w:id="5602" w:name="_Toc507406114"/>
      <w:r>
        <w:rPr>
          <w:rStyle w:val="CharSectno"/>
        </w:rPr>
        <w:t>248A</w:t>
      </w:r>
      <w:r>
        <w:t>.</w:t>
      </w:r>
      <w:r>
        <w:tab/>
        <w:t>Payment to be made in accordance with deed</w:t>
      </w:r>
      <w:bookmarkEnd w:id="5593"/>
      <w:bookmarkEnd w:id="5594"/>
      <w:bookmarkEnd w:id="5595"/>
      <w:bookmarkEnd w:id="5596"/>
      <w:bookmarkEnd w:id="5597"/>
    </w:p>
    <w:p>
      <w:pPr>
        <w:pStyle w:val="Subsection"/>
        <w:spacing w:before="140"/>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spacing w:before="80"/>
        <w:ind w:left="890" w:hanging="890"/>
      </w:pPr>
      <w:r>
        <w:tab/>
        <w:t>[Regulation 248A inserted in Gazette 29 Jun 2001 p. 3104.]</w:t>
      </w:r>
    </w:p>
    <w:p>
      <w:pPr>
        <w:pStyle w:val="Heading5"/>
        <w:spacing w:before="200"/>
      </w:pPr>
      <w:bookmarkStart w:id="5603" w:name="_Toc274661113"/>
      <w:bookmarkStart w:id="5604" w:name="_Toc265681751"/>
      <w:bookmarkStart w:id="5605" w:name="_Toc13114075"/>
      <w:bookmarkStart w:id="5606" w:name="_Toc20539538"/>
      <w:bookmarkStart w:id="5607" w:name="_Toc112732141"/>
      <w:r>
        <w:rPr>
          <w:rStyle w:val="CharSectno"/>
        </w:rPr>
        <w:t>248B</w:t>
      </w:r>
      <w:r>
        <w:t>.</w:t>
      </w:r>
      <w:r>
        <w:tab/>
        <w:t>Overpayment by Employer</w:t>
      </w:r>
      <w:bookmarkEnd w:id="5603"/>
      <w:bookmarkEnd w:id="5604"/>
      <w:r>
        <w:t xml:space="preserve"> </w:t>
      </w:r>
    </w:p>
    <w:p>
      <w:pPr>
        <w:pStyle w:val="Subsection"/>
        <w:spacing w:before="140"/>
      </w:pPr>
      <w:r>
        <w:tab/>
        <w:t>(1)</w:t>
      </w:r>
      <w:r>
        <w:tab/>
        <w:t xml:space="preserve">This regulation applies if an Employer makes a payment to the Fund that the Employer is not required by these regulations to make (an </w:t>
      </w:r>
      <w:r>
        <w:rPr>
          <w:rStyle w:val="CharDefText"/>
        </w:rPr>
        <w:t>overpayment</w:t>
      </w:r>
      <w:r>
        <w:t>).</w:t>
      </w:r>
    </w:p>
    <w:p>
      <w:pPr>
        <w:pStyle w:val="Subsection"/>
        <w:spacing w:before="140"/>
      </w:pPr>
      <w:r>
        <w:tab/>
        <w:t>(2)</w:t>
      </w:r>
      <w:r>
        <w:tab/>
        <w:t>The Employer must notify the Board of the overpayment as soon as possible after the Employer becomes aware of it, unless the Board has already notified the Employer under subregulation (3).</w:t>
      </w:r>
    </w:p>
    <w:p>
      <w:pPr>
        <w:pStyle w:val="Subsection"/>
        <w:spacing w:before="140"/>
      </w:pPr>
      <w:r>
        <w:tab/>
        <w:t>(3)</w:t>
      </w:r>
      <w:r>
        <w:tab/>
        <w:t xml:space="preserve">If the Board becomes aware of the overpayment before being notified by the Employer, the Board is to notify the Employer. </w:t>
      </w:r>
    </w:p>
    <w:p>
      <w:pPr>
        <w:pStyle w:val="Subsection"/>
        <w:spacing w:before="140"/>
      </w:pPr>
      <w:r>
        <w:tab/>
        <w:t>(4)</w:t>
      </w:r>
      <w:r>
        <w:tab/>
        <w:t xml:space="preserve">If, when the Board becomes aware of the overpayment, the overpaid amount has not been credited to an accumulation account, the Board may — </w:t>
      </w:r>
    </w:p>
    <w:p>
      <w:pPr>
        <w:pStyle w:val="Indenta"/>
        <w:spacing w:before="60"/>
      </w:pPr>
      <w:r>
        <w:tab/>
        <w:t>(a)</w:t>
      </w:r>
      <w:r>
        <w:tab/>
        <w:t>retain the overpaid amount and offset it against amounts that become payable to the Fund by the Employer in the future; or</w:t>
      </w:r>
    </w:p>
    <w:p>
      <w:pPr>
        <w:pStyle w:val="Indenta"/>
        <w:spacing w:before="60"/>
      </w:pPr>
      <w:r>
        <w:tab/>
        <w:t>(b)</w:t>
      </w:r>
      <w:r>
        <w:tab/>
        <w:t>refund the overpaid amount to the Employer.</w:t>
      </w:r>
    </w:p>
    <w:p>
      <w:pPr>
        <w:pStyle w:val="Subsection"/>
        <w:spacing w:before="140"/>
      </w:pPr>
      <w:r>
        <w:tab/>
        <w:t>(5)</w:t>
      </w:r>
      <w:r>
        <w:tab/>
        <w:t xml:space="preserve">If, when the Board becomes aware of the overpayment the overpaid amount — </w:t>
      </w:r>
    </w:p>
    <w:p>
      <w:pPr>
        <w:pStyle w:val="Indenta"/>
        <w:spacing w:before="60"/>
      </w:pPr>
      <w:r>
        <w:tab/>
        <w:t>(a)</w:t>
      </w:r>
      <w:r>
        <w:tab/>
        <w:t xml:space="preserve">has been credited to an accumulation account; but </w:t>
      </w:r>
    </w:p>
    <w:p>
      <w:pPr>
        <w:pStyle w:val="Indenta"/>
        <w:spacing w:before="60"/>
      </w:pPr>
      <w:r>
        <w:tab/>
        <w:t>(b)</w:t>
      </w:r>
      <w:r>
        <w:tab/>
        <w:t xml:space="preserve">has not been paid as a benefit or transferred out of that account, </w:t>
      </w:r>
    </w:p>
    <w:p>
      <w:pPr>
        <w:pStyle w:val="Subsection"/>
        <w:keepNext/>
        <w:keepLines/>
        <w:spacing w:before="120"/>
      </w:pPr>
      <w:r>
        <w:tab/>
      </w:r>
      <w:r>
        <w:tab/>
        <w:t xml:space="preserve">the Board may — </w:t>
      </w:r>
    </w:p>
    <w:p>
      <w:pPr>
        <w:pStyle w:val="Indenta"/>
        <w:spacing w:before="60"/>
      </w:pPr>
      <w:r>
        <w:tab/>
        <w:t>(c)</w:t>
      </w:r>
      <w:r>
        <w:tab/>
        <w:t>retain the overpaid amount in that accumulation account and offset it against contributions that become payable by the Employer in the future and are to be credited to that account; or</w:t>
      </w:r>
    </w:p>
    <w:p>
      <w:pPr>
        <w:pStyle w:val="Indenta"/>
      </w:pPr>
      <w:r>
        <w:tab/>
        <w:t>(d)</w:t>
      </w:r>
      <w:r>
        <w:tab/>
        <w:t xml:space="preserve">deduct the overpaid amount from that accumulation account and deal with it in accordance with subregulation (4). </w:t>
      </w:r>
    </w:p>
    <w:p>
      <w:pPr>
        <w:pStyle w:val="Subsection"/>
      </w:pPr>
      <w:r>
        <w:tab/>
        <w:t>(6)</w:t>
      </w:r>
      <w:r>
        <w:tab/>
        <w:t xml:space="preserve">If, when the Board becomes aware of the overpayment, the overpaid amount has been paid or transferred as part of a benefit, the overpaid amount is not repayable from the Fund to the Employer unless the making of the overpayment was due to the fault of the Board. </w:t>
      </w:r>
    </w:p>
    <w:p>
      <w:pPr>
        <w:pStyle w:val="Footnotesection"/>
      </w:pPr>
      <w:r>
        <w:tab/>
        <w:t>[Regulation 248B inserted in Gazette 13 Apr 2007 p. 1663-5.]</w:t>
      </w:r>
    </w:p>
    <w:p>
      <w:pPr>
        <w:pStyle w:val="Heading5"/>
        <w:keepLines w:val="0"/>
      </w:pPr>
      <w:bookmarkStart w:id="5608" w:name="_Toc274661114"/>
      <w:bookmarkStart w:id="5609" w:name="_Toc265681752"/>
      <w:r>
        <w:rPr>
          <w:rStyle w:val="CharSectno"/>
        </w:rPr>
        <w:t>249</w:t>
      </w:r>
      <w:r>
        <w:rPr>
          <w:snapToGrid w:val="0"/>
        </w:rPr>
        <w:t>.</w:t>
      </w:r>
      <w:r>
        <w:rPr>
          <w:snapToGrid w:val="0"/>
        </w:rPr>
        <w:tab/>
        <w:t>Power to restore lost rights</w:t>
      </w:r>
      <w:bookmarkEnd w:id="5598"/>
      <w:bookmarkEnd w:id="5599"/>
      <w:bookmarkEnd w:id="5600"/>
      <w:bookmarkEnd w:id="5601"/>
      <w:bookmarkEnd w:id="5602"/>
      <w:bookmarkEnd w:id="5605"/>
      <w:bookmarkEnd w:id="5606"/>
      <w:bookmarkEnd w:id="5607"/>
      <w:bookmarkEnd w:id="5608"/>
      <w:bookmarkEnd w:id="5609"/>
      <w:r>
        <w:rPr>
          <w:snapToGrid w:val="0"/>
        </w:rPr>
        <w:t xml:space="preserve"> </w:t>
      </w:r>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w:t>
      </w:r>
      <w:ins w:id="5610" w:author="Master Repository Process" w:date="2021-09-18T03:08:00Z">
        <w:r>
          <w:rPr>
            <w:snapToGrid w:val="0"/>
          </w:rPr>
          <w:t xml:space="preserve"> or</w:t>
        </w:r>
      </w:ins>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5611" w:name="_Toc503160378"/>
      <w:bookmarkStart w:id="5612" w:name="_Toc507406115"/>
      <w:bookmarkStart w:id="5613" w:name="_Toc13114076"/>
      <w:bookmarkStart w:id="5614" w:name="_Toc20539539"/>
      <w:bookmarkStart w:id="5615" w:name="_Toc112732142"/>
      <w:bookmarkStart w:id="5616" w:name="_Toc274661115"/>
      <w:bookmarkStart w:id="5617" w:name="_Toc265681753"/>
      <w:r>
        <w:rPr>
          <w:rStyle w:val="CharSectno"/>
        </w:rPr>
        <w:t>250</w:t>
      </w:r>
      <w:r>
        <w:rPr>
          <w:snapToGrid w:val="0"/>
        </w:rPr>
        <w:t>.</w:t>
      </w:r>
      <w:r>
        <w:rPr>
          <w:snapToGrid w:val="0"/>
        </w:rPr>
        <w:tab/>
        <w:t>Referral of decision for independent review</w:t>
      </w:r>
      <w:bookmarkEnd w:id="5611"/>
      <w:bookmarkEnd w:id="5612"/>
      <w:bookmarkEnd w:id="5613"/>
      <w:bookmarkEnd w:id="5614"/>
      <w:bookmarkEnd w:id="5615"/>
      <w:bookmarkEnd w:id="5616"/>
      <w:bookmarkEnd w:id="5617"/>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5618" w:name="_Toc454358977"/>
      <w:bookmarkStart w:id="5619" w:name="_Toc435930311"/>
      <w:bookmarkStart w:id="5620" w:name="_Toc438262896"/>
      <w:bookmarkStart w:id="5621" w:name="_Toc503160379"/>
      <w:bookmarkStart w:id="5622" w:name="_Toc507406116"/>
      <w:bookmarkStart w:id="5623" w:name="_Toc13114077"/>
      <w:bookmarkStart w:id="5624" w:name="_Toc20539540"/>
      <w:bookmarkStart w:id="5625" w:name="_Toc112732143"/>
      <w:bookmarkStart w:id="5626" w:name="_Toc274661116"/>
      <w:bookmarkStart w:id="5627" w:name="_Toc265681754"/>
      <w:r>
        <w:rPr>
          <w:rStyle w:val="CharSectno"/>
        </w:rPr>
        <w:t>251</w:t>
      </w:r>
      <w:r>
        <w:rPr>
          <w:snapToGrid w:val="0"/>
        </w:rPr>
        <w:t>.</w:t>
      </w:r>
      <w:r>
        <w:rPr>
          <w:snapToGrid w:val="0"/>
        </w:rPr>
        <w:tab/>
        <w:t>Documents</w:t>
      </w:r>
      <w:bookmarkEnd w:id="5618"/>
      <w:r>
        <w:rPr>
          <w:snapToGrid w:val="0"/>
        </w:rPr>
        <w:t xml:space="preserve"> </w:t>
      </w:r>
      <w:bookmarkEnd w:id="5619"/>
      <w:bookmarkEnd w:id="5620"/>
      <w:r>
        <w:rPr>
          <w:snapToGrid w:val="0"/>
        </w:rPr>
        <w:t>and information</w:t>
      </w:r>
      <w:bookmarkEnd w:id="5621"/>
      <w:bookmarkEnd w:id="5622"/>
      <w:bookmarkEnd w:id="5623"/>
      <w:bookmarkEnd w:id="5624"/>
      <w:bookmarkEnd w:id="5625"/>
      <w:bookmarkEnd w:id="5626"/>
      <w:bookmarkEnd w:id="5627"/>
    </w:p>
    <w:p>
      <w:pPr>
        <w:pStyle w:val="Subsection"/>
        <w:rPr>
          <w:snapToGrid w:val="0"/>
        </w:rPr>
      </w:pPr>
      <w:r>
        <w:rPr>
          <w:snapToGrid w:val="0"/>
        </w:rPr>
        <w:tab/>
        <w:t>(1)</w:t>
      </w:r>
      <w:r>
        <w:rPr>
          <w:snapToGrid w:val="0"/>
        </w:rPr>
        <w:tab/>
        <w:t>An application, approval, certificate, determination, direction, notice,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w:t>
      </w:r>
      <w:ins w:id="5628" w:author="Master Repository Process" w:date="2021-09-18T03:08:00Z">
        <w:r>
          <w:rPr>
            <w:snapToGrid w:val="0"/>
          </w:rPr>
          <w:t xml:space="preserve"> and</w:t>
        </w:r>
      </w:ins>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pPr>
      <w:r>
        <w:rPr>
          <w:snapToGrid w:val="0"/>
        </w:rPr>
        <w:tab/>
        <w:t>(5)</w:t>
      </w:r>
      <w:r>
        <w:rPr>
          <w:snapToGrid w:val="0"/>
        </w:rPr>
        <w:tab/>
      </w:r>
      <w:r>
        <w:t>In this regulation —</w:t>
      </w:r>
    </w:p>
    <w:p>
      <w:pPr>
        <w:pStyle w:val="Defstart"/>
      </w:pPr>
      <w:r>
        <w:tab/>
      </w:r>
      <w:r>
        <w:rPr>
          <w:rStyle w:val="CharDefText"/>
        </w:rPr>
        <w:t>document</w:t>
      </w:r>
      <w:r>
        <w:t xml:space="preserve"> means anything in writing.</w:t>
      </w:r>
    </w:p>
    <w:p>
      <w:pPr>
        <w:pStyle w:val="Footnotesection"/>
      </w:pPr>
      <w:r>
        <w:tab/>
        <w:t>[Regulation 251 amended in Gazette 28 Jun 2002 p. 3028.]</w:t>
      </w:r>
    </w:p>
    <w:p>
      <w:pPr>
        <w:pStyle w:val="Heading5"/>
        <w:keepLines w:val="0"/>
      </w:pPr>
      <w:bookmarkStart w:id="5629" w:name="_Toc448726087"/>
      <w:bookmarkStart w:id="5630" w:name="_Toc450034483"/>
      <w:bookmarkStart w:id="5631" w:name="_Toc461507566"/>
      <w:bookmarkStart w:id="5632" w:name="_Toc462551503"/>
      <w:bookmarkStart w:id="5633" w:name="_Toc503160380"/>
      <w:bookmarkStart w:id="5634" w:name="_Toc507406117"/>
      <w:bookmarkStart w:id="5635" w:name="_Toc13114078"/>
      <w:bookmarkStart w:id="5636" w:name="_Toc20539541"/>
      <w:bookmarkStart w:id="5637" w:name="_Toc112732144"/>
      <w:bookmarkStart w:id="5638" w:name="_Toc274661117"/>
      <w:bookmarkStart w:id="5639" w:name="_Toc265681755"/>
      <w:r>
        <w:rPr>
          <w:rStyle w:val="CharSectno"/>
        </w:rPr>
        <w:t>252</w:t>
      </w:r>
      <w:r>
        <w:t>.</w:t>
      </w:r>
      <w:r>
        <w:tab/>
        <w:t>Special provisions for certain Gold State Super Members</w:t>
      </w:r>
      <w:bookmarkEnd w:id="5629"/>
      <w:bookmarkEnd w:id="5630"/>
      <w:bookmarkEnd w:id="5631"/>
      <w:bookmarkEnd w:id="5632"/>
      <w:r>
        <w:t xml:space="preserve"> and West State Super Members</w:t>
      </w:r>
      <w:bookmarkEnd w:id="5633"/>
      <w:bookmarkEnd w:id="5634"/>
      <w:bookmarkEnd w:id="5635"/>
      <w:bookmarkEnd w:id="5636"/>
      <w:bookmarkEnd w:id="5637"/>
      <w:bookmarkEnd w:id="5638"/>
      <w:bookmarkEnd w:id="5639"/>
    </w:p>
    <w:p>
      <w:pPr>
        <w:pStyle w:val="Subsection"/>
      </w:pPr>
      <w:r>
        <w:tab/>
      </w:r>
      <w:r>
        <w:tab/>
        <w:t>Schedule 2 has effect.</w:t>
      </w:r>
    </w:p>
    <w:p>
      <w:pPr>
        <w:pStyle w:val="Heading5"/>
        <w:keepLines w:val="0"/>
      </w:pPr>
      <w:bookmarkStart w:id="5640" w:name="_Toc503160381"/>
      <w:bookmarkStart w:id="5641" w:name="_Toc507406118"/>
      <w:bookmarkStart w:id="5642" w:name="_Toc13114079"/>
      <w:bookmarkStart w:id="5643" w:name="_Toc20539542"/>
      <w:bookmarkStart w:id="5644" w:name="_Toc112732145"/>
      <w:bookmarkStart w:id="5645" w:name="_Toc274661118"/>
      <w:bookmarkStart w:id="5646" w:name="_Toc265681756"/>
      <w:r>
        <w:rPr>
          <w:rStyle w:val="CharSectno"/>
        </w:rPr>
        <w:t>253</w:t>
      </w:r>
      <w:r>
        <w:t>.</w:t>
      </w:r>
      <w:r>
        <w:tab/>
        <w:t>Discontinuance of old rules</w:t>
      </w:r>
      <w:bookmarkEnd w:id="5640"/>
      <w:bookmarkEnd w:id="5641"/>
      <w:bookmarkEnd w:id="5642"/>
      <w:bookmarkEnd w:id="5643"/>
      <w:bookmarkEnd w:id="5644"/>
      <w:bookmarkEnd w:id="5645"/>
      <w:bookmarkEnd w:id="5646"/>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5647" w:name="_Hlt500668460"/>
      <w:bookmarkStart w:id="5648" w:name="_Toc503160382"/>
      <w:bookmarkStart w:id="5649" w:name="_Toc507406119"/>
      <w:bookmarkStart w:id="5650" w:name="_Toc13114080"/>
      <w:bookmarkStart w:id="5651" w:name="_Toc20539543"/>
      <w:bookmarkStart w:id="5652" w:name="_Toc112732146"/>
      <w:bookmarkStart w:id="5653" w:name="_Toc274661119"/>
      <w:bookmarkStart w:id="5654" w:name="_Toc265681757"/>
      <w:bookmarkEnd w:id="5647"/>
      <w:r>
        <w:rPr>
          <w:rStyle w:val="CharSectno"/>
        </w:rPr>
        <w:t>254</w:t>
      </w:r>
      <w:r>
        <w:t>.</w:t>
      </w:r>
      <w:r>
        <w:tab/>
        <w:t>Transitional provisions</w:t>
      </w:r>
      <w:bookmarkEnd w:id="5648"/>
      <w:bookmarkEnd w:id="5649"/>
      <w:bookmarkEnd w:id="5650"/>
      <w:bookmarkEnd w:id="5651"/>
      <w:bookmarkEnd w:id="5652"/>
      <w:bookmarkEnd w:id="5653"/>
      <w:bookmarkEnd w:id="5654"/>
    </w:p>
    <w:p>
      <w:pPr>
        <w:pStyle w:val="Subsection"/>
      </w:pPr>
      <w:r>
        <w:tab/>
      </w:r>
      <w:r>
        <w:tab/>
        <w:t>Schedule 3 has effect.</w:t>
      </w:r>
    </w:p>
    <w:p>
      <w:pPr>
        <w:pStyle w:val="Ednotepart"/>
      </w:pPr>
      <w:r>
        <w:t>[Part 9 </w:t>
      </w:r>
      <w:r>
        <w:rPr>
          <w:vertAlign w:val="superscript"/>
        </w:rPr>
        <w:t>2</w:t>
      </w:r>
      <w:r>
        <w:t xml:space="preserve"> omitted under the Reprints Act 1984 s. 7(4)(e).]</w:t>
      </w:r>
    </w:p>
    <w:p>
      <w:pPr>
        <w:jc w:val="center"/>
        <w:rPr>
          <w:b/>
        </w:rPr>
        <w:sectPr>
          <w:headerReference w:type="even" r:id="rId26"/>
          <w:headerReference w:type="default" r:id="rId27"/>
          <w:footerReference w:type="even" r:id="rId28"/>
          <w:footerReference w:type="default" r:id="rId29"/>
          <w:headerReference w:type="first" r:id="rId30"/>
          <w:footerReference w:type="first" r:id="rId31"/>
          <w:pgSz w:w="11906" w:h="16838" w:code="9"/>
          <w:pgMar w:top="2376" w:right="2405" w:bottom="3542" w:left="2405" w:header="706" w:footer="3380" w:gutter="0"/>
          <w:pgNumType w:start="1"/>
          <w:cols w:space="720"/>
          <w:noEndnote/>
          <w:titlePg/>
          <w:docGrid w:linePitch="326"/>
        </w:sectPr>
      </w:pPr>
      <w:bookmarkStart w:id="5655" w:name="_Toc20539557"/>
      <w:bookmarkStart w:id="5656" w:name="_Toc43181937"/>
      <w:bookmarkStart w:id="5657" w:name="_Toc49661867"/>
      <w:bookmarkStart w:id="5658" w:name="_Toc112732147"/>
      <w:bookmarkStart w:id="5659" w:name="_Toc20539559"/>
    </w:p>
    <w:p>
      <w:pPr>
        <w:pStyle w:val="yScheduleHeading"/>
      </w:pPr>
      <w:bookmarkStart w:id="5660" w:name="_Toc112745663"/>
      <w:bookmarkStart w:id="5661" w:name="_Toc112751530"/>
      <w:bookmarkStart w:id="5662" w:name="_Toc114560446"/>
      <w:bookmarkStart w:id="5663" w:name="_Toc116122351"/>
      <w:bookmarkStart w:id="5664" w:name="_Toc131926907"/>
      <w:bookmarkStart w:id="5665" w:name="_Toc136338995"/>
      <w:bookmarkStart w:id="5666" w:name="_Toc136401276"/>
      <w:bookmarkStart w:id="5667" w:name="_Toc141158920"/>
      <w:bookmarkStart w:id="5668" w:name="_Toc147729514"/>
      <w:bookmarkStart w:id="5669" w:name="_Toc147740510"/>
      <w:bookmarkStart w:id="5670" w:name="_Toc149971307"/>
      <w:bookmarkStart w:id="5671" w:name="_Toc164232661"/>
      <w:bookmarkStart w:id="5672" w:name="_Toc164233035"/>
      <w:bookmarkStart w:id="5673" w:name="_Toc164245080"/>
      <w:bookmarkStart w:id="5674" w:name="_Toc164574569"/>
      <w:bookmarkStart w:id="5675" w:name="_Toc164754326"/>
      <w:bookmarkStart w:id="5676" w:name="_Toc168907032"/>
      <w:bookmarkStart w:id="5677" w:name="_Toc168908393"/>
      <w:bookmarkStart w:id="5678" w:name="_Toc168973568"/>
      <w:bookmarkStart w:id="5679" w:name="_Toc171315117"/>
      <w:bookmarkStart w:id="5680" w:name="_Toc171392209"/>
      <w:bookmarkStart w:id="5681" w:name="_Toc172523822"/>
      <w:bookmarkStart w:id="5682" w:name="_Toc173223053"/>
      <w:bookmarkStart w:id="5683" w:name="_Toc174518148"/>
      <w:bookmarkStart w:id="5684" w:name="_Toc196280098"/>
      <w:bookmarkStart w:id="5685" w:name="_Toc196288345"/>
      <w:bookmarkStart w:id="5686" w:name="_Toc196288794"/>
      <w:bookmarkStart w:id="5687" w:name="_Toc196295709"/>
      <w:bookmarkStart w:id="5688" w:name="_Toc196301091"/>
      <w:bookmarkStart w:id="5689" w:name="_Toc196301543"/>
      <w:bookmarkStart w:id="5690" w:name="_Toc196301815"/>
      <w:bookmarkStart w:id="5691" w:name="_Toc202852865"/>
      <w:bookmarkStart w:id="5692" w:name="_Toc203206570"/>
      <w:bookmarkStart w:id="5693" w:name="_Toc203362053"/>
      <w:bookmarkStart w:id="5694" w:name="_Toc205101125"/>
      <w:bookmarkStart w:id="5695" w:name="_Toc250644626"/>
      <w:bookmarkStart w:id="5696" w:name="_Toc250704659"/>
      <w:bookmarkStart w:id="5697" w:name="_Toc265681758"/>
      <w:bookmarkStart w:id="5698" w:name="_Toc268856566"/>
      <w:bookmarkStart w:id="5699" w:name="_Toc271194565"/>
      <w:bookmarkStart w:id="5700" w:name="_Toc271269538"/>
      <w:bookmarkStart w:id="5701" w:name="_Toc271270023"/>
      <w:bookmarkStart w:id="5702" w:name="_Toc273092705"/>
      <w:bookmarkStart w:id="5703" w:name="_Toc273430068"/>
      <w:bookmarkStart w:id="5704" w:name="_Toc274660640"/>
      <w:bookmarkStart w:id="5705" w:name="_Toc274661120"/>
      <w:r>
        <w:rPr>
          <w:rStyle w:val="CharSchNo"/>
        </w:rPr>
        <w:t>Schedule 1</w:t>
      </w:r>
      <w:r>
        <w:t xml:space="preserve"> — </w:t>
      </w:r>
      <w:r>
        <w:rPr>
          <w:rStyle w:val="CharSchText"/>
        </w:rPr>
        <w:t>Employers</w:t>
      </w:r>
      <w:bookmarkEnd w:id="5655"/>
      <w:bookmarkEnd w:id="5656"/>
      <w:bookmarkEnd w:id="5657"/>
      <w:bookmarkEnd w:id="5658"/>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p>
    <w:p>
      <w:pPr>
        <w:pStyle w:val="yShoulderClause"/>
        <w:spacing w:before="0"/>
      </w:pPr>
      <w:r>
        <w:t>[r. 7]</w:t>
      </w:r>
    </w:p>
    <w:p>
      <w:pPr>
        <w:pStyle w:val="yHeading3"/>
      </w:pPr>
      <w:bookmarkStart w:id="5706" w:name="_Toc20539558"/>
      <w:bookmarkStart w:id="5707" w:name="_Toc49661868"/>
      <w:bookmarkStart w:id="5708" w:name="_Toc112732148"/>
      <w:bookmarkStart w:id="5709" w:name="_Toc112745664"/>
      <w:bookmarkStart w:id="5710" w:name="_Toc112751531"/>
      <w:bookmarkStart w:id="5711" w:name="_Toc114560447"/>
      <w:bookmarkStart w:id="5712" w:name="_Toc116122352"/>
      <w:bookmarkStart w:id="5713" w:name="_Toc131926908"/>
      <w:bookmarkStart w:id="5714" w:name="_Toc136338996"/>
      <w:bookmarkStart w:id="5715" w:name="_Toc136401277"/>
      <w:bookmarkStart w:id="5716" w:name="_Toc141158921"/>
      <w:bookmarkStart w:id="5717" w:name="_Toc147729515"/>
      <w:bookmarkStart w:id="5718" w:name="_Toc147740511"/>
      <w:bookmarkStart w:id="5719" w:name="_Toc149971308"/>
      <w:bookmarkStart w:id="5720" w:name="_Toc164232662"/>
      <w:bookmarkStart w:id="5721" w:name="_Toc164233036"/>
      <w:bookmarkStart w:id="5722" w:name="_Toc164245081"/>
      <w:bookmarkStart w:id="5723" w:name="_Toc164574570"/>
      <w:bookmarkStart w:id="5724" w:name="_Toc164754327"/>
      <w:bookmarkStart w:id="5725" w:name="_Toc168907033"/>
      <w:bookmarkStart w:id="5726" w:name="_Toc168908394"/>
      <w:bookmarkStart w:id="5727" w:name="_Toc168973569"/>
      <w:bookmarkStart w:id="5728" w:name="_Toc171315118"/>
      <w:bookmarkStart w:id="5729" w:name="_Toc171392210"/>
      <w:bookmarkStart w:id="5730" w:name="_Toc172523823"/>
      <w:bookmarkStart w:id="5731" w:name="_Toc173223054"/>
      <w:bookmarkStart w:id="5732" w:name="_Toc174518149"/>
      <w:bookmarkStart w:id="5733" w:name="_Toc196280099"/>
      <w:bookmarkStart w:id="5734" w:name="_Toc196288346"/>
      <w:bookmarkStart w:id="5735" w:name="_Toc196288795"/>
      <w:bookmarkStart w:id="5736" w:name="_Toc196295710"/>
      <w:bookmarkStart w:id="5737" w:name="_Toc196301092"/>
      <w:bookmarkStart w:id="5738" w:name="_Toc196301544"/>
      <w:bookmarkStart w:id="5739" w:name="_Toc196301816"/>
      <w:bookmarkStart w:id="5740" w:name="_Toc202852866"/>
      <w:bookmarkStart w:id="5741" w:name="_Toc203206571"/>
      <w:bookmarkStart w:id="5742" w:name="_Toc203362054"/>
      <w:bookmarkStart w:id="5743" w:name="_Toc205101126"/>
      <w:bookmarkStart w:id="5744" w:name="_Toc250644627"/>
      <w:bookmarkStart w:id="5745" w:name="_Toc250704660"/>
      <w:bookmarkStart w:id="5746" w:name="_Toc265681759"/>
      <w:bookmarkStart w:id="5747" w:name="_Toc268856567"/>
      <w:bookmarkStart w:id="5748" w:name="_Toc271194566"/>
      <w:bookmarkStart w:id="5749" w:name="_Toc271269539"/>
      <w:bookmarkStart w:id="5750" w:name="_Toc271270024"/>
      <w:bookmarkStart w:id="5751" w:name="_Toc273092706"/>
      <w:bookmarkStart w:id="5752" w:name="_Toc273430069"/>
      <w:bookmarkStart w:id="5753" w:name="_Toc274660641"/>
      <w:bookmarkStart w:id="5754" w:name="_Toc274661121"/>
      <w:r>
        <w:rPr>
          <w:rStyle w:val="CharSDivNo"/>
        </w:rPr>
        <w:t>Division 1</w:t>
      </w:r>
      <w:r>
        <w:t xml:space="preserve"> — </w:t>
      </w:r>
      <w:r>
        <w:rPr>
          <w:rStyle w:val="CharSDivText"/>
        </w:rPr>
        <w:t>State funded employers</w:t>
      </w:r>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p>
    <w:p>
      <w:pPr>
        <w:pStyle w:val="yNumberedItem"/>
        <w:ind w:left="1080" w:hanging="1080"/>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NumberedItem"/>
        <w:ind w:left="1080" w:hanging="1080"/>
      </w:pPr>
      <w:r>
        <w:t>2.</w:t>
      </w:r>
      <w:r>
        <w:rPr>
          <w:b/>
        </w:rPr>
        <w:tab/>
        <w:t xml:space="preserve">The Government of Western Australia </w:t>
      </w:r>
      <w:r>
        <w:t>in relation to a worker in respect of whom the obligations of the Government are being discharged under regulation 9(1)(a) by a Minister</w:t>
      </w:r>
    </w:p>
    <w:p>
      <w:pPr>
        <w:pStyle w:val="yNumberedItem"/>
        <w:ind w:left="1080" w:hanging="1080"/>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NumberedItem"/>
        <w:ind w:left="1080" w:hanging="1080"/>
      </w:pPr>
      <w:r>
        <w:t>3a.</w:t>
      </w:r>
      <w:r>
        <w:rPr>
          <w:b/>
        </w:rPr>
        <w:tab/>
        <w:t>The Government of Western Australia</w:t>
      </w:r>
      <w:r>
        <w:t xml:space="preserve"> in relation to a worker who is a parliamentarian</w:t>
      </w:r>
    </w:p>
    <w:p>
      <w:pPr>
        <w:pStyle w:val="yNumberedItem"/>
        <w:ind w:left="1080" w:hanging="1080"/>
        <w:rPr>
          <w:b/>
        </w:rPr>
      </w:pPr>
      <w:r>
        <w:t>4.</w:t>
      </w:r>
      <w:r>
        <w:tab/>
      </w:r>
      <w:r>
        <w:rPr>
          <w:b/>
        </w:rPr>
        <w:t>Agent General</w:t>
      </w:r>
      <w:r>
        <w:t xml:space="preserve"> appointed under the </w:t>
      </w:r>
      <w:r>
        <w:rPr>
          <w:i/>
        </w:rPr>
        <w:t>Agent General Act 1895</w:t>
      </w:r>
      <w:r>
        <w:t xml:space="preserve"> </w:t>
      </w:r>
    </w:p>
    <w:p>
      <w:pPr>
        <w:pStyle w:val="yNumberedItem"/>
        <w:ind w:left="1080" w:hanging="1080"/>
        <w:rPr>
          <w:b/>
        </w:rPr>
      </w:pPr>
      <w:r>
        <w:t>5.</w:t>
      </w:r>
      <w:r>
        <w:tab/>
      </w:r>
      <w:r>
        <w:rPr>
          <w:b/>
        </w:rPr>
        <w:t xml:space="preserve">Agricultural Produce Commission </w:t>
      </w:r>
      <w:r>
        <w:t xml:space="preserve">established by the </w:t>
      </w:r>
      <w:r>
        <w:rPr>
          <w:i/>
        </w:rPr>
        <w:t>Agricultural Produce Commission Act 1988</w:t>
      </w:r>
      <w:r>
        <w:t xml:space="preserve"> </w:t>
      </w:r>
    </w:p>
    <w:p>
      <w:pPr>
        <w:pStyle w:val="yNumberedItem"/>
      </w:pPr>
      <w:r>
        <w:rPr>
          <w:i/>
        </w:rPr>
        <w:t>[6, 7.</w:t>
      </w:r>
      <w:r>
        <w:rPr>
          <w:i/>
        </w:rPr>
        <w:tab/>
        <w:t>deleted]</w:t>
      </w:r>
    </w:p>
    <w:p>
      <w:pPr>
        <w:pStyle w:val="yNumberedItem"/>
        <w:ind w:left="1080" w:hanging="1080"/>
      </w:pPr>
      <w:r>
        <w:t>8.</w:t>
      </w:r>
      <w:r>
        <w:rPr>
          <w:b/>
        </w:rPr>
        <w:tab/>
        <w:t>Colleges</w:t>
      </w:r>
      <w:r>
        <w:t xml:space="preserve"> established or continued under the </w:t>
      </w:r>
      <w:r>
        <w:rPr>
          <w:i/>
        </w:rPr>
        <w:t>Vocational Education and Training Act 1996</w:t>
      </w:r>
      <w:r>
        <w:t xml:space="preserve"> </w:t>
      </w:r>
    </w:p>
    <w:p>
      <w:pPr>
        <w:pStyle w:val="yNumberedItem"/>
        <w:ind w:left="1080" w:hanging="1080"/>
      </w:pPr>
      <w:r>
        <w:t>8a.</w:t>
      </w:r>
      <w:r>
        <w:tab/>
      </w:r>
      <w:r>
        <w:rPr>
          <w:b/>
        </w:rPr>
        <w:t>Commission for Occupational Safety and Health</w:t>
      </w:r>
      <w:r>
        <w:t xml:space="preserve"> (WorkSafe W A) established by the </w:t>
      </w:r>
      <w:r>
        <w:rPr>
          <w:i/>
        </w:rPr>
        <w:t>Occupational Safety and Health Act 1984</w:t>
      </w:r>
    </w:p>
    <w:p>
      <w:pPr>
        <w:pStyle w:val="yNumberedItem"/>
        <w:ind w:left="1080" w:hanging="1080"/>
      </w:pPr>
      <w:r>
        <w:t>9.</w:t>
      </w:r>
      <w:r>
        <w:tab/>
      </w:r>
      <w:r>
        <w:rPr>
          <w:b/>
        </w:rPr>
        <w:t>Commissioner for Public Sector Standards</w:t>
      </w:r>
      <w:r>
        <w:t xml:space="preserve"> under the </w:t>
      </w:r>
      <w:r>
        <w:rPr>
          <w:i/>
        </w:rPr>
        <w:t>Public Sector Management Act 1994</w:t>
      </w:r>
      <w:r>
        <w:t xml:space="preserve"> </w:t>
      </w:r>
    </w:p>
    <w:p>
      <w:pPr>
        <w:pStyle w:val="yNumberedItem"/>
        <w:ind w:left="1080" w:hanging="1080"/>
      </w:pPr>
      <w:r>
        <w:t>10.</w:t>
      </w:r>
      <w:r>
        <w:tab/>
      </w:r>
      <w:r>
        <w:rPr>
          <w:b/>
        </w:rPr>
        <w:t>Commissioner for Equal Opportunity</w:t>
      </w:r>
      <w:r>
        <w:t xml:space="preserve"> appointed under the </w:t>
      </w:r>
      <w:r>
        <w:rPr>
          <w:i/>
        </w:rPr>
        <w:t>Equal Opportunity Act 1984</w:t>
      </w:r>
      <w:r>
        <w:t xml:space="preserve"> </w:t>
      </w:r>
    </w:p>
    <w:p>
      <w:pPr>
        <w:pStyle w:val="yNumberedItem"/>
        <w:ind w:left="1080" w:hanging="1080"/>
      </w:pPr>
      <w:r>
        <w:t>11.</w:t>
      </w:r>
      <w:r>
        <w:rPr>
          <w:b/>
        </w:rPr>
        <w:tab/>
        <w:t>Commissioner of Police</w:t>
      </w:r>
      <w:r>
        <w:t xml:space="preserve"> appointed under the </w:t>
      </w:r>
      <w:r>
        <w:rPr>
          <w:i/>
        </w:rPr>
        <w:t>Police Act 1892</w:t>
      </w:r>
    </w:p>
    <w:p>
      <w:pPr>
        <w:pStyle w:val="yNumberedItem"/>
        <w:ind w:left="1080" w:hanging="1080"/>
      </w:pPr>
      <w:r>
        <w:t>12.</w:t>
      </w:r>
      <w:r>
        <w:tab/>
      </w:r>
      <w:r>
        <w:rPr>
          <w:b/>
        </w:rPr>
        <w:t>Coordinator of Energy</w:t>
      </w:r>
      <w:r>
        <w:t xml:space="preserve"> appointed under the </w:t>
      </w:r>
      <w:r>
        <w:rPr>
          <w:i/>
        </w:rPr>
        <w:t xml:space="preserve">Energy Coordination Act 1994 </w:t>
      </w:r>
    </w:p>
    <w:p>
      <w:pPr>
        <w:pStyle w:val="yNumberedItem"/>
        <w:ind w:left="1080" w:hanging="1080"/>
      </w:pPr>
      <w:r>
        <w:t>13.</w:t>
      </w:r>
      <w:r>
        <w:tab/>
      </w:r>
      <w:r>
        <w:rPr>
          <w:b/>
        </w:rPr>
        <w:t>Coordinator of Water Services</w:t>
      </w:r>
      <w:r>
        <w:t xml:space="preserve"> appointed under the </w:t>
      </w:r>
      <w:r>
        <w:rPr>
          <w:i/>
        </w:rPr>
        <w:t>Water Services Licensing Act 1995</w:t>
      </w:r>
      <w:r>
        <w:rPr>
          <w:vertAlign w:val="superscript"/>
        </w:rPr>
        <w:t> 3</w:t>
      </w:r>
    </w:p>
    <w:p>
      <w:pPr>
        <w:pStyle w:val="yNumberedItem"/>
        <w:ind w:left="1080" w:hanging="1080"/>
      </w:pPr>
      <w:r>
        <w:t>13A.</w:t>
      </w:r>
      <w:r>
        <w:tab/>
      </w:r>
      <w:r>
        <w:rPr>
          <w:b/>
        </w:rPr>
        <w:t>Corruption and Crime Commission</w:t>
      </w:r>
      <w:r>
        <w:t xml:space="preserve"> established under the </w:t>
      </w:r>
      <w:r>
        <w:rPr>
          <w:i/>
        </w:rPr>
        <w:t>Corruption and Crime Commission Act 2003</w:t>
      </w:r>
    </w:p>
    <w:p>
      <w:pPr>
        <w:pStyle w:val="yNumberedItem"/>
        <w:ind w:left="1080" w:hanging="1080"/>
      </w:pPr>
      <w:r>
        <w:t>14.</w:t>
      </w:r>
      <w:r>
        <w:tab/>
      </w:r>
      <w:r>
        <w:rPr>
          <w:b/>
        </w:rPr>
        <w:t xml:space="preserve">Director of Public Prosecutions </w:t>
      </w:r>
      <w:r>
        <w:t xml:space="preserve">under the </w:t>
      </w:r>
      <w:r>
        <w:rPr>
          <w:i/>
        </w:rPr>
        <w:t>Director of Public Prosecutions Act 1991</w:t>
      </w:r>
      <w:r>
        <w:t xml:space="preserve"> </w:t>
      </w:r>
    </w:p>
    <w:p>
      <w:pPr>
        <w:pStyle w:val="yNumberedItem"/>
        <w:ind w:left="1080" w:hanging="1080"/>
      </w:pPr>
      <w:r>
        <w:t>15.</w:t>
      </w:r>
      <w:r>
        <w:rPr>
          <w:b/>
        </w:rPr>
        <w:tab/>
        <w:t xml:space="preserve">Governor </w:t>
      </w:r>
      <w:r>
        <w:t xml:space="preserve">under the </w:t>
      </w:r>
      <w:r>
        <w:rPr>
          <w:i/>
        </w:rPr>
        <w:t>Governor’s Establishment Act 1992</w:t>
      </w:r>
      <w:r>
        <w:t xml:space="preserve"> </w:t>
      </w:r>
    </w:p>
    <w:p>
      <w:pPr>
        <w:pStyle w:val="yNumberedItem"/>
        <w:ind w:left="1080" w:hanging="1080"/>
      </w:pPr>
      <w:r>
        <w:t>16.</w:t>
      </w:r>
      <w:r>
        <w:rPr>
          <w:b/>
        </w:rPr>
        <w:tab/>
        <w:t>Hospital Boards</w:t>
      </w:r>
      <w:r>
        <w:t xml:space="preserve"> constituted under section 15 of the</w:t>
      </w:r>
      <w:r>
        <w:rPr>
          <w:i/>
        </w:rPr>
        <w:t xml:space="preserve"> Hospitals and Health Services Act 1927</w:t>
      </w:r>
      <w:r>
        <w:t xml:space="preserve"> and the </w:t>
      </w:r>
      <w:r>
        <w:rPr>
          <w:b/>
        </w:rPr>
        <w:t>Minister</w:t>
      </w:r>
      <w:r>
        <w:t xml:space="preserve"> to whom the administration of that Act has for the time being been committed by the Governor in relation to any public hospital under the control of that Minister under section 7 of that Act</w:t>
      </w:r>
    </w:p>
    <w:p>
      <w:pPr>
        <w:pStyle w:val="yNumberedItem"/>
        <w:ind w:left="1080" w:hanging="1080"/>
      </w:pPr>
      <w:r>
        <w:t>17.</w:t>
      </w:r>
      <w:r>
        <w:tab/>
      </w:r>
      <w:r>
        <w:rPr>
          <w:b/>
        </w:rPr>
        <w:t>Information Commissioner</w:t>
      </w:r>
      <w:r>
        <w:t xml:space="preserve"> under the </w:t>
      </w:r>
      <w:r>
        <w:rPr>
          <w:i/>
        </w:rPr>
        <w:t>Freedom of Information Act 1992</w:t>
      </w:r>
      <w:r>
        <w:t xml:space="preserve"> </w:t>
      </w:r>
    </w:p>
    <w:p>
      <w:pPr>
        <w:pStyle w:val="yNumberedItem"/>
        <w:ind w:left="1080" w:hanging="1080"/>
        <w:rPr>
          <w:i/>
        </w:rPr>
      </w:pPr>
      <w:r>
        <w:t>18.</w:t>
      </w:r>
      <w:r>
        <w:tab/>
      </w:r>
      <w:r>
        <w:rPr>
          <w:b/>
        </w:rPr>
        <w:t>Inspector of Custodial Services</w:t>
      </w:r>
      <w:r>
        <w:t xml:space="preserve"> under the </w:t>
      </w:r>
      <w:r>
        <w:rPr>
          <w:i/>
        </w:rPr>
        <w:t>Inspector of Custodial Services Act 2003</w:t>
      </w:r>
    </w:p>
    <w:p>
      <w:pPr>
        <w:pStyle w:val="yNumberedItem"/>
        <w:ind w:left="1080" w:hanging="1080"/>
      </w:pPr>
      <w:r>
        <w:rPr>
          <w:i/>
        </w:rPr>
        <w:t>[19.</w:t>
      </w:r>
      <w:r>
        <w:rPr>
          <w:i/>
        </w:rPr>
        <w:tab/>
        <w:t>deleted]</w:t>
      </w:r>
    </w:p>
    <w:p>
      <w:pPr>
        <w:pStyle w:val="yNumberedItem"/>
        <w:ind w:left="1080" w:hanging="1080"/>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NumberedItem"/>
        <w:ind w:left="1080" w:hanging="1080"/>
      </w:pPr>
      <w:r>
        <w:t>21.</w:t>
      </w:r>
      <w:r>
        <w:tab/>
      </w:r>
      <w:r>
        <w:rPr>
          <w:b/>
        </w:rPr>
        <w:t>Perth Theatre Trust</w:t>
      </w:r>
      <w:r>
        <w:t xml:space="preserve"> established by the </w:t>
      </w:r>
      <w:r>
        <w:rPr>
          <w:i/>
        </w:rPr>
        <w:t>Perth Theatre Trust Act 1979</w:t>
      </w:r>
      <w:r>
        <w:t xml:space="preserve"> </w:t>
      </w:r>
    </w:p>
    <w:p>
      <w:pPr>
        <w:pStyle w:val="yNumberedItem"/>
        <w:ind w:left="1080" w:hanging="1080"/>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NumberedItem"/>
        <w:ind w:left="1080" w:hanging="1080"/>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NumberedItem"/>
        <w:ind w:left="1080" w:hanging="1080"/>
      </w:pPr>
      <w:r>
        <w:t>24.</w:t>
      </w:r>
      <w:r>
        <w:tab/>
      </w:r>
      <w:r>
        <w:rPr>
          <w:b/>
        </w:rPr>
        <w:t xml:space="preserve">State Supply Commission </w:t>
      </w:r>
      <w:r>
        <w:t xml:space="preserve">established under the </w:t>
      </w:r>
      <w:r>
        <w:rPr>
          <w:i/>
        </w:rPr>
        <w:t>State Supply Commission Act 1991</w:t>
      </w:r>
    </w:p>
    <w:p>
      <w:pPr>
        <w:pStyle w:val="yNumberedItem"/>
        <w:ind w:left="1080" w:hanging="1080"/>
        <w:rPr>
          <w:b/>
        </w:rPr>
      </w:pPr>
      <w:r>
        <w:t>25.</w:t>
      </w:r>
      <w:r>
        <w:tab/>
      </w:r>
      <w:r>
        <w:rPr>
          <w:b/>
        </w:rPr>
        <w:t>The Agriculture Protection Board of Western Australia</w:t>
      </w:r>
      <w:r>
        <w:t xml:space="preserve"> constituted under the </w:t>
      </w:r>
      <w:r>
        <w:rPr>
          <w:i/>
        </w:rPr>
        <w:t>Agriculture Protection Board Act 1950</w:t>
      </w:r>
    </w:p>
    <w:p>
      <w:pPr>
        <w:pStyle w:val="yNumberedItem"/>
        <w:ind w:left="1080" w:hanging="1080"/>
        <w:rPr>
          <w:b/>
        </w:rPr>
      </w:pPr>
      <w:r>
        <w:t>26.</w:t>
      </w:r>
      <w:r>
        <w:tab/>
      </w:r>
      <w:r>
        <w:rPr>
          <w:b/>
        </w:rPr>
        <w:t>The Board of the Art Gallery of Western Australia</w:t>
      </w:r>
      <w:r>
        <w:t xml:space="preserve"> continued by </w:t>
      </w:r>
      <w:r>
        <w:rPr>
          <w:bCs/>
        </w:rPr>
        <w:t xml:space="preserve">the </w:t>
      </w:r>
      <w:r>
        <w:rPr>
          <w:bCs/>
          <w:i/>
          <w:iCs/>
        </w:rPr>
        <w:t>Art Gallery Act 1959</w:t>
      </w:r>
      <w:r>
        <w:rPr>
          <w:b/>
        </w:rPr>
        <w:t xml:space="preserve"> </w:t>
      </w:r>
    </w:p>
    <w:p>
      <w:pPr>
        <w:pStyle w:val="yNumberedItem"/>
        <w:ind w:left="1080" w:hanging="1080"/>
      </w:pPr>
      <w:r>
        <w:t>27.</w:t>
      </w:r>
      <w:r>
        <w:tab/>
      </w:r>
      <w:r>
        <w:rPr>
          <w:b/>
        </w:rPr>
        <w:t>The Library Board of Western Australia</w:t>
      </w:r>
      <w:r>
        <w:t xml:space="preserve"> constituted under the </w:t>
      </w:r>
      <w:r>
        <w:rPr>
          <w:i/>
        </w:rPr>
        <w:t>Library Board of Western Australia Act 1951</w:t>
      </w:r>
      <w:r>
        <w:t xml:space="preserve"> </w:t>
      </w:r>
    </w:p>
    <w:p>
      <w:pPr>
        <w:pStyle w:val="yNumberedItem"/>
        <w:ind w:left="1080" w:hanging="1080"/>
      </w:pPr>
      <w:r>
        <w:t>28.</w:t>
      </w:r>
      <w:r>
        <w:rPr>
          <w:b/>
        </w:rPr>
        <w:tab/>
        <w:t>The Western Australian Industrial Relations Commission</w:t>
      </w:r>
      <w:r>
        <w:t xml:space="preserve"> continued by the </w:t>
      </w:r>
      <w:r>
        <w:rPr>
          <w:i/>
        </w:rPr>
        <w:t>Industrial Relations Act 1979</w:t>
      </w:r>
      <w:r>
        <w:t xml:space="preserve"> </w:t>
      </w:r>
    </w:p>
    <w:p>
      <w:pPr>
        <w:pStyle w:val="yNumberedItem"/>
        <w:ind w:left="1080" w:hanging="1080"/>
      </w:pPr>
      <w:r>
        <w:t>29.</w:t>
      </w:r>
      <w:r>
        <w:tab/>
      </w:r>
      <w:r>
        <w:rPr>
          <w:b/>
        </w:rPr>
        <w:t>The Western Australian Museum</w:t>
      </w:r>
      <w:r>
        <w:t xml:space="preserve"> constituted by the </w:t>
      </w:r>
      <w:r>
        <w:rPr>
          <w:i/>
        </w:rPr>
        <w:t>Museum Act 1969</w:t>
      </w:r>
      <w:r>
        <w:t xml:space="preserve"> </w:t>
      </w:r>
    </w:p>
    <w:p>
      <w:pPr>
        <w:pStyle w:val="yNumberedItem"/>
        <w:ind w:left="1080" w:hanging="1080"/>
      </w:pPr>
      <w:r>
        <w:t>30.</w:t>
      </w:r>
      <w:r>
        <w:tab/>
      </w:r>
      <w:r>
        <w:rPr>
          <w:b/>
        </w:rPr>
        <w:t>Western Australian Land Information Authority</w:t>
      </w:r>
      <w:r>
        <w:t xml:space="preserve"> established by the </w:t>
      </w:r>
      <w:r>
        <w:rPr>
          <w:i/>
        </w:rPr>
        <w:t>Land Information Authority Act 2006</w:t>
      </w:r>
    </w:p>
    <w:p>
      <w:pPr>
        <w:pStyle w:val="yNumberedItem"/>
        <w:ind w:left="1080" w:hanging="1080"/>
        <w:rPr>
          <w:i/>
        </w:rPr>
      </w:pPr>
      <w:r>
        <w:t>31.</w:t>
      </w:r>
      <w:r>
        <w:rPr>
          <w:b/>
        </w:rPr>
        <w:tab/>
        <w:t xml:space="preserve">Western Australian Planning Commission </w:t>
      </w:r>
      <w:r>
        <w:t>established by the</w:t>
      </w:r>
      <w:r>
        <w:rPr>
          <w:i/>
        </w:rPr>
        <w:t xml:space="preserve"> Planning and Development Act 2005</w:t>
      </w:r>
    </w:p>
    <w:p>
      <w:pPr>
        <w:pStyle w:val="yFootnotesection"/>
      </w:pPr>
      <w:r>
        <w:tab/>
        <w:t>[Division 1 amended in Gazette 29 Jun 2001 p. 3105; 26 Aug 2003 p. 3757; 1 Dec 2004 p. 5703 and 5717; 26 May 2006 p. 1931; 13 Apr 2007 p. 1609-10; amended by Act No. 75 of 2003 s. 56(1); No. 10 of 2007 s. 43.]</w:t>
      </w:r>
    </w:p>
    <w:p>
      <w:pPr>
        <w:pStyle w:val="yHeading3"/>
      </w:pPr>
      <w:bookmarkStart w:id="5755" w:name="_Toc49661869"/>
      <w:bookmarkStart w:id="5756" w:name="_Toc112732149"/>
      <w:bookmarkStart w:id="5757" w:name="_Toc112745665"/>
      <w:bookmarkStart w:id="5758" w:name="_Toc112751532"/>
      <w:bookmarkStart w:id="5759" w:name="_Toc114560448"/>
      <w:bookmarkStart w:id="5760" w:name="_Toc116122353"/>
      <w:bookmarkStart w:id="5761" w:name="_Toc131926909"/>
      <w:bookmarkStart w:id="5762" w:name="_Toc136338997"/>
      <w:bookmarkStart w:id="5763" w:name="_Toc136401278"/>
      <w:bookmarkStart w:id="5764" w:name="_Toc141158922"/>
      <w:bookmarkStart w:id="5765" w:name="_Toc147729516"/>
      <w:bookmarkStart w:id="5766" w:name="_Toc147740512"/>
      <w:bookmarkStart w:id="5767" w:name="_Toc149971309"/>
      <w:bookmarkStart w:id="5768" w:name="_Toc164232663"/>
      <w:bookmarkStart w:id="5769" w:name="_Toc164233037"/>
      <w:bookmarkStart w:id="5770" w:name="_Toc164245082"/>
      <w:bookmarkStart w:id="5771" w:name="_Toc164574571"/>
      <w:bookmarkStart w:id="5772" w:name="_Toc164754328"/>
      <w:bookmarkStart w:id="5773" w:name="_Toc168907034"/>
      <w:bookmarkStart w:id="5774" w:name="_Toc168908395"/>
      <w:bookmarkStart w:id="5775" w:name="_Toc168973570"/>
      <w:bookmarkStart w:id="5776" w:name="_Toc171315119"/>
      <w:bookmarkStart w:id="5777" w:name="_Toc171392211"/>
      <w:bookmarkStart w:id="5778" w:name="_Toc172523824"/>
      <w:bookmarkStart w:id="5779" w:name="_Toc173223055"/>
      <w:bookmarkStart w:id="5780" w:name="_Toc174518150"/>
      <w:bookmarkStart w:id="5781" w:name="_Toc196280100"/>
      <w:bookmarkStart w:id="5782" w:name="_Toc196288347"/>
      <w:bookmarkStart w:id="5783" w:name="_Toc196288796"/>
      <w:bookmarkStart w:id="5784" w:name="_Toc196295711"/>
      <w:bookmarkStart w:id="5785" w:name="_Toc196301093"/>
      <w:bookmarkStart w:id="5786" w:name="_Toc196301545"/>
      <w:bookmarkStart w:id="5787" w:name="_Toc196301817"/>
      <w:bookmarkStart w:id="5788" w:name="_Toc202852867"/>
      <w:bookmarkStart w:id="5789" w:name="_Toc203206572"/>
      <w:bookmarkStart w:id="5790" w:name="_Toc203362055"/>
      <w:bookmarkStart w:id="5791" w:name="_Toc205101127"/>
      <w:bookmarkStart w:id="5792" w:name="_Toc250644628"/>
      <w:bookmarkStart w:id="5793" w:name="_Toc250704661"/>
      <w:bookmarkStart w:id="5794" w:name="_Toc265681760"/>
      <w:bookmarkStart w:id="5795" w:name="_Toc268856568"/>
      <w:bookmarkStart w:id="5796" w:name="_Toc271194567"/>
      <w:bookmarkStart w:id="5797" w:name="_Toc271269540"/>
      <w:bookmarkStart w:id="5798" w:name="_Toc271270025"/>
      <w:bookmarkStart w:id="5799" w:name="_Toc273092707"/>
      <w:bookmarkStart w:id="5800" w:name="_Toc273430070"/>
      <w:bookmarkStart w:id="5801" w:name="_Toc274660642"/>
      <w:bookmarkStart w:id="5802" w:name="_Toc274661122"/>
      <w:bookmarkEnd w:id="5659"/>
      <w:r>
        <w:rPr>
          <w:rStyle w:val="CharSDivNo"/>
        </w:rPr>
        <w:t>Division 2</w:t>
      </w:r>
      <w:r>
        <w:t xml:space="preserve"> — </w:t>
      </w:r>
      <w:r>
        <w:rPr>
          <w:rStyle w:val="CharSDivText"/>
        </w:rPr>
        <w:t>Self funding employers</w:t>
      </w:r>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p>
    <w:p>
      <w:pPr>
        <w:pStyle w:val="yNumberedItem"/>
        <w:ind w:left="1080" w:hanging="1080"/>
      </w:pPr>
      <w:r>
        <w:t>1.</w:t>
      </w:r>
      <w:r>
        <w:tab/>
      </w:r>
      <w:r>
        <w:rPr>
          <w:b/>
          <w:bCs/>
        </w:rPr>
        <w:t>The Government of Western Australia</w:t>
      </w:r>
      <w:r>
        <w:t xml:space="preserve"> in relation to a worker in respect of whom the obligations of the Government are being discharged by a person, or by the employing authority of a department or organisation, specified in an order under regulation 9(1)(b) unless the order specifies that in relation to that worker the Government is a Division 1 Employer</w:t>
      </w:r>
    </w:p>
    <w:p>
      <w:pPr>
        <w:pStyle w:val="yNumberedItem"/>
        <w:ind w:left="1080" w:hanging="1080"/>
      </w:pPr>
      <w:r>
        <w:t>2.</w:t>
      </w:r>
      <w:r>
        <w:tab/>
      </w:r>
      <w:r>
        <w:rPr>
          <w:b/>
          <w:bCs/>
        </w:rPr>
        <w:t>Animal Resources Authority</w:t>
      </w:r>
      <w:r>
        <w:t xml:space="preserve"> established by the </w:t>
      </w:r>
      <w:r>
        <w:rPr>
          <w:i/>
          <w:iCs/>
        </w:rPr>
        <w:t>Animal Resources Authority Act 1981</w:t>
      </w:r>
    </w:p>
    <w:p>
      <w:pPr>
        <w:pStyle w:val="yNumberedItem"/>
        <w:ind w:left="1080" w:hanging="1080"/>
        <w:rPr>
          <w:i/>
          <w:iCs/>
        </w:rPr>
      </w:pPr>
      <w:r>
        <w:rPr>
          <w:i/>
          <w:iCs/>
        </w:rPr>
        <w:t>[3.</w:t>
      </w:r>
      <w:r>
        <w:rPr>
          <w:i/>
          <w:iCs/>
        </w:rPr>
        <w:tab/>
        <w:t>deleted]</w:t>
      </w:r>
    </w:p>
    <w:p>
      <w:pPr>
        <w:pStyle w:val="yNumberedItem"/>
        <w:ind w:left="1080" w:hanging="1080"/>
      </w:pPr>
      <w:r>
        <w:t>4.</w:t>
      </w:r>
      <w:r>
        <w:tab/>
      </w:r>
      <w:r>
        <w:rPr>
          <w:b/>
          <w:bCs/>
        </w:rPr>
        <w:t>Botanic Gardens and Parks Authority</w:t>
      </w:r>
      <w:r>
        <w:t xml:space="preserve"> established under the </w:t>
      </w:r>
      <w:r>
        <w:rPr>
          <w:i/>
          <w:iCs/>
        </w:rPr>
        <w:t>Botanic Gardens and Parks Authority Act 1998</w:t>
      </w:r>
    </w:p>
    <w:p>
      <w:pPr>
        <w:pStyle w:val="yNumberedItem"/>
        <w:ind w:left="1080" w:hanging="1080"/>
      </w:pPr>
      <w:r>
        <w:t>5.</w:t>
      </w:r>
      <w:r>
        <w:tab/>
      </w:r>
      <w:r>
        <w:rPr>
          <w:b/>
          <w:bCs/>
        </w:rPr>
        <w:t>Builders’ Registration Board of Western Australia</w:t>
      </w:r>
      <w:r>
        <w:t xml:space="preserve"> continued under the </w:t>
      </w:r>
      <w:r>
        <w:rPr>
          <w:i/>
          <w:iCs/>
        </w:rPr>
        <w:t>Builders’ Registration Act 1939</w:t>
      </w:r>
    </w:p>
    <w:p>
      <w:pPr>
        <w:pStyle w:val="yNumberedItem"/>
        <w:ind w:left="1080" w:hanging="1080"/>
      </w:pPr>
      <w:r>
        <w:t>6.</w:t>
      </w:r>
      <w:r>
        <w:tab/>
      </w:r>
      <w:r>
        <w:rPr>
          <w:b/>
          <w:bCs/>
        </w:rPr>
        <w:t>Building and Construction Industry Training Board</w:t>
      </w:r>
      <w:r>
        <w:t xml:space="preserve"> established under the </w:t>
      </w:r>
      <w:r>
        <w:rPr>
          <w:i/>
          <w:iCs/>
        </w:rPr>
        <w:t>Building and Construction Industry Training Fund and Levy Collection Act 1990</w:t>
      </w:r>
    </w:p>
    <w:p>
      <w:pPr>
        <w:pStyle w:val="yNumberedItem"/>
        <w:ind w:left="1080" w:hanging="1080"/>
      </w:pPr>
      <w:r>
        <w:t>6a.</w:t>
      </w:r>
      <w:r>
        <w:tab/>
      </w:r>
      <w:r>
        <w:rPr>
          <w:b/>
          <w:bCs/>
        </w:rPr>
        <w:t>Chemistry Centre (WA)</w:t>
      </w:r>
      <w:r>
        <w:t xml:space="preserve"> established by the </w:t>
      </w:r>
      <w:r>
        <w:rPr>
          <w:i/>
          <w:iCs/>
        </w:rPr>
        <w:t>Chemistry Centre (WA) Act 2007</w:t>
      </w:r>
    </w:p>
    <w:p>
      <w:pPr>
        <w:pStyle w:val="yNumberedItem"/>
        <w:ind w:left="1080" w:hanging="1080"/>
      </w:pPr>
      <w:r>
        <w:t>7.</w:t>
      </w:r>
      <w:r>
        <w:tab/>
      </w:r>
      <w:r>
        <w:rPr>
          <w:b/>
          <w:bCs/>
        </w:rPr>
        <w:t>Commissioner of Main Roads</w:t>
      </w:r>
      <w:r>
        <w:t xml:space="preserve"> appointed under the </w:t>
      </w:r>
      <w:r>
        <w:rPr>
          <w:i/>
          <w:iCs/>
        </w:rPr>
        <w:t xml:space="preserve">Main Roads Act 1930 </w:t>
      </w:r>
    </w:p>
    <w:p>
      <w:pPr>
        <w:pStyle w:val="yNumberedItem"/>
        <w:ind w:left="1080" w:hanging="1080"/>
        <w:rPr>
          <w:i/>
          <w:iCs/>
        </w:rPr>
      </w:pPr>
      <w:r>
        <w:rPr>
          <w:i/>
          <w:iCs/>
        </w:rPr>
        <w:t>[8.</w:t>
      </w:r>
      <w:r>
        <w:rPr>
          <w:i/>
          <w:iCs/>
        </w:rPr>
        <w:tab/>
        <w:t>deleted]</w:t>
      </w:r>
    </w:p>
    <w:p>
      <w:pPr>
        <w:pStyle w:val="yNumberedItem"/>
        <w:ind w:left="1080" w:hanging="1080"/>
      </w:pPr>
      <w:r>
        <w:t>9.</w:t>
      </w:r>
      <w:r>
        <w:tab/>
      </w:r>
      <w:r>
        <w:rPr>
          <w:b/>
          <w:bCs/>
        </w:rPr>
        <w:t>Construction Industry Long Service Leave Payments Board</w:t>
      </w:r>
      <w:r>
        <w:t xml:space="preserve"> established under </w:t>
      </w:r>
      <w:r>
        <w:rPr>
          <w:i/>
          <w:iCs/>
        </w:rPr>
        <w:t>Construction Industry Portable Paid Long Service Leave Act 1985</w:t>
      </w:r>
      <w:r>
        <w:t xml:space="preserve"> </w:t>
      </w:r>
    </w:p>
    <w:p>
      <w:pPr>
        <w:pStyle w:val="yNumberedItem"/>
        <w:ind w:left="1080" w:hanging="1080"/>
      </w:pPr>
      <w:r>
        <w:t>10.</w:t>
      </w:r>
      <w:r>
        <w:tab/>
      </w:r>
      <w:r>
        <w:rPr>
          <w:b/>
          <w:bCs/>
        </w:rPr>
        <w:t>Country High School Hostels Authority</w:t>
      </w:r>
      <w:r>
        <w:t xml:space="preserve"> established under the </w:t>
      </w:r>
      <w:r>
        <w:rPr>
          <w:i/>
          <w:iCs/>
        </w:rPr>
        <w:t>Country High School Hostels Authority Act 1960</w:t>
      </w:r>
    </w:p>
    <w:p>
      <w:pPr>
        <w:pStyle w:val="yNumberedItem"/>
        <w:ind w:left="1080" w:hanging="1080"/>
      </w:pPr>
      <w:r>
        <w:t>11.</w:t>
      </w:r>
      <w:r>
        <w:tab/>
      </w:r>
      <w:r>
        <w:rPr>
          <w:b/>
          <w:bCs/>
        </w:rPr>
        <w:t>Country Housing Authority</w:t>
      </w:r>
      <w:r>
        <w:t xml:space="preserve"> established under the </w:t>
      </w:r>
      <w:r>
        <w:rPr>
          <w:i/>
          <w:iCs/>
        </w:rPr>
        <w:t>Country Housing Act 1998</w:t>
      </w:r>
    </w:p>
    <w:p>
      <w:pPr>
        <w:pStyle w:val="yNumberedItem"/>
        <w:ind w:left="1080" w:hanging="1080"/>
      </w:pPr>
      <w:r>
        <w:t>12.</w:t>
      </w:r>
      <w:r>
        <w:tab/>
      </w:r>
      <w:r>
        <w:rPr>
          <w:b/>
          <w:bCs/>
        </w:rPr>
        <w:t>Curriculum Council</w:t>
      </w:r>
      <w:r>
        <w:t xml:space="preserve"> established under the </w:t>
      </w:r>
      <w:r>
        <w:rPr>
          <w:i/>
          <w:iCs/>
        </w:rPr>
        <w:t>Curriculum Council Act 1997</w:t>
      </w:r>
    </w:p>
    <w:p>
      <w:pPr>
        <w:pStyle w:val="yNumberedItem"/>
        <w:ind w:left="1080" w:hanging="1080"/>
        <w:rPr>
          <w:i/>
          <w:iCs/>
        </w:rPr>
      </w:pPr>
      <w:r>
        <w:rPr>
          <w:i/>
          <w:iCs/>
        </w:rPr>
        <w:t>[13, 14.</w:t>
      </w:r>
      <w:r>
        <w:rPr>
          <w:i/>
          <w:iCs/>
        </w:rPr>
        <w:tab/>
        <w:t>deleted]</w:t>
      </w:r>
    </w:p>
    <w:p>
      <w:pPr>
        <w:pStyle w:val="yNumberedItem"/>
        <w:ind w:left="1080" w:hanging="1080"/>
      </w:pPr>
      <w:r>
        <w:t>15.</w:t>
      </w:r>
      <w:r>
        <w:tab/>
      </w:r>
      <w:r>
        <w:rPr>
          <w:b/>
          <w:bCs/>
        </w:rPr>
        <w:t>Disability Services Commission</w:t>
      </w:r>
      <w:r>
        <w:t xml:space="preserve"> continued under the </w:t>
      </w:r>
      <w:r>
        <w:rPr>
          <w:i/>
          <w:iCs/>
        </w:rPr>
        <w:t>Disability Services Act 1993</w:t>
      </w:r>
    </w:p>
    <w:p>
      <w:pPr>
        <w:pStyle w:val="yNumberedItem"/>
        <w:ind w:left="1080" w:hanging="1080"/>
      </w:pPr>
      <w:r>
        <w:t>16.</w:t>
      </w:r>
      <w:r>
        <w:tab/>
      </w:r>
      <w:r>
        <w:rPr>
          <w:b/>
          <w:bCs/>
        </w:rPr>
        <w:t>East Perth Redevelopment Authority</w:t>
      </w:r>
      <w:r>
        <w:t xml:space="preserve"> established under the </w:t>
      </w:r>
      <w:r>
        <w:rPr>
          <w:i/>
          <w:iCs/>
        </w:rPr>
        <w:t>East Perth Redevelopment Act 1991</w:t>
      </w:r>
    </w:p>
    <w:p>
      <w:pPr>
        <w:pStyle w:val="yNumberedItem"/>
        <w:ind w:left="1080" w:hanging="1080"/>
        <w:rPr>
          <w:ins w:id="5803" w:author="Master Repository Process" w:date="2021-09-18T03:08:00Z"/>
          <w:i/>
          <w:iCs/>
        </w:rPr>
      </w:pPr>
      <w:ins w:id="5804" w:author="Master Repository Process" w:date="2021-09-18T03:08:00Z">
        <w:r>
          <w:rPr>
            <w:i/>
            <w:iCs/>
          </w:rPr>
          <w:t>[17.</w:t>
        </w:r>
        <w:r>
          <w:rPr>
            <w:i/>
            <w:iCs/>
          </w:rPr>
          <w:tab/>
          <w:t>deleted]</w:t>
        </w:r>
      </w:ins>
    </w:p>
    <w:p>
      <w:pPr>
        <w:pStyle w:val="yNumberedItem"/>
        <w:ind w:left="1080" w:hanging="1080"/>
      </w:pPr>
      <w:r>
        <w:t>17A.</w:t>
      </w:r>
      <w:r>
        <w:tab/>
      </w:r>
      <w:r>
        <w:rPr>
          <w:b/>
          <w:bCs/>
        </w:rPr>
        <w:t>Electricity Generation Corporation</w:t>
      </w:r>
      <w:r>
        <w:t xml:space="preserve"> established by the </w:t>
      </w:r>
      <w:r>
        <w:rPr>
          <w:i/>
          <w:iCs/>
        </w:rPr>
        <w:t>Electricity Corporations Act 2005</w:t>
      </w:r>
    </w:p>
    <w:p>
      <w:pPr>
        <w:pStyle w:val="yNumberedItem"/>
        <w:ind w:left="1080" w:hanging="1080"/>
      </w:pPr>
      <w:r>
        <w:t>17B.</w:t>
      </w:r>
      <w:r>
        <w:tab/>
      </w:r>
      <w:r>
        <w:rPr>
          <w:b/>
          <w:bCs/>
        </w:rPr>
        <w:t>Electricity Networks Corporation</w:t>
      </w:r>
      <w:r>
        <w:t xml:space="preserve"> established by the </w:t>
      </w:r>
      <w:r>
        <w:rPr>
          <w:i/>
          <w:iCs/>
        </w:rPr>
        <w:t>Electricity Corporations Act 2005</w:t>
      </w:r>
    </w:p>
    <w:p>
      <w:pPr>
        <w:pStyle w:val="yNumberedItem"/>
        <w:ind w:left="1080" w:hanging="1080"/>
      </w:pPr>
      <w:r>
        <w:t>17C.</w:t>
      </w:r>
      <w:r>
        <w:tab/>
      </w:r>
      <w:r>
        <w:rPr>
          <w:b/>
          <w:bCs/>
        </w:rPr>
        <w:t>Electricity Retail Corporation</w:t>
      </w:r>
      <w:r>
        <w:t xml:space="preserve"> established by the </w:t>
      </w:r>
      <w:r>
        <w:rPr>
          <w:i/>
          <w:iCs/>
        </w:rPr>
        <w:t>Electricity Corporations Act 2005</w:t>
      </w:r>
    </w:p>
    <w:p>
      <w:pPr>
        <w:pStyle w:val="yNumberedItem"/>
        <w:ind w:left="1080" w:hanging="1080"/>
      </w:pPr>
      <w:r>
        <w:t>18.</w:t>
      </w:r>
      <w:r>
        <w:tab/>
      </w:r>
      <w:r>
        <w:rPr>
          <w:b/>
          <w:bCs/>
        </w:rPr>
        <w:t>Family Court of Western Australia</w:t>
      </w:r>
      <w:r>
        <w:t xml:space="preserve"> continued by the </w:t>
      </w:r>
      <w:r>
        <w:rPr>
          <w:i/>
          <w:iCs/>
        </w:rPr>
        <w:t>Family Court Act 1997</w:t>
      </w:r>
    </w:p>
    <w:p>
      <w:pPr>
        <w:pStyle w:val="yNumberedItem"/>
        <w:ind w:left="1080" w:hanging="1080"/>
      </w:pPr>
      <w:r>
        <w:t>19.</w:t>
      </w:r>
      <w:r>
        <w:tab/>
      </w:r>
      <w:r>
        <w:rPr>
          <w:b/>
          <w:bCs/>
        </w:rPr>
        <w:t>Fire and Emergency Services Authority of Western Australia</w:t>
      </w:r>
      <w:r>
        <w:t xml:space="preserve"> established under the </w:t>
      </w:r>
      <w:r>
        <w:rPr>
          <w:i/>
          <w:iCs/>
        </w:rPr>
        <w:t>Fire and Emergency Services Authority of Western Australia Act 1998</w:t>
      </w:r>
    </w:p>
    <w:p>
      <w:pPr>
        <w:pStyle w:val="yNumberedItem"/>
        <w:ind w:left="1080" w:hanging="1080"/>
      </w:pPr>
      <w:r>
        <w:t>20.</w:t>
      </w:r>
      <w:r>
        <w:tab/>
      </w:r>
      <w:r>
        <w:rPr>
          <w:b/>
          <w:bCs/>
        </w:rPr>
        <w:t>Forest Products Commission</w:t>
      </w:r>
      <w:r>
        <w:t xml:space="preserve"> established by the </w:t>
      </w:r>
      <w:r>
        <w:rPr>
          <w:i/>
          <w:iCs/>
        </w:rPr>
        <w:t>Forest Products Act 2000</w:t>
      </w:r>
    </w:p>
    <w:p>
      <w:pPr>
        <w:pStyle w:val="yNumberedItem"/>
        <w:ind w:left="1080" w:hanging="1080"/>
      </w:pPr>
      <w:r>
        <w:t>21.</w:t>
      </w:r>
      <w:r>
        <w:tab/>
      </w:r>
      <w:r>
        <w:rPr>
          <w:b/>
          <w:bCs/>
        </w:rPr>
        <w:t>Fremantle Cemetery Board</w:t>
      </w:r>
      <w:r>
        <w:t xml:space="preserve"> established by the Governor under the </w:t>
      </w:r>
      <w:r>
        <w:rPr>
          <w:i/>
          <w:iCs/>
        </w:rPr>
        <w:t>Cemeteries Act 1986</w:t>
      </w:r>
      <w:r>
        <w:t xml:space="preserve"> </w:t>
      </w:r>
    </w:p>
    <w:p>
      <w:pPr>
        <w:pStyle w:val="yNumberedItem"/>
        <w:ind w:left="1080" w:hanging="1080"/>
      </w:pPr>
      <w:r>
        <w:t>22.</w:t>
      </w:r>
      <w:r>
        <w:tab/>
      </w:r>
      <w:r>
        <w:rPr>
          <w:b/>
          <w:bCs/>
        </w:rPr>
        <w:t>Gaming and Wagering Commission of Western Australia</w:t>
      </w:r>
      <w:r>
        <w:t xml:space="preserve"> established under the </w:t>
      </w:r>
      <w:r>
        <w:rPr>
          <w:i/>
          <w:iCs/>
        </w:rPr>
        <w:t>Gaming and Wagering Commission Act 1987</w:t>
      </w:r>
      <w:r>
        <w:t xml:space="preserve"> </w:t>
      </w:r>
    </w:p>
    <w:p>
      <w:pPr>
        <w:pStyle w:val="yNumberedItem"/>
        <w:ind w:left="1080" w:hanging="1080"/>
        <w:rPr>
          <w:i/>
          <w:iCs/>
        </w:rPr>
      </w:pPr>
      <w:r>
        <w:rPr>
          <w:i/>
          <w:iCs/>
        </w:rPr>
        <w:t>[23.</w:t>
      </w:r>
      <w:r>
        <w:rPr>
          <w:i/>
          <w:iCs/>
        </w:rPr>
        <w:tab/>
        <w:t>deleted]</w:t>
      </w:r>
    </w:p>
    <w:p>
      <w:pPr>
        <w:pStyle w:val="yNumberedItem"/>
        <w:ind w:left="1080" w:hanging="1080"/>
      </w:pPr>
      <w:r>
        <w:t>24.</w:t>
      </w:r>
      <w:r>
        <w:tab/>
      </w:r>
      <w:r>
        <w:rPr>
          <w:b/>
          <w:bCs/>
        </w:rPr>
        <w:t>Government Employees Superannuation Board</w:t>
      </w:r>
      <w:r>
        <w:t xml:space="preserve"> under the Act</w:t>
      </w:r>
    </w:p>
    <w:p>
      <w:pPr>
        <w:pStyle w:val="yNumberedItem"/>
        <w:ind w:left="1080" w:hanging="1080"/>
      </w:pPr>
      <w:r>
        <w:t>25.</w:t>
      </w:r>
      <w:r>
        <w:tab/>
      </w:r>
      <w:r>
        <w:rPr>
          <w:b/>
          <w:bCs/>
        </w:rPr>
        <w:t>Heritage Council of Western Australia</w:t>
      </w:r>
      <w:r>
        <w:t xml:space="preserve"> established under the </w:t>
      </w:r>
      <w:r>
        <w:rPr>
          <w:i/>
          <w:iCs/>
        </w:rPr>
        <w:t>Heritage of Western Australia Act 1990</w:t>
      </w:r>
      <w:r>
        <w:t xml:space="preserve"> </w:t>
      </w:r>
    </w:p>
    <w:p>
      <w:pPr>
        <w:pStyle w:val="yNumberedItem"/>
        <w:ind w:left="1080" w:hanging="1080"/>
      </w:pPr>
      <w:r>
        <w:t>26.</w:t>
      </w:r>
      <w:r>
        <w:tab/>
      </w:r>
      <w:r>
        <w:rPr>
          <w:b/>
          <w:bCs/>
          <w:i/>
          <w:iCs/>
        </w:rPr>
        <w:t>Hospitals and Health Services Act 1927</w:t>
      </w:r>
      <w:r>
        <w:t xml:space="preserve"> — all </w:t>
      </w:r>
      <w:r>
        <w:rPr>
          <w:b/>
          <w:bCs/>
        </w:rPr>
        <w:t>agencies</w:t>
      </w:r>
      <w:r>
        <w:t xml:space="preserve"> established under section 7B(1) of that Act</w:t>
      </w:r>
    </w:p>
    <w:p>
      <w:pPr>
        <w:pStyle w:val="yNumberedItem"/>
        <w:ind w:left="1080" w:hanging="1080"/>
      </w:pPr>
      <w:r>
        <w:t>26A.</w:t>
      </w:r>
      <w:r>
        <w:tab/>
      </w:r>
      <w:r>
        <w:rPr>
          <w:b/>
          <w:bCs/>
        </w:rPr>
        <w:t>Housing Authority</w:t>
      </w:r>
      <w:r>
        <w:t xml:space="preserve"> continued under the </w:t>
      </w:r>
      <w:r>
        <w:rPr>
          <w:i/>
          <w:iCs/>
        </w:rPr>
        <w:t>Housing Act 1980</w:t>
      </w:r>
    </w:p>
    <w:p>
      <w:pPr>
        <w:pStyle w:val="yNumberedItem"/>
        <w:ind w:left="1080" w:hanging="1080"/>
      </w:pPr>
      <w:r>
        <w:t>27.</w:t>
      </w:r>
      <w:r>
        <w:tab/>
      </w:r>
      <w:r>
        <w:rPr>
          <w:b/>
          <w:bCs/>
        </w:rPr>
        <w:t>Insurance Commission of Western Australia</w:t>
      </w:r>
      <w:r>
        <w:t xml:space="preserve"> continued under the </w:t>
      </w:r>
      <w:r>
        <w:rPr>
          <w:i/>
          <w:iCs/>
        </w:rPr>
        <w:t>Insurance Commission of Western Australia Act 1986</w:t>
      </w:r>
    </w:p>
    <w:p>
      <w:pPr>
        <w:pStyle w:val="yNumberedItem"/>
        <w:ind w:left="1080" w:hanging="1080"/>
      </w:pPr>
      <w:r>
        <w:t>28.</w:t>
      </w:r>
      <w:r>
        <w:tab/>
      </w:r>
      <w:r>
        <w:rPr>
          <w:b/>
          <w:bCs/>
        </w:rPr>
        <w:t>Keep Australia Beautiful Council (W.A.)</w:t>
      </w:r>
      <w:r>
        <w:t xml:space="preserve"> established under the </w:t>
      </w:r>
      <w:r>
        <w:rPr>
          <w:i/>
          <w:iCs/>
        </w:rPr>
        <w:t>Litter Act 1979</w:t>
      </w:r>
    </w:p>
    <w:p>
      <w:pPr>
        <w:pStyle w:val="yNumberedItem"/>
        <w:ind w:left="1080" w:hanging="1080"/>
      </w:pPr>
      <w:r>
        <w:t>29.</w:t>
      </w:r>
      <w:r>
        <w:tab/>
      </w:r>
      <w:r>
        <w:rPr>
          <w:b/>
          <w:bCs/>
        </w:rPr>
        <w:t>Legal Aid Commission of Western Australia</w:t>
      </w:r>
      <w:r>
        <w:t xml:space="preserve"> established under the </w:t>
      </w:r>
      <w:r>
        <w:rPr>
          <w:i/>
          <w:iCs/>
        </w:rPr>
        <w:t>Legal Aid Commission Act 1976</w:t>
      </w:r>
    </w:p>
    <w:p>
      <w:pPr>
        <w:pStyle w:val="yNumberedItem"/>
        <w:ind w:left="1080" w:hanging="1080"/>
      </w:pPr>
      <w:r>
        <w:t>30.</w:t>
      </w:r>
      <w:r>
        <w:tab/>
      </w:r>
      <w:r>
        <w:rPr>
          <w:b/>
          <w:bCs/>
        </w:rPr>
        <w:t>Lotteries Commission</w:t>
      </w:r>
      <w:r>
        <w:t xml:space="preserve"> preserved and continued under the </w:t>
      </w:r>
      <w:r>
        <w:rPr>
          <w:i/>
          <w:iCs/>
        </w:rPr>
        <w:t>Lotteries Commission Act 1990</w:t>
      </w:r>
    </w:p>
    <w:p>
      <w:pPr>
        <w:pStyle w:val="yNumberedItem"/>
        <w:ind w:left="1080" w:hanging="1080"/>
        <w:rPr>
          <w:i/>
          <w:iCs/>
        </w:rPr>
      </w:pPr>
      <w:r>
        <w:rPr>
          <w:i/>
          <w:iCs/>
        </w:rPr>
        <w:t>[31.</w:t>
      </w:r>
      <w:r>
        <w:rPr>
          <w:i/>
          <w:iCs/>
        </w:rPr>
        <w:tab/>
        <w:t>deleted]</w:t>
      </w:r>
    </w:p>
    <w:p>
      <w:pPr>
        <w:pStyle w:val="yNumberedItem"/>
        <w:ind w:left="1080" w:hanging="1080"/>
      </w:pPr>
      <w:r>
        <w:t>32.</w:t>
      </w:r>
      <w:r>
        <w:tab/>
      </w:r>
      <w:r>
        <w:rPr>
          <w:b/>
          <w:bCs/>
        </w:rPr>
        <w:t>Metropolitan Cemeteries Board</w:t>
      </w:r>
      <w:r>
        <w:t xml:space="preserve"> established under the </w:t>
      </w:r>
      <w:r>
        <w:rPr>
          <w:i/>
          <w:iCs/>
        </w:rPr>
        <w:t>Cemeteries Act 1986</w:t>
      </w:r>
      <w:r>
        <w:t xml:space="preserve"> </w:t>
      </w:r>
    </w:p>
    <w:p>
      <w:pPr>
        <w:pStyle w:val="yNumberedItem"/>
        <w:ind w:left="1080" w:hanging="1080"/>
      </w:pPr>
      <w:r>
        <w:t>33.</w:t>
      </w:r>
      <w:r>
        <w:tab/>
      </w:r>
      <w:r>
        <w:rPr>
          <w:b/>
          <w:bCs/>
        </w:rPr>
        <w:t>Midland Redevelopment Authority</w:t>
      </w:r>
      <w:r>
        <w:t xml:space="preserve"> established under the </w:t>
      </w:r>
      <w:r>
        <w:rPr>
          <w:i/>
          <w:iCs/>
        </w:rPr>
        <w:t>Midland Redevelopment Act 1999</w:t>
      </w:r>
    </w:p>
    <w:p>
      <w:pPr>
        <w:pStyle w:val="yNumberedItem"/>
        <w:ind w:left="1080" w:hanging="1080"/>
      </w:pPr>
      <w:r>
        <w:t>34.</w:t>
      </w:r>
      <w:r>
        <w:tab/>
      </w:r>
      <w:r>
        <w:rPr>
          <w:b/>
          <w:bCs/>
        </w:rPr>
        <w:t>Minerals and Energy Research Institute of Western Australia</w:t>
      </w:r>
      <w:r>
        <w:t xml:space="preserve"> established under the </w:t>
      </w:r>
      <w:r>
        <w:rPr>
          <w:i/>
          <w:iCs/>
        </w:rPr>
        <w:t>Minerals and Energy Research Act 1987</w:t>
      </w:r>
    </w:p>
    <w:p>
      <w:pPr>
        <w:pStyle w:val="yNumberedItem"/>
        <w:ind w:left="1080" w:hanging="1080"/>
      </w:pPr>
      <w:r>
        <w:t>35.</w:t>
      </w:r>
      <w:r>
        <w:tab/>
      </w:r>
      <w:r>
        <w:rPr>
          <w:b/>
          <w:bCs/>
        </w:rPr>
        <w:t>Nurses Board of Western Australia</w:t>
      </w:r>
      <w:r>
        <w:t xml:space="preserve"> established under the </w:t>
      </w:r>
      <w:r>
        <w:rPr>
          <w:i/>
          <w:iCs/>
        </w:rPr>
        <w:t>Nurses Act 1992</w:t>
      </w:r>
      <w:ins w:id="5805" w:author="Master Repository Process" w:date="2021-09-18T03:08:00Z">
        <w:r>
          <w:rPr>
            <w:vertAlign w:val="superscript"/>
          </w:rPr>
          <w:t> 4</w:t>
        </w:r>
      </w:ins>
    </w:p>
    <w:p>
      <w:pPr>
        <w:pStyle w:val="yNumberedItem"/>
        <w:ind w:left="1080" w:hanging="1080"/>
      </w:pPr>
      <w:r>
        <w:t>36.</w:t>
      </w:r>
      <w:r>
        <w:tab/>
      </w:r>
      <w:r>
        <w:rPr>
          <w:b/>
          <w:bCs/>
        </w:rPr>
        <w:t>Office of Health Review</w:t>
      </w:r>
      <w:r>
        <w:t xml:space="preserve"> established under the </w:t>
      </w:r>
      <w:r>
        <w:rPr>
          <w:i/>
          <w:iCs/>
        </w:rPr>
        <w:t>Health Services (Conciliation and Review) Act 1995</w:t>
      </w:r>
    </w:p>
    <w:p>
      <w:pPr>
        <w:pStyle w:val="yNumberedItem"/>
        <w:ind w:left="1080" w:hanging="1080"/>
        <w:rPr>
          <w:i/>
          <w:iCs/>
        </w:rPr>
      </w:pPr>
      <w:r>
        <w:rPr>
          <w:i/>
          <w:iCs/>
        </w:rPr>
        <w:t>[37.</w:t>
      </w:r>
      <w:r>
        <w:rPr>
          <w:i/>
          <w:iCs/>
        </w:rPr>
        <w:tab/>
        <w:t>deleted]</w:t>
      </w:r>
    </w:p>
    <w:p>
      <w:pPr>
        <w:pStyle w:val="yNumberedItem"/>
        <w:ind w:left="1080" w:hanging="1080"/>
      </w:pPr>
      <w:r>
        <w:t>38.</w:t>
      </w:r>
      <w:r>
        <w:tab/>
      </w:r>
      <w:r>
        <w:rPr>
          <w:b/>
          <w:bCs/>
        </w:rPr>
        <w:t>Perth Market Authority</w:t>
      </w:r>
      <w:r>
        <w:t xml:space="preserve"> preserved and continued under the </w:t>
      </w:r>
      <w:r>
        <w:rPr>
          <w:i/>
          <w:iCs/>
        </w:rPr>
        <w:t>Perth Market Act 1926</w:t>
      </w:r>
    </w:p>
    <w:p>
      <w:pPr>
        <w:pStyle w:val="yNumberedItem"/>
        <w:ind w:left="1080" w:hanging="1080"/>
      </w:pPr>
      <w:r>
        <w:t>39.</w:t>
      </w:r>
      <w:r>
        <w:tab/>
      </w:r>
      <w:r>
        <w:rPr>
          <w:b/>
          <w:bCs/>
        </w:rPr>
        <w:t>Port authorities</w:t>
      </w:r>
      <w:r>
        <w:t xml:space="preserve"> established under the </w:t>
      </w:r>
      <w:r>
        <w:rPr>
          <w:i/>
          <w:iCs/>
        </w:rPr>
        <w:t>Port Authorities Act 1999</w:t>
      </w:r>
    </w:p>
    <w:p>
      <w:pPr>
        <w:pStyle w:val="yNumberedItem"/>
        <w:ind w:left="1080" w:hanging="1080"/>
      </w:pPr>
      <w:r>
        <w:t>40.</w:t>
      </w:r>
      <w:r>
        <w:tab/>
      </w:r>
      <w:r>
        <w:rPr>
          <w:b/>
          <w:bCs/>
        </w:rPr>
        <w:t>Potato Marketing Corporation of Western Australia</w:t>
      </w:r>
      <w:r>
        <w:t xml:space="preserve"> preserved and continued under the </w:t>
      </w:r>
      <w:r>
        <w:rPr>
          <w:i/>
          <w:iCs/>
        </w:rPr>
        <w:t>Marketing of Potatoes Act 1946</w:t>
      </w:r>
    </w:p>
    <w:p>
      <w:pPr>
        <w:pStyle w:val="yNumberedItem"/>
        <w:ind w:left="1080" w:hanging="1080"/>
      </w:pPr>
      <w:r>
        <w:t>40a.</w:t>
      </w:r>
      <w:r>
        <w:tab/>
      </w:r>
      <w:r>
        <w:rPr>
          <w:b/>
          <w:bCs/>
        </w:rPr>
        <w:t>Public Transport Authority of Western Australia</w:t>
      </w:r>
      <w:r>
        <w:t xml:space="preserve"> established under the </w:t>
      </w:r>
      <w:r>
        <w:rPr>
          <w:i/>
          <w:iCs/>
        </w:rPr>
        <w:t>Public Transport Authority Act 2003</w:t>
      </w:r>
    </w:p>
    <w:p>
      <w:pPr>
        <w:pStyle w:val="yNumberedItem"/>
        <w:ind w:left="1080" w:hanging="1080"/>
      </w:pPr>
      <w:r>
        <w:t>41.</w:t>
      </w:r>
      <w:r>
        <w:tab/>
      </w:r>
      <w:r>
        <w:rPr>
          <w:b/>
          <w:bCs/>
        </w:rPr>
        <w:t>Public Trust Office</w:t>
      </w:r>
      <w:r>
        <w:t xml:space="preserve"> established by the </w:t>
      </w:r>
      <w:r>
        <w:rPr>
          <w:i/>
          <w:iCs/>
        </w:rPr>
        <w:t>Public Trustee Act 1941</w:t>
      </w:r>
    </w:p>
    <w:p>
      <w:pPr>
        <w:pStyle w:val="yNumberedItem"/>
        <w:ind w:left="1080" w:hanging="1080"/>
      </w:pPr>
      <w:r>
        <w:t>42.</w:t>
      </w:r>
      <w:r>
        <w:tab/>
      </w:r>
      <w:r>
        <w:rPr>
          <w:b/>
          <w:bCs/>
        </w:rPr>
        <w:t>Racing and Wagering Western Australia</w:t>
      </w:r>
      <w:r>
        <w:t xml:space="preserve"> established by the </w:t>
      </w:r>
      <w:r>
        <w:rPr>
          <w:i/>
          <w:iCs/>
        </w:rPr>
        <w:t>Racing and Wagering Western Australia Act 2003</w:t>
      </w:r>
    </w:p>
    <w:p>
      <w:pPr>
        <w:pStyle w:val="yNumberedItem"/>
        <w:ind w:left="1080" w:hanging="1080"/>
      </w:pPr>
      <w:r>
        <w:t>43.</w:t>
      </w:r>
      <w:r>
        <w:tab/>
      </w:r>
      <w:r>
        <w:rPr>
          <w:b/>
          <w:bCs/>
        </w:rPr>
        <w:t>Regional development commissions</w:t>
      </w:r>
      <w:r>
        <w:t xml:space="preserve"> established under the </w:t>
      </w:r>
      <w:r>
        <w:rPr>
          <w:i/>
          <w:iCs/>
        </w:rPr>
        <w:t>Regional Development Commissions Act 1993</w:t>
      </w:r>
    </w:p>
    <w:p>
      <w:pPr>
        <w:pStyle w:val="yNumberedItem"/>
        <w:ind w:left="1080" w:hanging="1080"/>
      </w:pPr>
      <w:r>
        <w:t>43A.</w:t>
      </w:r>
      <w:r>
        <w:tab/>
      </w:r>
      <w:r>
        <w:rPr>
          <w:b/>
          <w:bCs/>
        </w:rPr>
        <w:t>Regional Power Corporation</w:t>
      </w:r>
      <w:r>
        <w:t xml:space="preserve"> established by the </w:t>
      </w:r>
      <w:r>
        <w:rPr>
          <w:i/>
          <w:iCs/>
        </w:rPr>
        <w:t>Electricity Corporations Act 2005</w:t>
      </w:r>
    </w:p>
    <w:p>
      <w:pPr>
        <w:pStyle w:val="yNumberedItem"/>
        <w:ind w:left="1080" w:hanging="1080"/>
      </w:pPr>
      <w:r>
        <w:t>44.</w:t>
      </w:r>
      <w:r>
        <w:tab/>
      </w:r>
      <w:r>
        <w:rPr>
          <w:b/>
          <w:bCs/>
        </w:rPr>
        <w:t>Rottnest Island Authority</w:t>
      </w:r>
      <w:r>
        <w:t xml:space="preserve"> established under the </w:t>
      </w:r>
      <w:r>
        <w:rPr>
          <w:i/>
          <w:iCs/>
        </w:rPr>
        <w:t>Rottnest Island Authority Act 1987</w:t>
      </w:r>
    </w:p>
    <w:p>
      <w:pPr>
        <w:pStyle w:val="yNumberedItem"/>
        <w:ind w:left="1080" w:hanging="1080"/>
      </w:pPr>
      <w:r>
        <w:t>45.</w:t>
      </w:r>
      <w:r>
        <w:tab/>
      </w:r>
      <w:r>
        <w:rPr>
          <w:b/>
          <w:bCs/>
        </w:rPr>
        <w:t>Small Business Development Corporation</w:t>
      </w:r>
      <w:r>
        <w:t xml:space="preserve"> established under the </w:t>
      </w:r>
      <w:r>
        <w:rPr>
          <w:i/>
          <w:iCs/>
        </w:rPr>
        <w:t>Small Business Development Corporation Act 1983</w:t>
      </w:r>
    </w:p>
    <w:p>
      <w:pPr>
        <w:pStyle w:val="yNumberedItem"/>
        <w:ind w:left="1080" w:hanging="1080"/>
      </w:pPr>
      <w:r>
        <w:t>46.</w:t>
      </w:r>
      <w:r>
        <w:tab/>
      </w:r>
      <w:r>
        <w:rPr>
          <w:b/>
          <w:bCs/>
        </w:rPr>
        <w:t>Subiaco Redevelopment Authority</w:t>
      </w:r>
      <w:r>
        <w:t xml:space="preserve"> established under the </w:t>
      </w:r>
      <w:r>
        <w:rPr>
          <w:i/>
          <w:iCs/>
        </w:rPr>
        <w:t>Subiaco Redevelopment Act 1994</w:t>
      </w:r>
    </w:p>
    <w:p>
      <w:pPr>
        <w:pStyle w:val="yNumberedItem"/>
        <w:ind w:left="1080" w:hanging="1080"/>
      </w:pPr>
      <w:r>
        <w:t>47.</w:t>
      </w:r>
      <w:r>
        <w:tab/>
      </w:r>
      <w:r>
        <w:rPr>
          <w:b/>
          <w:bCs/>
        </w:rPr>
        <w:t>The Aboriginal Affairs Planning Authority</w:t>
      </w:r>
      <w:r>
        <w:t xml:space="preserve"> continued by the </w:t>
      </w:r>
      <w:r>
        <w:rPr>
          <w:i/>
          <w:iCs/>
        </w:rPr>
        <w:t>Aboriginal Affairs Planning Authority Act 1972</w:t>
      </w:r>
    </w:p>
    <w:p>
      <w:pPr>
        <w:pStyle w:val="yNumberedItem"/>
        <w:ind w:left="1080" w:hanging="1080"/>
      </w:pPr>
      <w:r>
        <w:t>48.</w:t>
      </w:r>
      <w:r>
        <w:tab/>
      </w:r>
      <w:r>
        <w:rPr>
          <w:b/>
          <w:bCs/>
        </w:rPr>
        <w:t>The Burswood Park Board</w:t>
      </w:r>
      <w:r>
        <w:t xml:space="preserve"> established under the </w:t>
      </w:r>
      <w:r>
        <w:rPr>
          <w:i/>
          <w:iCs/>
        </w:rPr>
        <w:t>Parks and Reserves Act 1895</w:t>
      </w:r>
    </w:p>
    <w:p>
      <w:pPr>
        <w:pStyle w:val="yNumberedItem"/>
        <w:ind w:left="1080" w:hanging="1080"/>
      </w:pPr>
      <w:r>
        <w:t>49.</w:t>
      </w:r>
      <w:r>
        <w:tab/>
      </w:r>
      <w:r>
        <w:rPr>
          <w:b/>
          <w:bCs/>
        </w:rPr>
        <w:t>The National Trust of Australia (W.A.)</w:t>
      </w:r>
      <w:r>
        <w:t xml:space="preserve"> established and incorporated under the </w:t>
      </w:r>
      <w:r>
        <w:rPr>
          <w:i/>
          <w:iCs/>
        </w:rPr>
        <w:t>National Trust of Australia (W.A.) Act 1964</w:t>
      </w:r>
    </w:p>
    <w:p>
      <w:pPr>
        <w:pStyle w:val="yNumberedItem"/>
        <w:ind w:left="1080" w:hanging="1080"/>
        <w:rPr>
          <w:i/>
          <w:iCs/>
        </w:rPr>
      </w:pPr>
      <w:r>
        <w:rPr>
          <w:i/>
          <w:iCs/>
        </w:rPr>
        <w:t>[50-52.</w:t>
      </w:r>
      <w:r>
        <w:rPr>
          <w:i/>
          <w:iCs/>
        </w:rPr>
        <w:tab/>
        <w:t>deleted]</w:t>
      </w:r>
    </w:p>
    <w:p>
      <w:pPr>
        <w:pStyle w:val="yNumberedItem"/>
        <w:ind w:left="1080" w:hanging="1080"/>
      </w:pPr>
      <w:r>
        <w:t>53.</w:t>
      </w:r>
      <w:r>
        <w:tab/>
      </w:r>
      <w:r>
        <w:rPr>
          <w:b/>
          <w:bCs/>
        </w:rPr>
        <w:t>Water and Rivers Commission</w:t>
      </w:r>
      <w:r>
        <w:t xml:space="preserve"> established under the </w:t>
      </w:r>
      <w:r>
        <w:rPr>
          <w:i/>
          <w:iCs/>
        </w:rPr>
        <w:t>Water and Rivers Commission Act 1995</w:t>
      </w:r>
      <w:ins w:id="5806" w:author="Master Repository Process" w:date="2021-09-18T03:08:00Z">
        <w:r>
          <w:rPr>
            <w:vertAlign w:val="superscript"/>
          </w:rPr>
          <w:t> 5</w:t>
        </w:r>
      </w:ins>
    </w:p>
    <w:p>
      <w:pPr>
        <w:pStyle w:val="yNumberedItem"/>
        <w:ind w:left="1080" w:hanging="1080"/>
      </w:pPr>
      <w:r>
        <w:t>54.</w:t>
      </w:r>
      <w:r>
        <w:tab/>
      </w:r>
      <w:r>
        <w:rPr>
          <w:b/>
          <w:bCs/>
        </w:rPr>
        <w:t>Water Corporation</w:t>
      </w:r>
      <w:r>
        <w:t xml:space="preserve"> established under the </w:t>
      </w:r>
      <w:r>
        <w:rPr>
          <w:i/>
          <w:iCs/>
        </w:rPr>
        <w:t>Water Corporation Act 1995</w:t>
      </w:r>
    </w:p>
    <w:p>
      <w:pPr>
        <w:pStyle w:val="yNumberedItem"/>
        <w:ind w:left="1080" w:hanging="1080"/>
      </w:pPr>
      <w:r>
        <w:t>55.</w:t>
      </w:r>
      <w:r>
        <w:tab/>
      </w:r>
      <w:r>
        <w:rPr>
          <w:b/>
          <w:bCs/>
          <w:i/>
          <w:iCs/>
        </w:rPr>
        <w:t>Waterways Conservation Act 1976</w:t>
      </w:r>
      <w:r>
        <w:t> — all management authorities constituted under section 10 and 14</w:t>
      </w:r>
      <w:ins w:id="5807" w:author="Master Repository Process" w:date="2021-09-18T03:08:00Z">
        <w:r>
          <w:rPr>
            <w:vertAlign w:val="superscript"/>
          </w:rPr>
          <w:t> 6</w:t>
        </w:r>
      </w:ins>
      <w:r>
        <w:t xml:space="preserve"> of that Act</w:t>
      </w:r>
    </w:p>
    <w:p>
      <w:pPr>
        <w:pStyle w:val="yNumberedItem"/>
        <w:ind w:left="1080" w:hanging="1080"/>
      </w:pPr>
      <w:r>
        <w:t>56.</w:t>
      </w:r>
      <w:r>
        <w:tab/>
      </w:r>
      <w:r>
        <w:rPr>
          <w:b/>
          <w:bCs/>
        </w:rPr>
        <w:t>Western Australian Alcohol and Drug Authority</w:t>
      </w:r>
      <w:r>
        <w:t xml:space="preserve"> established under the </w:t>
      </w:r>
      <w:r>
        <w:rPr>
          <w:i/>
          <w:iCs/>
        </w:rPr>
        <w:t>Alcohol and Drug Authority Act 1974</w:t>
      </w:r>
    </w:p>
    <w:p>
      <w:pPr>
        <w:pStyle w:val="yNumberedItem"/>
        <w:ind w:left="1080" w:hanging="1080"/>
      </w:pPr>
      <w:r>
        <w:t>57.</w:t>
      </w:r>
      <w:r>
        <w:tab/>
      </w:r>
      <w:r>
        <w:rPr>
          <w:b/>
          <w:bCs/>
        </w:rPr>
        <w:t>Western Australian Coastal Shipping Commission</w:t>
      </w:r>
      <w:r>
        <w:t xml:space="preserve"> established under the </w:t>
      </w:r>
      <w:r>
        <w:rPr>
          <w:i/>
          <w:iCs/>
        </w:rPr>
        <w:t>Western Australian Coastal Shipping Commission Act 1965</w:t>
      </w:r>
    </w:p>
    <w:p>
      <w:pPr>
        <w:pStyle w:val="yNumberedItem"/>
        <w:ind w:left="1080" w:hanging="1080"/>
        <w:rPr>
          <w:i/>
          <w:iCs/>
        </w:rPr>
      </w:pPr>
      <w:r>
        <w:rPr>
          <w:i/>
          <w:iCs/>
        </w:rPr>
        <w:t>[58.</w:t>
      </w:r>
      <w:r>
        <w:rPr>
          <w:i/>
          <w:iCs/>
        </w:rPr>
        <w:tab/>
        <w:t>deleted]</w:t>
      </w:r>
    </w:p>
    <w:p>
      <w:pPr>
        <w:pStyle w:val="yNumberedItem"/>
        <w:ind w:left="1080" w:hanging="1080"/>
      </w:pPr>
      <w:r>
        <w:t>59.</w:t>
      </w:r>
      <w:r>
        <w:tab/>
      </w:r>
      <w:r>
        <w:rPr>
          <w:b/>
          <w:bCs/>
        </w:rPr>
        <w:t>Western Australian Greyhound Racing Association</w:t>
      </w:r>
      <w:r>
        <w:t xml:space="preserve"> established under the </w:t>
      </w:r>
      <w:r>
        <w:rPr>
          <w:i/>
          <w:iCs/>
        </w:rPr>
        <w:t>Western Australian Greyhound Racing Association Act 1981</w:t>
      </w:r>
    </w:p>
    <w:p>
      <w:pPr>
        <w:pStyle w:val="yNumberedItem"/>
        <w:ind w:left="1080" w:hanging="1080"/>
      </w:pPr>
      <w:r>
        <w:t>60.</w:t>
      </w:r>
      <w:r>
        <w:tab/>
      </w:r>
      <w:r>
        <w:rPr>
          <w:b/>
          <w:bCs/>
        </w:rPr>
        <w:t>Western Australian Health Promotion Foundation</w:t>
      </w:r>
      <w:r>
        <w:t xml:space="preserve"> established under the </w:t>
      </w:r>
      <w:r>
        <w:rPr>
          <w:i/>
          <w:iCs/>
        </w:rPr>
        <w:t>Tobacco Products Control Act 2006</w:t>
      </w:r>
    </w:p>
    <w:p>
      <w:pPr>
        <w:pStyle w:val="yNumberedItem"/>
        <w:ind w:left="1080" w:hanging="1080"/>
      </w:pPr>
      <w:r>
        <w:t>61.</w:t>
      </w:r>
      <w:r>
        <w:tab/>
      </w:r>
      <w:r>
        <w:rPr>
          <w:b/>
          <w:bCs/>
        </w:rPr>
        <w:t>Western Australian Land Authority (Landcorp)</w:t>
      </w:r>
      <w:r>
        <w:t xml:space="preserve"> established under the </w:t>
      </w:r>
      <w:r>
        <w:rPr>
          <w:i/>
          <w:iCs/>
        </w:rPr>
        <w:t>Western Australian Land Authority Act 1992</w:t>
      </w:r>
    </w:p>
    <w:p>
      <w:pPr>
        <w:pStyle w:val="yNumberedItem"/>
        <w:ind w:left="1080" w:hanging="1080"/>
      </w:pPr>
      <w:r>
        <w:t>62.</w:t>
      </w:r>
      <w:r>
        <w:tab/>
      </w:r>
      <w:r>
        <w:rPr>
          <w:b/>
          <w:bCs/>
        </w:rPr>
        <w:t>Western Australian Meat Industry Authority</w:t>
      </w:r>
      <w:r>
        <w:t xml:space="preserve"> established under the </w:t>
      </w:r>
      <w:r>
        <w:rPr>
          <w:i/>
          <w:iCs/>
        </w:rPr>
        <w:t>Western Australian Meat Industry Authority Act 1976</w:t>
      </w:r>
    </w:p>
    <w:p>
      <w:pPr>
        <w:pStyle w:val="yNumberedItem"/>
        <w:ind w:left="1080" w:hanging="1080"/>
      </w:pPr>
      <w:r>
        <w:t>63.</w:t>
      </w:r>
      <w:r>
        <w:tab/>
      </w:r>
      <w:r>
        <w:rPr>
          <w:b/>
          <w:bCs/>
        </w:rPr>
        <w:t>Western Australian Mint</w:t>
      </w:r>
      <w:r>
        <w:t xml:space="preserve"> preserved and continued in existence under the </w:t>
      </w:r>
      <w:r>
        <w:rPr>
          <w:i/>
          <w:iCs/>
        </w:rPr>
        <w:t>Gold Corporation Act 1987</w:t>
      </w:r>
    </w:p>
    <w:p>
      <w:pPr>
        <w:pStyle w:val="yNumberedItem"/>
        <w:ind w:left="1080" w:hanging="1080"/>
      </w:pPr>
      <w:r>
        <w:t>64.</w:t>
      </w:r>
      <w:r>
        <w:tab/>
      </w:r>
      <w:r>
        <w:rPr>
          <w:b/>
          <w:bCs/>
        </w:rPr>
        <w:t>Western Australian Sports Centre Trust</w:t>
      </w:r>
      <w:r>
        <w:t xml:space="preserve"> established under the </w:t>
      </w:r>
      <w:r>
        <w:rPr>
          <w:i/>
          <w:iCs/>
        </w:rPr>
        <w:t>Western Australian Sports Centre Trust Act 1986</w:t>
      </w:r>
    </w:p>
    <w:p>
      <w:pPr>
        <w:pStyle w:val="yNumberedItem"/>
        <w:ind w:left="1080" w:hanging="1080"/>
      </w:pPr>
      <w:r>
        <w:t>65.</w:t>
      </w:r>
      <w:r>
        <w:tab/>
      </w:r>
      <w:r>
        <w:rPr>
          <w:b/>
          <w:bCs/>
        </w:rPr>
        <w:t>Western Australian Tourism Commission</w:t>
      </w:r>
      <w:r>
        <w:t xml:space="preserve"> established under the </w:t>
      </w:r>
      <w:r>
        <w:rPr>
          <w:i/>
          <w:iCs/>
        </w:rPr>
        <w:t>Western Australian Tourism Commission Act 1983</w:t>
      </w:r>
    </w:p>
    <w:p>
      <w:pPr>
        <w:pStyle w:val="yNumberedItem"/>
        <w:ind w:left="1080" w:hanging="1080"/>
      </w:pPr>
      <w:r>
        <w:t>66.</w:t>
      </w:r>
      <w:r>
        <w:tab/>
      </w:r>
      <w:r>
        <w:rPr>
          <w:b/>
          <w:bCs/>
        </w:rPr>
        <w:t>Western Australian Treasury Corporation</w:t>
      </w:r>
      <w:r>
        <w:t xml:space="preserve"> established under the </w:t>
      </w:r>
      <w:r>
        <w:rPr>
          <w:i/>
          <w:iCs/>
        </w:rPr>
        <w:t>Western Australian Treasury Corporation Act 1986</w:t>
      </w:r>
    </w:p>
    <w:p>
      <w:pPr>
        <w:pStyle w:val="yNumberedItem"/>
        <w:ind w:left="1080" w:hanging="1080"/>
        <w:rPr>
          <w:i/>
          <w:iCs/>
        </w:rPr>
      </w:pPr>
      <w:r>
        <w:rPr>
          <w:i/>
          <w:iCs/>
        </w:rPr>
        <w:t>[67.</w:t>
      </w:r>
      <w:r>
        <w:rPr>
          <w:i/>
          <w:iCs/>
        </w:rPr>
        <w:tab/>
        <w:t>deleted]</w:t>
      </w:r>
    </w:p>
    <w:p>
      <w:pPr>
        <w:pStyle w:val="yNumberedItem"/>
        <w:ind w:left="1080" w:hanging="1080"/>
      </w:pPr>
      <w:r>
        <w:t>68.</w:t>
      </w:r>
      <w:r>
        <w:tab/>
      </w:r>
      <w:r>
        <w:rPr>
          <w:b/>
          <w:bCs/>
        </w:rPr>
        <w:t>WorkCover Western Australia Authority (WorkCover Western Australia)</w:t>
      </w:r>
      <w:r>
        <w:t xml:space="preserve"> constituted under the </w:t>
      </w:r>
      <w:r>
        <w:rPr>
          <w:i/>
          <w:iCs/>
        </w:rPr>
        <w:t>Workers’ Compensation and Injury Management Act 1981</w:t>
      </w:r>
      <w:r>
        <w:rPr>
          <w:vertAlign w:val="superscript"/>
        </w:rPr>
        <w:t> </w:t>
      </w:r>
      <w:del w:id="5808" w:author="Master Repository Process" w:date="2021-09-18T03:08:00Z">
        <w:r>
          <w:rPr>
            <w:rFonts w:ascii="Times" w:hAnsi="Times"/>
            <w:vertAlign w:val="superscript"/>
          </w:rPr>
          <w:delText>4</w:delText>
        </w:r>
      </w:del>
      <w:ins w:id="5809" w:author="Master Repository Process" w:date="2021-09-18T03:08:00Z">
        <w:r>
          <w:rPr>
            <w:vertAlign w:val="superscript"/>
          </w:rPr>
          <w:t>7</w:t>
        </w:r>
      </w:ins>
    </w:p>
    <w:p>
      <w:pPr>
        <w:pStyle w:val="yNumberedItem"/>
        <w:ind w:left="1080" w:hanging="1080"/>
      </w:pPr>
      <w:r>
        <w:t>69.</w:t>
      </w:r>
      <w:r>
        <w:tab/>
      </w:r>
      <w:r>
        <w:rPr>
          <w:b/>
          <w:bCs/>
        </w:rPr>
        <w:t>Zoological Parks Authority</w:t>
      </w:r>
      <w:r>
        <w:t xml:space="preserve"> established under the </w:t>
      </w:r>
      <w:r>
        <w:rPr>
          <w:i/>
          <w:iCs/>
        </w:rPr>
        <w:t>Zoological Parks Authority Act 2001</w:t>
      </w:r>
    </w:p>
    <w:p>
      <w:pPr>
        <w:pStyle w:val="yFootnotesection"/>
      </w:pPr>
      <w:r>
        <w:tab/>
        <w:t>[Division 2 amended in Gazette 15 Aug 2003 p. 3692; 26 Aug 2003 p. 3757; 30 Dec 2003 p. 5725-6; 25 Jun 2004 p. 2232 and 2234; 1 Dec 2004 p. 5717; 31 Mar 2006 p. 1354; 13 Apr 2007 p. 1610; amended by Act No. 43 of 2006 s. 7; No. 10 of 2007 s. 43; No. 28 of 2008 s. 16.]</w:t>
      </w:r>
    </w:p>
    <w:p>
      <w:p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bookmarkStart w:id="5810" w:name="_Toc20539560"/>
      <w:bookmarkStart w:id="5811" w:name="_Toc43181940"/>
      <w:bookmarkStart w:id="5812" w:name="_Toc49661870"/>
    </w:p>
    <w:p>
      <w:pPr>
        <w:pStyle w:val="yScheduleHeading"/>
      </w:pPr>
      <w:bookmarkStart w:id="5813" w:name="_Toc112732150"/>
      <w:bookmarkStart w:id="5814" w:name="_Toc112745666"/>
      <w:bookmarkStart w:id="5815" w:name="_Toc112751533"/>
      <w:bookmarkStart w:id="5816" w:name="_Toc114560449"/>
      <w:bookmarkStart w:id="5817" w:name="_Toc116122354"/>
      <w:bookmarkStart w:id="5818" w:name="_Toc131926910"/>
      <w:bookmarkStart w:id="5819" w:name="_Toc136338998"/>
      <w:bookmarkStart w:id="5820" w:name="_Toc136401279"/>
      <w:bookmarkStart w:id="5821" w:name="_Toc141158923"/>
      <w:bookmarkStart w:id="5822" w:name="_Toc147729517"/>
      <w:bookmarkStart w:id="5823" w:name="_Toc147740513"/>
      <w:bookmarkStart w:id="5824" w:name="_Toc149971310"/>
      <w:bookmarkStart w:id="5825" w:name="_Toc164232664"/>
      <w:bookmarkStart w:id="5826" w:name="_Toc164233038"/>
      <w:bookmarkStart w:id="5827" w:name="_Toc164245083"/>
      <w:bookmarkStart w:id="5828" w:name="_Toc164574572"/>
      <w:bookmarkStart w:id="5829" w:name="_Toc164754329"/>
      <w:bookmarkStart w:id="5830" w:name="_Toc168907035"/>
      <w:bookmarkStart w:id="5831" w:name="_Toc168908396"/>
      <w:bookmarkStart w:id="5832" w:name="_Toc168973571"/>
      <w:bookmarkStart w:id="5833" w:name="_Toc171315120"/>
      <w:bookmarkStart w:id="5834" w:name="_Toc171392212"/>
      <w:bookmarkStart w:id="5835" w:name="_Toc172523825"/>
      <w:bookmarkStart w:id="5836" w:name="_Toc173223056"/>
      <w:bookmarkStart w:id="5837" w:name="_Toc174518151"/>
      <w:bookmarkStart w:id="5838" w:name="_Toc196280101"/>
      <w:bookmarkStart w:id="5839" w:name="_Toc196288348"/>
      <w:bookmarkStart w:id="5840" w:name="_Toc196288797"/>
      <w:bookmarkStart w:id="5841" w:name="_Toc196295712"/>
      <w:bookmarkStart w:id="5842" w:name="_Toc196301094"/>
      <w:bookmarkStart w:id="5843" w:name="_Toc196301546"/>
      <w:bookmarkStart w:id="5844" w:name="_Toc196301818"/>
      <w:bookmarkStart w:id="5845" w:name="_Toc202852868"/>
      <w:bookmarkStart w:id="5846" w:name="_Toc203206573"/>
      <w:bookmarkStart w:id="5847" w:name="_Toc203362056"/>
      <w:bookmarkStart w:id="5848" w:name="_Toc205101128"/>
      <w:bookmarkStart w:id="5849" w:name="_Toc250644629"/>
      <w:bookmarkStart w:id="5850" w:name="_Toc250704662"/>
      <w:bookmarkStart w:id="5851" w:name="_Toc265681761"/>
      <w:bookmarkStart w:id="5852" w:name="_Toc268856569"/>
      <w:bookmarkStart w:id="5853" w:name="_Toc271194568"/>
      <w:bookmarkStart w:id="5854" w:name="_Toc271269541"/>
      <w:bookmarkStart w:id="5855" w:name="_Toc271270026"/>
      <w:bookmarkStart w:id="5856" w:name="_Toc273092708"/>
      <w:bookmarkStart w:id="5857" w:name="_Toc273430071"/>
      <w:bookmarkStart w:id="5858" w:name="_Toc274660643"/>
      <w:bookmarkStart w:id="5859" w:name="_Toc274661123"/>
      <w:r>
        <w:rPr>
          <w:rStyle w:val="CharSchNo"/>
        </w:rPr>
        <w:t>Schedule 2</w:t>
      </w:r>
      <w:r>
        <w:t xml:space="preserve"> — </w:t>
      </w:r>
      <w:r>
        <w:rPr>
          <w:rStyle w:val="CharSchText"/>
        </w:rPr>
        <w:t>Special provisions for certain Gold State Super Members and West State Super Members</w:t>
      </w:r>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p>
    <w:p>
      <w:pPr>
        <w:pStyle w:val="yShoulderClause"/>
      </w:pPr>
      <w:r>
        <w:t>[r. 252]</w:t>
      </w:r>
    </w:p>
    <w:p>
      <w:pPr>
        <w:pStyle w:val="yHeading3"/>
        <w:rPr>
          <w:rStyle w:val="CharPartText"/>
        </w:rPr>
      </w:pPr>
      <w:bookmarkStart w:id="5860" w:name="_Toc20539561"/>
      <w:bookmarkStart w:id="5861" w:name="_Toc49661871"/>
      <w:bookmarkStart w:id="5862" w:name="_Toc112732151"/>
      <w:bookmarkStart w:id="5863" w:name="_Toc112745667"/>
      <w:bookmarkStart w:id="5864" w:name="_Toc112751534"/>
      <w:bookmarkStart w:id="5865" w:name="_Toc114560450"/>
      <w:bookmarkStart w:id="5866" w:name="_Toc116122355"/>
      <w:bookmarkStart w:id="5867" w:name="_Toc131926911"/>
      <w:bookmarkStart w:id="5868" w:name="_Toc136338999"/>
      <w:bookmarkStart w:id="5869" w:name="_Toc136401280"/>
      <w:bookmarkStart w:id="5870" w:name="_Toc141158924"/>
      <w:bookmarkStart w:id="5871" w:name="_Toc147729518"/>
      <w:bookmarkStart w:id="5872" w:name="_Toc147740514"/>
      <w:bookmarkStart w:id="5873" w:name="_Toc149971311"/>
      <w:bookmarkStart w:id="5874" w:name="_Toc164232665"/>
      <w:bookmarkStart w:id="5875" w:name="_Toc164233039"/>
      <w:bookmarkStart w:id="5876" w:name="_Toc164245084"/>
      <w:bookmarkStart w:id="5877" w:name="_Toc164574573"/>
      <w:bookmarkStart w:id="5878" w:name="_Toc164754330"/>
      <w:bookmarkStart w:id="5879" w:name="_Toc168907036"/>
      <w:bookmarkStart w:id="5880" w:name="_Toc168908397"/>
      <w:bookmarkStart w:id="5881" w:name="_Toc168973572"/>
      <w:bookmarkStart w:id="5882" w:name="_Toc171315121"/>
      <w:bookmarkStart w:id="5883" w:name="_Toc171392213"/>
      <w:bookmarkStart w:id="5884" w:name="_Toc172523826"/>
      <w:bookmarkStart w:id="5885" w:name="_Toc173223057"/>
      <w:bookmarkStart w:id="5886" w:name="_Toc174518152"/>
      <w:bookmarkStart w:id="5887" w:name="_Toc196280102"/>
      <w:bookmarkStart w:id="5888" w:name="_Toc196288349"/>
      <w:bookmarkStart w:id="5889" w:name="_Toc196288798"/>
      <w:bookmarkStart w:id="5890" w:name="_Toc196295713"/>
      <w:bookmarkStart w:id="5891" w:name="_Toc196301095"/>
      <w:bookmarkStart w:id="5892" w:name="_Toc196301547"/>
      <w:bookmarkStart w:id="5893" w:name="_Toc196301819"/>
      <w:bookmarkStart w:id="5894" w:name="_Toc202852869"/>
      <w:bookmarkStart w:id="5895" w:name="_Toc203206574"/>
      <w:bookmarkStart w:id="5896" w:name="_Toc203362057"/>
      <w:bookmarkStart w:id="5897" w:name="_Toc205101129"/>
      <w:bookmarkStart w:id="5898" w:name="_Toc250644630"/>
      <w:bookmarkStart w:id="5899" w:name="_Toc250704663"/>
      <w:bookmarkStart w:id="5900" w:name="_Toc265681762"/>
      <w:bookmarkStart w:id="5901" w:name="_Toc268856570"/>
      <w:bookmarkStart w:id="5902" w:name="_Toc271194569"/>
      <w:bookmarkStart w:id="5903" w:name="_Toc271269542"/>
      <w:bookmarkStart w:id="5904" w:name="_Toc271270027"/>
      <w:bookmarkStart w:id="5905" w:name="_Toc273092709"/>
      <w:bookmarkStart w:id="5906" w:name="_Toc273430072"/>
      <w:bookmarkStart w:id="5907" w:name="_Toc274660644"/>
      <w:bookmarkStart w:id="5908" w:name="_Toc274661124"/>
      <w:r>
        <w:rPr>
          <w:rStyle w:val="CharSDivNo"/>
        </w:rPr>
        <w:t>Part 1</w:t>
      </w:r>
      <w:r>
        <w:t xml:space="preserve"> — </w:t>
      </w:r>
      <w:r>
        <w:rPr>
          <w:rStyle w:val="CharSDivText"/>
        </w:rPr>
        <w:t>Gold State Super Members who transferred from the Pension Scheme or Provident Scheme</w:t>
      </w:r>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r>
        <w:rPr>
          <w:rStyle w:val="CharPartText"/>
        </w:rPr>
        <w:t xml:space="preserve"> </w:t>
      </w:r>
    </w:p>
    <w:p>
      <w:pPr>
        <w:pStyle w:val="yHeading5"/>
      </w:pPr>
      <w:bookmarkStart w:id="5909" w:name="_Toc503160396"/>
      <w:bookmarkStart w:id="5910" w:name="_Toc13114094"/>
      <w:bookmarkStart w:id="5911" w:name="_Toc20539562"/>
      <w:bookmarkStart w:id="5912" w:name="_Toc49661872"/>
      <w:bookmarkStart w:id="5913" w:name="_Toc112732152"/>
      <w:bookmarkStart w:id="5914" w:name="_Toc274661125"/>
      <w:bookmarkStart w:id="5915" w:name="_Toc265681763"/>
      <w:r>
        <w:rPr>
          <w:rStyle w:val="CharSClsNo"/>
        </w:rPr>
        <w:t>1</w:t>
      </w:r>
      <w:r>
        <w:t>.</w:t>
      </w:r>
      <w:r>
        <w:tab/>
      </w:r>
      <w:bookmarkEnd w:id="5909"/>
      <w:bookmarkEnd w:id="5910"/>
      <w:bookmarkEnd w:id="5911"/>
      <w:bookmarkEnd w:id="5912"/>
      <w:bookmarkEnd w:id="5913"/>
      <w:r>
        <w:t>Terms used</w:t>
      </w:r>
      <w:bookmarkEnd w:id="5914"/>
      <w:del w:id="5916" w:author="Master Repository Process" w:date="2021-09-18T03:08:00Z">
        <w:r>
          <w:delText xml:space="preserve"> in this Part</w:delText>
        </w:r>
      </w:del>
      <w:bookmarkEnd w:id="5915"/>
    </w:p>
    <w:p>
      <w:pPr>
        <w:pStyle w:val="ySubsection"/>
      </w:pPr>
      <w:r>
        <w:tab/>
        <w:t>(1)</w:t>
      </w:r>
      <w:r>
        <w:tab/>
        <w:t>In this Part —</w:t>
      </w:r>
    </w:p>
    <w:p>
      <w:pPr>
        <w:pStyle w:val="yDefstart"/>
      </w:pPr>
      <w:r>
        <w:tab/>
      </w:r>
      <w:r>
        <w:rPr>
          <w:rStyle w:val="CharDefText"/>
        </w:rPr>
        <w:t>1987 part-time transferee</w:t>
      </w:r>
      <w:r>
        <w:t xml:space="preserve"> means a person who became a member of the 1987 scheme under the GES Act under clause 14 of Schedule 4 to that Act; </w:t>
      </w:r>
    </w:p>
    <w:p>
      <w:pPr>
        <w:pStyle w:val="yDefstart"/>
      </w:pPr>
      <w:r>
        <w:rPr>
          <w:b/>
        </w:rPr>
        <w:tab/>
      </w:r>
      <w:r>
        <w:rPr>
          <w:rStyle w:val="CharDefText"/>
        </w:rPr>
        <w:t>adjusted final remuneration</w:t>
      </w:r>
      <w:r>
        <w:t xml:space="preserve"> means a Part 1 Member’s final remuneration calculated as if the Member’s contributory membership period included the Member’s transferred service; </w:t>
      </w:r>
    </w:p>
    <w:p>
      <w:pPr>
        <w:pStyle w:val="yDefstart"/>
      </w:pPr>
      <w:r>
        <w:tab/>
      </w:r>
      <w:r>
        <w:rPr>
          <w:rStyle w:val="CharDefText"/>
        </w:rPr>
        <w:t>compulsory transferee</w:t>
      </w:r>
      <w:r>
        <w:t xml:space="preserve"> means a person who became a member of the 1987 scheme under the GES Act under clause 6 of Schedule 4 to that Act;</w:t>
      </w:r>
    </w:p>
    <w:p>
      <w:pPr>
        <w:pStyle w:val="yDefstart"/>
      </w:pPr>
      <w:r>
        <w:tab/>
      </w:r>
      <w:r>
        <w:rPr>
          <w:rStyle w:val="CharDefText"/>
        </w:rPr>
        <w:t>Part 1 Member</w:t>
      </w:r>
      <w:r>
        <w:t xml:space="preserve"> means —</w:t>
      </w:r>
    </w:p>
    <w:p>
      <w:pPr>
        <w:pStyle w:val="yDefpara"/>
      </w:pPr>
      <w:r>
        <w:tab/>
        <w:t>(a)</w:t>
      </w:r>
      <w:r>
        <w:tab/>
        <w:t xml:space="preserve">a voluntary transferee; </w:t>
      </w:r>
      <w:ins w:id="5917" w:author="Master Repository Process" w:date="2021-09-18T03:08:00Z">
        <w:r>
          <w:t>or</w:t>
        </w:r>
      </w:ins>
    </w:p>
    <w:p>
      <w:pPr>
        <w:pStyle w:val="yDefpara"/>
      </w:pPr>
      <w:r>
        <w:tab/>
        <w:t>(b)</w:t>
      </w:r>
      <w:r>
        <w:tab/>
        <w:t xml:space="preserve">a compulsory transferee; </w:t>
      </w:r>
      <w:ins w:id="5918" w:author="Master Repository Process" w:date="2021-09-18T03:08:00Z">
        <w:r>
          <w:t>or</w:t>
        </w:r>
      </w:ins>
    </w:p>
    <w:p>
      <w:pPr>
        <w:pStyle w:val="yDefpara"/>
      </w:pPr>
      <w:r>
        <w:tab/>
        <w:t>(c)</w:t>
      </w:r>
      <w:r>
        <w:tab/>
        <w:t xml:space="preserve">a 1987 part-time transferee; </w:t>
      </w:r>
      <w:ins w:id="5919" w:author="Master Repository Process" w:date="2021-09-18T03:08:00Z">
        <w:r>
          <w:t>or</w:t>
        </w:r>
      </w:ins>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rStyle w:val="CharDefText"/>
        </w:rPr>
        <w:t>post-1987 part-time transferee</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pPr>
      <w:r>
        <w:tab/>
      </w:r>
      <w:r>
        <w:rPr>
          <w:rStyle w:val="CharDefText"/>
        </w:rPr>
        <w:t>retrenched transferee</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rStyle w:val="CharDefText"/>
        </w:rPr>
        <w:t>transfer day</w:t>
      </w:r>
      <w:r>
        <w:t xml:space="preserve"> means —</w:t>
      </w:r>
    </w:p>
    <w:p>
      <w:pPr>
        <w:pStyle w:val="yDefpara"/>
      </w:pPr>
      <w:r>
        <w:tab/>
        <w:t>(a)</w:t>
      </w:r>
      <w:r>
        <w:tab/>
        <w:t>for a voluntary transferee, the day on which the Member’s election to transfer under Schedule 4 to the GES Act was lodged with the Board;</w:t>
      </w:r>
      <w:ins w:id="5920" w:author="Master Repository Process" w:date="2021-09-18T03:08:00Z">
        <w:r>
          <w:t xml:space="preserve"> and</w:t>
        </w:r>
      </w:ins>
    </w:p>
    <w:p>
      <w:pPr>
        <w:pStyle w:val="yDefpara"/>
      </w:pPr>
      <w:r>
        <w:tab/>
        <w:t>(b)</w:t>
      </w:r>
      <w:r>
        <w:tab/>
        <w:t>for a compulsory transferee, 1 July 1987;</w:t>
      </w:r>
      <w:ins w:id="5921" w:author="Master Repository Process" w:date="2021-09-18T03:08:00Z">
        <w:r>
          <w:t xml:space="preserve"> and</w:t>
        </w:r>
      </w:ins>
    </w:p>
    <w:p>
      <w:pPr>
        <w:pStyle w:val="yDefpara"/>
      </w:pPr>
      <w:r>
        <w:tab/>
        <w:t>(c)</w:t>
      </w:r>
      <w:r>
        <w:tab/>
        <w:t>for a 1987 part-time transferee, the day on which the Member elected to become a member of the 1987 scheme under the GES Act;</w:t>
      </w:r>
      <w:ins w:id="5922" w:author="Master Repository Process" w:date="2021-09-18T03:08:00Z">
        <w:r>
          <w:t xml:space="preserve"> and</w:t>
        </w:r>
      </w:ins>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rStyle w:val="CharDefText"/>
        </w:rPr>
        <w:t>transferred contributions</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rStyle w:val="CharDefText"/>
        </w:rPr>
        <w:t>transferred service</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rStyle w:val="CharDefText"/>
        </w:rPr>
        <w:t>voluntary transferee</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5923" w:name="_Toc503160397"/>
      <w:bookmarkStart w:id="5924" w:name="_Toc13114095"/>
      <w:bookmarkStart w:id="5925" w:name="_Toc20539563"/>
      <w:bookmarkStart w:id="5926" w:name="_Toc49661873"/>
      <w:bookmarkStart w:id="5927" w:name="_Toc112732153"/>
      <w:bookmarkStart w:id="5928" w:name="_Toc274661126"/>
      <w:bookmarkStart w:id="5929" w:name="_Toc265681764"/>
      <w:r>
        <w:rPr>
          <w:rStyle w:val="CharSClsNo"/>
        </w:rPr>
        <w:t>2</w:t>
      </w:r>
      <w:r>
        <w:t>.</w:t>
      </w:r>
      <w:r>
        <w:tab/>
        <w:t>Contributions by</w:t>
      </w:r>
      <w:del w:id="5930" w:author="Master Repository Process" w:date="2021-09-18T03:08:00Z">
        <w:r>
          <w:delText xml:space="preserve"> the</w:delText>
        </w:r>
      </w:del>
      <w:r>
        <w:t xml:space="preserve"> Crown for unfunded liability</w:t>
      </w:r>
      <w:bookmarkEnd w:id="5923"/>
      <w:bookmarkEnd w:id="5924"/>
      <w:bookmarkEnd w:id="5925"/>
      <w:bookmarkEnd w:id="5926"/>
      <w:bookmarkEnd w:id="5927"/>
      <w:bookmarkEnd w:id="5928"/>
      <w:bookmarkEnd w:id="5929"/>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5931" w:name="_Toc503160398"/>
      <w:bookmarkStart w:id="5932" w:name="_Toc13114096"/>
      <w:bookmarkStart w:id="5933" w:name="_Toc20539564"/>
      <w:bookmarkStart w:id="5934" w:name="_Toc49661874"/>
      <w:bookmarkStart w:id="5935" w:name="_Toc112732154"/>
      <w:bookmarkStart w:id="5936" w:name="_Toc274661127"/>
      <w:bookmarkStart w:id="5937" w:name="_Toc265681765"/>
      <w:r>
        <w:rPr>
          <w:rStyle w:val="CharSClsNo"/>
        </w:rPr>
        <w:t>3</w:t>
      </w:r>
      <w:r>
        <w:t>.</w:t>
      </w:r>
      <w:r>
        <w:tab/>
        <w:t>Benefit on retirement, death or disablement</w:t>
      </w:r>
      <w:bookmarkEnd w:id="5931"/>
      <w:bookmarkEnd w:id="5932"/>
      <w:bookmarkEnd w:id="5933"/>
      <w:bookmarkEnd w:id="5934"/>
      <w:bookmarkEnd w:id="5935"/>
      <w:bookmarkEnd w:id="5936"/>
      <w:bookmarkEnd w:id="5937"/>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pPr>
      <w:r>
        <w:tab/>
        <w:t>(2)</w:t>
      </w:r>
      <w:r>
        <w:tab/>
        <w:t xml:space="preserve">The amount calculated under this subclause is </w:t>
      </w:r>
      <w:r>
        <w:rPr>
          <w:b/>
          <w:bCs/>
          <w:i/>
          <w:iCs/>
        </w:rPr>
        <w:t>B</w:t>
      </w:r>
      <w:r>
        <w:t xml:space="preserve"> in the formula —</w:t>
      </w:r>
    </w:p>
    <w:p>
      <w:pPr>
        <w:pStyle w:val="Equation"/>
        <w:jc w:val="center"/>
        <w:rPr>
          <w:del w:id="5938" w:author="Master Repository Process" w:date="2021-09-18T03:08:00Z"/>
        </w:rPr>
      </w:pPr>
      <w:del w:id="5939" w:author="Master Repository Process" w:date="2021-09-18T03:08:00Z">
        <w:r>
          <w:rPr>
            <w:position w:val="-28"/>
          </w:rPr>
          <w:pict>
            <v:shape id="_x0000_i1034" type="#_x0000_t75" style="width:150pt;height:33.75pt">
              <v:imagedata r:id="rId35" o:title=""/>
            </v:shape>
          </w:pict>
        </w:r>
      </w:del>
    </w:p>
    <w:p>
      <w:pPr>
        <w:pStyle w:val="Equation"/>
        <w:jc w:val="center"/>
        <w:rPr>
          <w:ins w:id="5940" w:author="Master Repository Process" w:date="2021-09-18T03:08:00Z"/>
          <w:sz w:val="22"/>
        </w:rPr>
      </w:pPr>
      <w:ins w:id="5941" w:author="Master Repository Process" w:date="2021-09-18T03:08:00Z">
        <w:r>
          <w:rPr>
            <w:position w:val="-26"/>
            <w:sz w:val="22"/>
          </w:rPr>
          <w:pict>
            <v:shape id="_x0000_i1035" type="#_x0000_t75" style="width:135.75pt;height:32.25pt">
              <v:imagedata r:id="rId36" o:title=""/>
            </v:shape>
          </w:pict>
        </w:r>
      </w:ins>
    </w:p>
    <w:p>
      <w:pPr>
        <w:pStyle w:val="ySubsection"/>
      </w:pPr>
      <w:r>
        <w:tab/>
      </w:r>
      <w:r>
        <w:tab/>
        <w:t>where — </w:t>
      </w:r>
    </w:p>
    <w:p>
      <w:pPr>
        <w:pStyle w:val="yDefstart"/>
      </w:pPr>
      <w:r>
        <w:tab/>
      </w:r>
      <w:r>
        <w:rPr>
          <w:b/>
          <w:bCs/>
          <w:i/>
          <w:iCs/>
        </w:rPr>
        <w:t>FR</w:t>
      </w:r>
      <w:del w:id="5942" w:author="Master Repository Process" w:date="2021-09-18T03:08:00Z">
        <w:r>
          <w:tab/>
        </w:r>
      </w:del>
      <w:ins w:id="5943" w:author="Master Repository Process" w:date="2021-09-18T03:08:00Z">
        <w:r>
          <w:t xml:space="preserve"> </w:t>
        </w:r>
      </w:ins>
      <w:r>
        <w:t>is the Member’s adjusted final remuneration;</w:t>
      </w:r>
    </w:p>
    <w:p>
      <w:pPr>
        <w:pStyle w:val="yDefstart"/>
      </w:pPr>
      <w:r>
        <w:tab/>
      </w:r>
      <w:r>
        <w:rPr>
          <w:b/>
          <w:bCs/>
          <w:i/>
          <w:iCs/>
        </w:rPr>
        <w:t>TS</w:t>
      </w:r>
      <w:del w:id="5944" w:author="Master Repository Process" w:date="2021-09-18T03:08:00Z">
        <w:r>
          <w:tab/>
        </w:r>
      </w:del>
      <w:ins w:id="5945" w:author="Master Repository Process" w:date="2021-09-18T03:08:00Z">
        <w:r>
          <w:t xml:space="preserve"> </w:t>
        </w:r>
      </w:ins>
      <w:r>
        <w:t>is the number of complete months of the Member’s transferred service;</w:t>
      </w:r>
    </w:p>
    <w:p>
      <w:pPr>
        <w:pStyle w:val="yDefstart"/>
      </w:pPr>
      <w:r>
        <w:tab/>
      </w:r>
      <w:r>
        <w:rPr>
          <w:b/>
          <w:bCs/>
          <w:i/>
          <w:iCs/>
        </w:rPr>
        <w:t>C</w:t>
      </w:r>
      <w:del w:id="5946" w:author="Master Repository Process" w:date="2021-09-18T03:08:00Z">
        <w:r>
          <w:tab/>
        </w:r>
      </w:del>
      <w:ins w:id="5947" w:author="Master Repository Process" w:date="2021-09-18T03:08:00Z">
        <w:r>
          <w:t xml:space="preserve"> </w:t>
        </w:r>
      </w:ins>
      <w:r>
        <w:t>is —</w:t>
      </w:r>
    </w:p>
    <w:p>
      <w:pPr>
        <w:pStyle w:val="yDefpara"/>
      </w:pPr>
      <w:r>
        <w:tab/>
        <w:t>(i)</w:t>
      </w:r>
      <w:r>
        <w:tab/>
        <w:t>for a retrenched transferee, 5%; or</w:t>
      </w:r>
    </w:p>
    <w:p>
      <w:pPr>
        <w:pStyle w:val="yDefpara"/>
      </w:pPr>
      <w:r>
        <w:tab/>
        <w:t>(ii)</w:t>
      </w:r>
      <w:r>
        <w:tab/>
        <w:t>otherwise, the Member’s average contribution rate;</w:t>
      </w:r>
    </w:p>
    <w:p>
      <w:pPr>
        <w:pStyle w:val="yDefstart"/>
      </w:pPr>
      <w:r>
        <w:tab/>
      </w:r>
      <w:r>
        <w:rPr>
          <w:b/>
          <w:bCs/>
          <w:i/>
          <w:iCs/>
        </w:rPr>
        <w:t>A</w:t>
      </w:r>
      <w:del w:id="5948" w:author="Master Repository Process" w:date="2021-09-18T03:08:00Z">
        <w:r>
          <w:tab/>
        </w:r>
      </w:del>
      <w:ins w:id="5949" w:author="Master Repository Process" w:date="2021-09-18T03:08:00Z">
        <w:r>
          <w:t xml:space="preserve"> </w:t>
        </w:r>
      </w:ins>
      <w:r>
        <w:t>is the Member’s transferred contributions plus compound interest calculated —</w:t>
      </w:r>
    </w:p>
    <w:p>
      <w:pPr>
        <w:pStyle w:val="yDefpara"/>
      </w:pPr>
      <w:r>
        <w:tab/>
        <w:t>(i)</w:t>
      </w:r>
      <w:r>
        <w:tab/>
        <w:t>at the rate of the CPI rate plus 2%;</w:t>
      </w:r>
    </w:p>
    <w:p>
      <w:pPr>
        <w:pStyle w:val="yDefpara"/>
      </w:pPr>
      <w:r>
        <w:tab/>
        <w:t>(ii)</w:t>
      </w:r>
      <w:r>
        <w:tab/>
        <w:t>from the Member’s transfer day up to, but not including, the day on which the benefit becomes payable.</w:t>
      </w:r>
    </w:p>
    <w:p>
      <w:pPr>
        <w:pStyle w:val="yHeading5"/>
      </w:pPr>
      <w:bookmarkStart w:id="5950" w:name="_Toc503160399"/>
      <w:bookmarkStart w:id="5951" w:name="_Toc13114097"/>
      <w:bookmarkStart w:id="5952" w:name="_Toc20539565"/>
      <w:bookmarkStart w:id="5953" w:name="_Toc49661875"/>
      <w:bookmarkStart w:id="5954" w:name="_Toc112732155"/>
      <w:bookmarkStart w:id="5955" w:name="_Toc274661128"/>
      <w:bookmarkStart w:id="5956" w:name="_Toc265681766"/>
      <w:r>
        <w:rPr>
          <w:rStyle w:val="CharSClsNo"/>
        </w:rPr>
        <w:t>4</w:t>
      </w:r>
      <w:r>
        <w:t>.</w:t>
      </w:r>
      <w:r>
        <w:tab/>
        <w:t>Benefit on other termination of work</w:t>
      </w:r>
      <w:bookmarkEnd w:id="5950"/>
      <w:bookmarkEnd w:id="5951"/>
      <w:bookmarkEnd w:id="5952"/>
      <w:bookmarkEnd w:id="5953"/>
      <w:bookmarkEnd w:id="5954"/>
      <w:bookmarkEnd w:id="5955"/>
      <w:bookmarkEnd w:id="5956"/>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 xml:space="preserve">The benefit under this subclause is an amount equal to </w:t>
      </w:r>
      <w:r>
        <w:rPr>
          <w:b/>
          <w:bCs/>
          <w:i/>
          <w:iCs/>
        </w:rPr>
        <w:t>B</w:t>
      </w:r>
      <w:r>
        <w:t xml:space="preserve"> in the formula —</w:t>
      </w:r>
    </w:p>
    <w:p>
      <w:pPr>
        <w:pStyle w:val="Equation"/>
        <w:jc w:val="center"/>
        <w:rPr>
          <w:del w:id="5957" w:author="Master Repository Process" w:date="2021-09-18T03:08:00Z"/>
        </w:rPr>
      </w:pPr>
      <w:del w:id="5958" w:author="Master Repository Process" w:date="2021-09-18T03:08:00Z">
        <w:r>
          <w:rPr>
            <w:position w:val="-24"/>
          </w:rPr>
          <w:pict>
            <v:shape id="_x0000_i1036" type="#_x0000_t75" style="width:117pt;height:30.75pt">
              <v:imagedata r:id="rId37" o:title=""/>
            </v:shape>
          </w:pict>
        </w:r>
      </w:del>
    </w:p>
    <w:p>
      <w:pPr>
        <w:pStyle w:val="Equation"/>
        <w:jc w:val="center"/>
        <w:rPr>
          <w:ins w:id="5959" w:author="Master Repository Process" w:date="2021-09-18T03:08:00Z"/>
        </w:rPr>
      </w:pPr>
      <w:ins w:id="5960" w:author="Master Repository Process" w:date="2021-09-18T03:08:00Z">
        <w:r>
          <w:rPr>
            <w:position w:val="-22"/>
          </w:rPr>
          <w:pict>
            <v:shape id="_x0000_i1037" type="#_x0000_t75" style="width:105.75pt;height:28.5pt">
              <v:imagedata r:id="rId38" o:title=""/>
            </v:shape>
          </w:pict>
        </w:r>
      </w:ins>
    </w:p>
    <w:p>
      <w:pPr>
        <w:pStyle w:val="ySubsection"/>
      </w:pPr>
      <w:r>
        <w:tab/>
      </w:r>
      <w:r>
        <w:tab/>
        <w:t>where — </w:t>
      </w:r>
    </w:p>
    <w:p>
      <w:pPr>
        <w:pStyle w:val="yDefstart"/>
        <w:rPr>
          <w:shd w:val="clear" w:color="auto" w:fill="FFFF00"/>
        </w:rPr>
      </w:pPr>
      <w:r>
        <w:tab/>
      </w:r>
      <w:r>
        <w:rPr>
          <w:b/>
          <w:bCs/>
          <w:i/>
          <w:iCs/>
        </w:rPr>
        <w:t>FR</w:t>
      </w:r>
      <w:del w:id="5961" w:author="Master Repository Process" w:date="2021-09-18T03:08:00Z">
        <w:r>
          <w:tab/>
        </w:r>
      </w:del>
      <w:ins w:id="5962" w:author="Master Repository Process" w:date="2021-09-18T03:08:00Z">
        <w:r>
          <w:t xml:space="preserve"> </w:t>
        </w:r>
      </w:ins>
      <w:r>
        <w:t>is the Member’s adjusted final remuneration;</w:t>
      </w:r>
    </w:p>
    <w:p>
      <w:pPr>
        <w:pStyle w:val="yDefstart"/>
      </w:pPr>
      <w:r>
        <w:tab/>
      </w:r>
      <w:r>
        <w:rPr>
          <w:b/>
          <w:bCs/>
          <w:i/>
          <w:iCs/>
        </w:rPr>
        <w:t>TS</w:t>
      </w:r>
      <w:del w:id="5963" w:author="Master Repository Process" w:date="2021-09-18T03:08:00Z">
        <w:r>
          <w:tab/>
        </w:r>
      </w:del>
      <w:ins w:id="5964" w:author="Master Repository Process" w:date="2021-09-18T03:08:00Z">
        <w:r>
          <w:t xml:space="preserve"> </w:t>
        </w:r>
      </w:ins>
      <w:r>
        <w:t>is the number of complete months of the Member’s transferred service;</w:t>
      </w:r>
    </w:p>
    <w:p>
      <w:pPr>
        <w:pStyle w:val="yDefstart"/>
      </w:pPr>
      <w:r>
        <w:tab/>
      </w:r>
      <w:r>
        <w:rPr>
          <w:b/>
          <w:bCs/>
          <w:i/>
          <w:iCs/>
        </w:rPr>
        <w:t>C</w:t>
      </w:r>
      <w:del w:id="5965" w:author="Master Repository Process" w:date="2021-09-18T03:08:00Z">
        <w:r>
          <w:tab/>
        </w:r>
      </w:del>
      <w:ins w:id="5966" w:author="Master Repository Process" w:date="2021-09-18T03:08:00Z">
        <w:r>
          <w:t xml:space="preserve"> </w:t>
        </w:r>
      </w:ins>
      <w:r>
        <w:t>is —</w:t>
      </w:r>
    </w:p>
    <w:p>
      <w:pPr>
        <w:pStyle w:val="yDefpara"/>
      </w:pPr>
      <w:r>
        <w:tab/>
        <w:t>(i)</w:t>
      </w:r>
      <w:r>
        <w:tab/>
        <w:t>for a retrenched transferee 5%;</w:t>
      </w:r>
      <w:ins w:id="5967" w:author="Master Repository Process" w:date="2021-09-18T03:08:00Z">
        <w:r>
          <w:t xml:space="preserve"> or</w:t>
        </w:r>
      </w:ins>
    </w:p>
    <w:p>
      <w:pPr>
        <w:pStyle w:val="yDefpara"/>
      </w:pPr>
      <w:r>
        <w:tab/>
        <w:t>(ii)</w:t>
      </w:r>
      <w:r>
        <w:tab/>
        <w:t>for a Part 1 Member who withdrew from the Gold State Super Scheme under regulation 24 and elected in the Member’s application under that regulation to take the Member’s transferred contributions immediately — zero; or</w:t>
      </w:r>
    </w:p>
    <w:p>
      <w:pPr>
        <w:pStyle w:val="yDefpara"/>
      </w:pPr>
      <w:r>
        <w:tab/>
        <w:t>(iii)</w:t>
      </w:r>
      <w:r>
        <w:tab/>
        <w:t>otherwise, the Member’s average contribution rate.</w:t>
      </w:r>
    </w:p>
    <w:p>
      <w:pPr>
        <w:pStyle w:val="ySubsection"/>
        <w:keepNext/>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pPr>
      <w:r>
        <w:tab/>
        <w:t>(5)</w:t>
      </w:r>
      <w:r>
        <w:tab/>
        <w:t xml:space="preserve">Despite the definition of </w:t>
      </w:r>
      <w:del w:id="5968" w:author="Master Repository Process" w:date="2021-09-18T03:08:00Z">
        <w:r>
          <w:delText>“</w:delText>
        </w:r>
      </w:del>
      <w:r>
        <w:rPr>
          <w:b/>
          <w:bCs/>
          <w:i/>
          <w:iCs/>
        </w:rPr>
        <w:t>GSS withdrawal benefit</w:t>
      </w:r>
      <w:del w:id="5969" w:author="Master Repository Process" w:date="2021-09-18T03:08:00Z">
        <w:r>
          <w:delText>”</w:delText>
        </w:r>
      </w:del>
      <w:r>
        <w:t xml:space="preserve"> in regulation 12, a benefit described in subclause (1) or (2) as a preserved benefit is a GSS withdrawal benefit for the purposes of Part 2 of the regulations.</w:t>
      </w:r>
    </w:p>
    <w:p>
      <w:pPr>
        <w:pStyle w:val="ySubsection"/>
      </w:pPr>
      <w:r>
        <w:tab/>
        <w:t>(6)</w:t>
      </w:r>
      <w:r>
        <w:tab/>
        <w:t>Despite regulation 46(a), the interest rate to be applied under regulation 46 to a benefit under subclause (4) is a rate equal to the CPI rate plus 2%.</w:t>
      </w:r>
    </w:p>
    <w:p>
      <w:pPr>
        <w:pStyle w:val="yFootnotesection"/>
      </w:pPr>
      <w:r>
        <w:tab/>
        <w:t>[Clause 4 amended in Gazette 13 Jun 2003 p. 2114; 13 Apr 2007 p. 1602.]</w:t>
      </w:r>
    </w:p>
    <w:p>
      <w:pPr>
        <w:pStyle w:val="yHeading5"/>
      </w:pPr>
      <w:bookmarkStart w:id="5970" w:name="_Toc503160400"/>
      <w:bookmarkStart w:id="5971" w:name="_Toc13114098"/>
      <w:bookmarkStart w:id="5972" w:name="_Toc20539566"/>
      <w:bookmarkStart w:id="5973" w:name="_Toc49661876"/>
      <w:bookmarkStart w:id="5974" w:name="_Toc112732156"/>
      <w:bookmarkStart w:id="5975" w:name="_Toc274661129"/>
      <w:bookmarkStart w:id="5976" w:name="_Toc265681767"/>
      <w:r>
        <w:rPr>
          <w:rStyle w:val="CharSClsNo"/>
        </w:rPr>
        <w:t>5</w:t>
      </w:r>
      <w:r>
        <w:t>.</w:t>
      </w:r>
      <w:r>
        <w:tab/>
        <w:t xml:space="preserve">Transferred contributors for limited benefits — benefit under </w:t>
      </w:r>
      <w:del w:id="5977" w:author="Master Repository Process" w:date="2021-09-18T03:08:00Z">
        <w:r>
          <w:delText>regulation</w:delText>
        </w:r>
      </w:del>
      <w:ins w:id="5978" w:author="Master Repository Process" w:date="2021-09-18T03:08:00Z">
        <w:r>
          <w:t>r.</w:t>
        </w:r>
      </w:ins>
      <w:r>
        <w:t> 43</w:t>
      </w:r>
      <w:bookmarkEnd w:id="5970"/>
      <w:bookmarkEnd w:id="5971"/>
      <w:bookmarkEnd w:id="5972"/>
      <w:bookmarkEnd w:id="5973"/>
      <w:bookmarkEnd w:id="5974"/>
      <w:bookmarkEnd w:id="5975"/>
      <w:bookmarkEnd w:id="5976"/>
    </w:p>
    <w:p>
      <w:pPr>
        <w:pStyle w:val="ySubsection"/>
      </w:pPr>
      <w:r>
        <w:rPr>
          <w:snapToGrid w:val="0"/>
        </w:rPr>
        <w:tab/>
        <w:t>(1)</w:t>
      </w:r>
      <w:r>
        <w:rPr>
          <w:snapToGrid w:val="0"/>
        </w:rPr>
        <w:tab/>
      </w:r>
      <w:r>
        <w:t>In this clause —</w:t>
      </w:r>
    </w:p>
    <w:p>
      <w:pPr>
        <w:pStyle w:val="yDefstart"/>
      </w:pPr>
      <w:r>
        <w:tab/>
      </w:r>
      <w:r>
        <w:rPr>
          <w:rStyle w:val="CharDefText"/>
        </w:rPr>
        <w:t>transferred contributor for limited benefits</w:t>
      </w:r>
      <w:r>
        <w:t xml:space="preserve"> means a Part 1 Member who was, immediately before the Member’s transfer day, a contributor for limited benefits for the purposes of section 61 of the S&amp;FB Act.</w:t>
      </w:r>
    </w:p>
    <w:p>
      <w:pPr>
        <w:pStyle w:val="ySubsection"/>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pPr>
      <w:bookmarkStart w:id="5979" w:name="_Toc503160401"/>
      <w:bookmarkStart w:id="5980" w:name="_Toc13114099"/>
      <w:bookmarkStart w:id="5981" w:name="_Toc20539567"/>
      <w:bookmarkStart w:id="5982" w:name="_Toc49661877"/>
      <w:bookmarkStart w:id="5983" w:name="_Toc112732157"/>
      <w:bookmarkStart w:id="5984" w:name="_Toc274661130"/>
      <w:bookmarkStart w:id="5985" w:name="_Toc265681768"/>
      <w:r>
        <w:rPr>
          <w:rStyle w:val="CharSClsNo"/>
        </w:rPr>
        <w:t>6</w:t>
      </w:r>
      <w:r>
        <w:t>.</w:t>
      </w:r>
      <w:r>
        <w:tab/>
        <w:t>Curtin and Edith Cowan Universities deemed to be Employers for Part 1 Members</w:t>
      </w:r>
      <w:bookmarkEnd w:id="5979"/>
      <w:bookmarkEnd w:id="5980"/>
      <w:bookmarkEnd w:id="5981"/>
      <w:bookmarkEnd w:id="5982"/>
      <w:bookmarkEnd w:id="5983"/>
      <w:bookmarkEnd w:id="5984"/>
      <w:bookmarkEnd w:id="5985"/>
      <w:r>
        <w:t xml:space="preserve"> </w:t>
      </w:r>
    </w:p>
    <w:p>
      <w:pPr>
        <w:pStyle w:val="ySubsection"/>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keepNext/>
      </w:pPr>
      <w:r>
        <w:tab/>
        <w:t>(2)</w:t>
      </w:r>
      <w:r>
        <w:tab/>
        <w:t>In this clause —</w:t>
      </w:r>
    </w:p>
    <w:p>
      <w:pPr>
        <w:pStyle w:val="yDefstart"/>
      </w:pPr>
      <w:r>
        <w:tab/>
      </w:r>
      <w:r>
        <w:rPr>
          <w:rStyle w:val="CharDefText"/>
        </w:rPr>
        <w:t>University</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Heading3"/>
      </w:pPr>
      <w:bookmarkStart w:id="5986" w:name="_Toc20539568"/>
      <w:bookmarkStart w:id="5987" w:name="_Toc49661878"/>
      <w:bookmarkStart w:id="5988" w:name="_Toc112732158"/>
      <w:bookmarkStart w:id="5989" w:name="_Toc112745674"/>
      <w:bookmarkStart w:id="5990" w:name="_Toc112751541"/>
      <w:bookmarkStart w:id="5991" w:name="_Toc114560457"/>
      <w:bookmarkStart w:id="5992" w:name="_Toc116122362"/>
      <w:bookmarkStart w:id="5993" w:name="_Toc131926918"/>
      <w:bookmarkStart w:id="5994" w:name="_Toc136339006"/>
      <w:bookmarkStart w:id="5995" w:name="_Toc136401287"/>
      <w:bookmarkStart w:id="5996" w:name="_Toc141158931"/>
      <w:bookmarkStart w:id="5997" w:name="_Toc147729525"/>
      <w:bookmarkStart w:id="5998" w:name="_Toc147740521"/>
      <w:bookmarkStart w:id="5999" w:name="_Toc149971318"/>
      <w:bookmarkStart w:id="6000" w:name="_Toc164232672"/>
      <w:bookmarkStart w:id="6001" w:name="_Toc164233046"/>
      <w:bookmarkStart w:id="6002" w:name="_Toc164245091"/>
      <w:bookmarkStart w:id="6003" w:name="_Toc164574580"/>
      <w:bookmarkStart w:id="6004" w:name="_Toc164754337"/>
      <w:bookmarkStart w:id="6005" w:name="_Toc168907043"/>
      <w:bookmarkStart w:id="6006" w:name="_Toc168908404"/>
      <w:bookmarkStart w:id="6007" w:name="_Toc168973579"/>
      <w:bookmarkStart w:id="6008" w:name="_Toc171315128"/>
      <w:bookmarkStart w:id="6009" w:name="_Toc171392220"/>
      <w:bookmarkStart w:id="6010" w:name="_Toc172523833"/>
      <w:bookmarkStart w:id="6011" w:name="_Toc173223064"/>
      <w:bookmarkStart w:id="6012" w:name="_Toc174518159"/>
      <w:bookmarkStart w:id="6013" w:name="_Toc196280109"/>
      <w:bookmarkStart w:id="6014" w:name="_Toc196288356"/>
      <w:bookmarkStart w:id="6015" w:name="_Toc196288805"/>
      <w:bookmarkStart w:id="6016" w:name="_Toc196295720"/>
      <w:bookmarkStart w:id="6017" w:name="_Toc196301102"/>
      <w:bookmarkStart w:id="6018" w:name="_Toc196301554"/>
      <w:bookmarkStart w:id="6019" w:name="_Toc196301826"/>
      <w:bookmarkStart w:id="6020" w:name="_Toc202852876"/>
      <w:bookmarkStart w:id="6021" w:name="_Toc203206581"/>
      <w:bookmarkStart w:id="6022" w:name="_Toc203362064"/>
      <w:bookmarkStart w:id="6023" w:name="_Toc205101136"/>
      <w:bookmarkStart w:id="6024" w:name="_Toc250644637"/>
      <w:bookmarkStart w:id="6025" w:name="_Toc250704670"/>
      <w:bookmarkStart w:id="6026" w:name="_Toc265681769"/>
      <w:bookmarkStart w:id="6027" w:name="_Toc268856577"/>
      <w:bookmarkStart w:id="6028" w:name="_Toc271194576"/>
      <w:bookmarkStart w:id="6029" w:name="_Toc271269549"/>
      <w:bookmarkStart w:id="6030" w:name="_Toc271270034"/>
      <w:bookmarkStart w:id="6031" w:name="_Toc273092716"/>
      <w:bookmarkStart w:id="6032" w:name="_Toc273430079"/>
      <w:bookmarkStart w:id="6033" w:name="_Toc274660651"/>
      <w:bookmarkStart w:id="6034" w:name="_Toc274661131"/>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p>
    <w:p>
      <w:pPr>
        <w:pStyle w:val="yHeading5"/>
      </w:pPr>
      <w:bookmarkStart w:id="6035" w:name="_Toc503160402"/>
      <w:bookmarkStart w:id="6036" w:name="_Toc13114100"/>
      <w:bookmarkStart w:id="6037" w:name="_Toc20539569"/>
      <w:bookmarkStart w:id="6038" w:name="_Toc49661879"/>
      <w:bookmarkStart w:id="6039" w:name="_Toc112732159"/>
      <w:bookmarkStart w:id="6040" w:name="_Toc274661132"/>
      <w:bookmarkStart w:id="6041" w:name="_Toc265681770"/>
      <w:r>
        <w:rPr>
          <w:rStyle w:val="CharSClsNo"/>
        </w:rPr>
        <w:t>7</w:t>
      </w:r>
      <w:r>
        <w:t>.</w:t>
      </w:r>
      <w:r>
        <w:tab/>
      </w:r>
      <w:bookmarkEnd w:id="6035"/>
      <w:bookmarkEnd w:id="6036"/>
      <w:bookmarkEnd w:id="6037"/>
      <w:bookmarkEnd w:id="6038"/>
      <w:bookmarkEnd w:id="6039"/>
      <w:r>
        <w:t>Terms used</w:t>
      </w:r>
      <w:bookmarkEnd w:id="6040"/>
      <w:del w:id="6042" w:author="Master Repository Process" w:date="2021-09-18T03:08:00Z">
        <w:r>
          <w:delText xml:space="preserve"> in this Part</w:delText>
        </w:r>
      </w:del>
      <w:bookmarkEnd w:id="6041"/>
    </w:p>
    <w:p>
      <w:pPr>
        <w:pStyle w:val="ySubsection"/>
      </w:pPr>
      <w:r>
        <w:tab/>
      </w:r>
      <w:r>
        <w:tab/>
        <w:t>In this Part —</w:t>
      </w:r>
    </w:p>
    <w:p>
      <w:pPr>
        <w:pStyle w:val="yDefstart"/>
      </w:pPr>
      <w:r>
        <w:tab/>
      </w:r>
      <w:r>
        <w:rPr>
          <w:rStyle w:val="CharDefText"/>
        </w:rPr>
        <w:t>non</w:t>
      </w:r>
      <w:r>
        <w:rPr>
          <w:rStyle w:val="CharDefText"/>
        </w:rPr>
        <w:noBreakHyphen/>
        <w:t>contributory period</w:t>
      </w:r>
      <w:r>
        <w:t xml:space="preserve"> means the period during which a Part 2 Member was a non</w:t>
      </w:r>
      <w:r>
        <w:noBreakHyphen/>
        <w:t>contributory member under the previous law;</w:t>
      </w:r>
    </w:p>
    <w:p>
      <w:pPr>
        <w:pStyle w:val="yDefstart"/>
      </w:pPr>
      <w:r>
        <w:tab/>
      </w:r>
      <w:r>
        <w:rPr>
          <w:rStyle w:val="CharDefText"/>
        </w:rPr>
        <w:t>Part 2 Member</w:t>
      </w:r>
      <w:r>
        <w:t xml:space="preserve"> means a Gold State Super Member who, under the previous law, was a non</w:t>
      </w:r>
      <w:r>
        <w:noBreakHyphen/>
        <w:t>contributory member before becoming a contributory member;</w:t>
      </w:r>
    </w:p>
    <w:p>
      <w:pPr>
        <w:pStyle w:val="yDefstart"/>
      </w:pPr>
      <w:r>
        <w:tab/>
      </w:r>
      <w:r>
        <w:rPr>
          <w:rStyle w:val="CharDefText"/>
        </w:rPr>
        <w:t>previous law</w:t>
      </w:r>
      <w:r>
        <w:t xml:space="preserve"> means the GES Act as in force before the commencement of Part 2 of the </w:t>
      </w:r>
      <w:r>
        <w:rPr>
          <w:i/>
        </w:rPr>
        <w:t>Superannuation Legislation Amendment Act 1993</w:t>
      </w:r>
      <w:r>
        <w:t>.</w:t>
      </w:r>
    </w:p>
    <w:p>
      <w:pPr>
        <w:pStyle w:val="yHeading5"/>
      </w:pPr>
      <w:bookmarkStart w:id="6043" w:name="_Toc503160403"/>
      <w:bookmarkStart w:id="6044" w:name="_Toc13114101"/>
      <w:bookmarkStart w:id="6045" w:name="_Toc20539570"/>
      <w:bookmarkStart w:id="6046" w:name="_Toc49661880"/>
      <w:bookmarkStart w:id="6047" w:name="_Toc112732160"/>
      <w:bookmarkStart w:id="6048" w:name="_Toc274661133"/>
      <w:bookmarkStart w:id="6049" w:name="_Toc265681771"/>
      <w:r>
        <w:rPr>
          <w:rStyle w:val="CharSClsNo"/>
        </w:rPr>
        <w:t>8</w:t>
      </w:r>
      <w:r>
        <w:t>.</w:t>
      </w:r>
      <w:r>
        <w:tab/>
        <w:t>Contributions by the Crown for unfunded benefits</w:t>
      </w:r>
      <w:bookmarkEnd w:id="6043"/>
      <w:bookmarkEnd w:id="6044"/>
      <w:bookmarkEnd w:id="6045"/>
      <w:bookmarkEnd w:id="6046"/>
      <w:bookmarkEnd w:id="6047"/>
      <w:bookmarkEnd w:id="6048"/>
      <w:bookmarkEnd w:id="6049"/>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6050" w:name="_Toc503160404"/>
      <w:bookmarkStart w:id="6051" w:name="_Toc13114102"/>
      <w:bookmarkStart w:id="6052" w:name="_Toc20539571"/>
      <w:bookmarkStart w:id="6053" w:name="_Toc49661881"/>
      <w:bookmarkStart w:id="6054" w:name="_Toc112732161"/>
      <w:bookmarkStart w:id="6055" w:name="_Toc274661134"/>
      <w:bookmarkStart w:id="6056" w:name="_Toc265681772"/>
      <w:r>
        <w:rPr>
          <w:rStyle w:val="CharSClsNo"/>
        </w:rPr>
        <w:t>9</w:t>
      </w:r>
      <w:r>
        <w:t>.</w:t>
      </w:r>
      <w:r>
        <w:tab/>
        <w:t>Recognition of service as a non</w:t>
      </w:r>
      <w:r>
        <w:noBreakHyphen/>
        <w:t>contributory member</w:t>
      </w:r>
      <w:bookmarkEnd w:id="6050"/>
      <w:bookmarkEnd w:id="6051"/>
      <w:bookmarkEnd w:id="6052"/>
      <w:bookmarkEnd w:id="6053"/>
      <w:bookmarkEnd w:id="6054"/>
      <w:bookmarkEnd w:id="6055"/>
      <w:bookmarkEnd w:id="6056"/>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keepNext/>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6057" w:name="_Toc20539572"/>
      <w:bookmarkStart w:id="6058" w:name="_Toc49661882"/>
      <w:bookmarkStart w:id="6059" w:name="_Toc112732162"/>
      <w:bookmarkStart w:id="6060" w:name="_Toc112745678"/>
      <w:bookmarkStart w:id="6061" w:name="_Toc112751545"/>
      <w:bookmarkStart w:id="6062" w:name="_Toc114560461"/>
      <w:bookmarkStart w:id="6063" w:name="_Toc116122366"/>
      <w:bookmarkStart w:id="6064" w:name="_Toc131926922"/>
      <w:bookmarkStart w:id="6065" w:name="_Toc136339010"/>
      <w:bookmarkStart w:id="6066" w:name="_Toc136401291"/>
      <w:bookmarkStart w:id="6067" w:name="_Toc141158935"/>
      <w:bookmarkStart w:id="6068" w:name="_Toc147729529"/>
      <w:bookmarkStart w:id="6069" w:name="_Toc147740525"/>
      <w:bookmarkStart w:id="6070" w:name="_Toc149971322"/>
      <w:bookmarkStart w:id="6071" w:name="_Toc164232676"/>
      <w:bookmarkStart w:id="6072" w:name="_Toc164233050"/>
      <w:bookmarkStart w:id="6073" w:name="_Toc164245095"/>
      <w:bookmarkStart w:id="6074" w:name="_Toc164574584"/>
      <w:bookmarkStart w:id="6075" w:name="_Toc164754341"/>
      <w:bookmarkStart w:id="6076" w:name="_Toc168907047"/>
      <w:bookmarkStart w:id="6077" w:name="_Toc168908408"/>
      <w:bookmarkStart w:id="6078" w:name="_Toc168973583"/>
      <w:bookmarkStart w:id="6079" w:name="_Toc171315132"/>
      <w:bookmarkStart w:id="6080" w:name="_Toc171392224"/>
      <w:bookmarkStart w:id="6081" w:name="_Toc172523837"/>
      <w:bookmarkStart w:id="6082" w:name="_Toc173223068"/>
      <w:bookmarkStart w:id="6083" w:name="_Toc174518163"/>
      <w:bookmarkStart w:id="6084" w:name="_Toc196280113"/>
      <w:bookmarkStart w:id="6085" w:name="_Toc196288360"/>
      <w:bookmarkStart w:id="6086" w:name="_Toc196288809"/>
      <w:bookmarkStart w:id="6087" w:name="_Toc196295724"/>
      <w:bookmarkStart w:id="6088" w:name="_Toc196301106"/>
      <w:bookmarkStart w:id="6089" w:name="_Toc196301558"/>
      <w:bookmarkStart w:id="6090" w:name="_Toc196301830"/>
      <w:bookmarkStart w:id="6091" w:name="_Toc202852880"/>
      <w:bookmarkStart w:id="6092" w:name="_Toc203206585"/>
      <w:bookmarkStart w:id="6093" w:name="_Toc203362068"/>
      <w:bookmarkStart w:id="6094" w:name="_Toc205101140"/>
      <w:bookmarkStart w:id="6095" w:name="_Toc250644641"/>
      <w:bookmarkStart w:id="6096" w:name="_Toc250704674"/>
      <w:bookmarkStart w:id="6097" w:name="_Toc265681773"/>
      <w:bookmarkStart w:id="6098" w:name="_Toc268856581"/>
      <w:bookmarkStart w:id="6099" w:name="_Toc271194580"/>
      <w:bookmarkStart w:id="6100" w:name="_Toc271269553"/>
      <w:bookmarkStart w:id="6101" w:name="_Toc271270038"/>
      <w:bookmarkStart w:id="6102" w:name="_Toc273092720"/>
      <w:bookmarkStart w:id="6103" w:name="_Toc273430083"/>
      <w:bookmarkStart w:id="6104" w:name="_Toc274660655"/>
      <w:bookmarkStart w:id="6105" w:name="_Toc274661135"/>
      <w:r>
        <w:rPr>
          <w:rStyle w:val="CharSDivNo"/>
        </w:rPr>
        <w:t>Part 3</w:t>
      </w:r>
      <w:r>
        <w:rPr>
          <w:rStyle w:val="CharDivNo"/>
        </w:rPr>
        <w:t xml:space="preserve"> </w:t>
      </w:r>
      <w:r>
        <w:t>—</w:t>
      </w:r>
      <w:r>
        <w:rPr>
          <w:rStyle w:val="CharDivText"/>
        </w:rPr>
        <w:t xml:space="preserve"> </w:t>
      </w:r>
      <w:r>
        <w:rPr>
          <w:rStyle w:val="CharSDivText"/>
        </w:rPr>
        <w:t>Director of Public Prosecutions</w:t>
      </w:r>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p>
    <w:p>
      <w:pPr>
        <w:pStyle w:val="yHeading5"/>
      </w:pPr>
      <w:bookmarkStart w:id="6106" w:name="_Toc503160405"/>
      <w:bookmarkStart w:id="6107" w:name="_Toc13114103"/>
      <w:bookmarkStart w:id="6108" w:name="_Toc20539573"/>
      <w:bookmarkStart w:id="6109" w:name="_Toc49661883"/>
      <w:bookmarkStart w:id="6110" w:name="_Toc112732163"/>
      <w:bookmarkStart w:id="6111" w:name="_Toc265681774"/>
      <w:bookmarkStart w:id="6112" w:name="_Toc274661136"/>
      <w:r>
        <w:rPr>
          <w:rStyle w:val="CharSClsNo"/>
        </w:rPr>
        <w:t>10</w:t>
      </w:r>
      <w:r>
        <w:t>.</w:t>
      </w:r>
      <w:r>
        <w:tab/>
      </w:r>
      <w:bookmarkEnd w:id="6106"/>
      <w:bookmarkEnd w:id="6107"/>
      <w:bookmarkEnd w:id="6108"/>
      <w:bookmarkEnd w:id="6109"/>
      <w:bookmarkEnd w:id="6110"/>
      <w:r>
        <w:t>Term used</w:t>
      </w:r>
      <w:del w:id="6113" w:author="Master Repository Process" w:date="2021-09-18T03:08:00Z">
        <w:r>
          <w:delText xml:space="preserve"> in this Part</w:delText>
        </w:r>
      </w:del>
      <w:bookmarkEnd w:id="6111"/>
      <w:ins w:id="6114" w:author="Master Repository Process" w:date="2021-09-18T03:08:00Z">
        <w:r>
          <w:t>: DPP</w:t>
        </w:r>
      </w:ins>
      <w:bookmarkEnd w:id="6112"/>
    </w:p>
    <w:p>
      <w:pPr>
        <w:pStyle w:val="ySubsection"/>
        <w:keepNext/>
        <w:keepLines/>
      </w:pPr>
      <w:r>
        <w:tab/>
      </w:r>
      <w:r>
        <w:tab/>
        <w:t>In this Part —</w:t>
      </w:r>
    </w:p>
    <w:p>
      <w:pPr>
        <w:pStyle w:val="yDefstart"/>
      </w:pPr>
      <w:r>
        <w:tab/>
      </w:r>
      <w:r>
        <w:rPr>
          <w:rStyle w:val="CharDefText"/>
        </w:rPr>
        <w:t>DPP</w:t>
      </w:r>
      <w:r>
        <w:t xml:space="preserve"> means the Director of Public Prosecutions under the </w:t>
      </w:r>
      <w:r>
        <w:rPr>
          <w:i/>
        </w:rPr>
        <w:t>Director of Public Prosecutions Act 1991</w:t>
      </w:r>
      <w:r>
        <w:t>.</w:t>
      </w:r>
    </w:p>
    <w:p>
      <w:pPr>
        <w:pStyle w:val="yHeading5"/>
      </w:pPr>
      <w:bookmarkStart w:id="6115" w:name="_Toc503160406"/>
      <w:bookmarkStart w:id="6116" w:name="_Toc13114104"/>
      <w:bookmarkStart w:id="6117" w:name="_Toc20539574"/>
      <w:bookmarkStart w:id="6118" w:name="_Toc49661884"/>
      <w:bookmarkStart w:id="6119" w:name="_Toc112732164"/>
      <w:bookmarkStart w:id="6120" w:name="_Toc274661137"/>
      <w:bookmarkStart w:id="6121" w:name="_Toc265681775"/>
      <w:r>
        <w:rPr>
          <w:rStyle w:val="CharSClsNo"/>
        </w:rPr>
        <w:t>11</w:t>
      </w:r>
      <w:r>
        <w:t>.</w:t>
      </w:r>
      <w:r>
        <w:tab/>
        <w:t>Employer</w:t>
      </w:r>
      <w:bookmarkEnd w:id="6115"/>
      <w:bookmarkEnd w:id="6116"/>
      <w:bookmarkEnd w:id="6117"/>
      <w:bookmarkEnd w:id="6118"/>
      <w:bookmarkEnd w:id="6119"/>
      <w:bookmarkEnd w:id="6120"/>
      <w:bookmarkEnd w:id="6121"/>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pPr>
      <w:bookmarkStart w:id="6122" w:name="_Toc503160407"/>
      <w:bookmarkStart w:id="6123" w:name="_Toc13114105"/>
      <w:bookmarkStart w:id="6124" w:name="_Toc20539575"/>
      <w:bookmarkStart w:id="6125" w:name="_Toc49661885"/>
      <w:bookmarkStart w:id="6126" w:name="_Toc112732165"/>
      <w:bookmarkStart w:id="6127" w:name="_Toc274661138"/>
      <w:bookmarkStart w:id="6128" w:name="_Toc265681776"/>
      <w:r>
        <w:rPr>
          <w:rStyle w:val="CharSClsNo"/>
        </w:rPr>
        <w:t>12</w:t>
      </w:r>
      <w:r>
        <w:t>.</w:t>
      </w:r>
      <w:r>
        <w:tab/>
        <w:t>Member contributions</w:t>
      </w:r>
      <w:bookmarkEnd w:id="6122"/>
      <w:bookmarkEnd w:id="6123"/>
      <w:bookmarkEnd w:id="6124"/>
      <w:bookmarkEnd w:id="6125"/>
      <w:bookmarkEnd w:id="6126"/>
      <w:bookmarkEnd w:id="6127"/>
      <w:bookmarkEnd w:id="6128"/>
    </w:p>
    <w:p>
      <w:pPr>
        <w:pStyle w:val="ySubsection"/>
      </w:pPr>
      <w:r>
        <w:tab/>
      </w:r>
      <w:r>
        <w:tab/>
        <w:t>If the DPP is a Gold State Super Member —</w:t>
      </w:r>
    </w:p>
    <w:p>
      <w:pPr>
        <w:pStyle w:val="yIndenta"/>
      </w:pPr>
      <w:r>
        <w:tab/>
        <w:t>(a)</w:t>
      </w:r>
      <w:r>
        <w:tab/>
        <w:t>the DPP is taken to have selected under regulation 33 the highest possible member contribution rate;</w:t>
      </w:r>
      <w:ins w:id="6129" w:author="Master Repository Process" w:date="2021-09-18T03:08:00Z">
        <w:r>
          <w:t xml:space="preserve"> and</w:t>
        </w:r>
      </w:ins>
    </w:p>
    <w:p>
      <w:pPr>
        <w:pStyle w:val="yIndenta"/>
      </w:pPr>
      <w:r>
        <w:tab/>
        <w:t>(b)</w:t>
      </w:r>
      <w:r>
        <w:tab/>
        <w:t>the DPP is not required to pay member contributions;</w:t>
      </w:r>
      <w:ins w:id="6130" w:author="Master Repository Process" w:date="2021-09-18T03:08:00Z">
        <w:r>
          <w:t xml:space="preserve"> and</w:t>
        </w:r>
      </w:ins>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rPr>
          <w:rStyle w:val="CharPartText"/>
        </w:rPr>
      </w:pPr>
      <w:bookmarkStart w:id="6131" w:name="_Toc20539576"/>
      <w:bookmarkStart w:id="6132" w:name="_Toc49661886"/>
      <w:bookmarkStart w:id="6133" w:name="_Toc112732166"/>
      <w:bookmarkStart w:id="6134" w:name="_Toc112745682"/>
      <w:bookmarkStart w:id="6135" w:name="_Toc112751549"/>
      <w:bookmarkStart w:id="6136" w:name="_Toc114560465"/>
      <w:bookmarkStart w:id="6137" w:name="_Toc116122370"/>
      <w:bookmarkStart w:id="6138" w:name="_Toc131926926"/>
      <w:bookmarkStart w:id="6139" w:name="_Toc136339014"/>
      <w:bookmarkStart w:id="6140" w:name="_Toc136401295"/>
      <w:bookmarkStart w:id="6141" w:name="_Toc141158939"/>
      <w:bookmarkStart w:id="6142" w:name="_Toc147729533"/>
      <w:bookmarkStart w:id="6143" w:name="_Toc147740529"/>
      <w:bookmarkStart w:id="6144" w:name="_Toc149971326"/>
      <w:bookmarkStart w:id="6145" w:name="_Toc164232680"/>
      <w:bookmarkStart w:id="6146" w:name="_Toc164233054"/>
      <w:bookmarkStart w:id="6147" w:name="_Toc164245099"/>
      <w:bookmarkStart w:id="6148" w:name="_Toc164574588"/>
      <w:bookmarkStart w:id="6149" w:name="_Toc164754345"/>
      <w:bookmarkStart w:id="6150" w:name="_Toc168907051"/>
      <w:bookmarkStart w:id="6151" w:name="_Toc168908412"/>
      <w:bookmarkStart w:id="6152" w:name="_Toc168973587"/>
      <w:bookmarkStart w:id="6153" w:name="_Toc171315136"/>
      <w:bookmarkStart w:id="6154" w:name="_Toc171392228"/>
      <w:bookmarkStart w:id="6155" w:name="_Toc172523841"/>
      <w:bookmarkStart w:id="6156" w:name="_Toc173223072"/>
      <w:bookmarkStart w:id="6157" w:name="_Toc174518167"/>
      <w:bookmarkStart w:id="6158" w:name="_Toc196280117"/>
      <w:bookmarkStart w:id="6159" w:name="_Toc196288364"/>
      <w:bookmarkStart w:id="6160" w:name="_Toc196288813"/>
      <w:bookmarkStart w:id="6161" w:name="_Toc196295728"/>
      <w:bookmarkStart w:id="6162" w:name="_Toc196301110"/>
      <w:bookmarkStart w:id="6163" w:name="_Toc196301562"/>
      <w:bookmarkStart w:id="6164" w:name="_Toc196301834"/>
      <w:bookmarkStart w:id="6165" w:name="_Toc202852884"/>
      <w:bookmarkStart w:id="6166" w:name="_Toc203206589"/>
      <w:bookmarkStart w:id="6167" w:name="_Toc203362072"/>
      <w:bookmarkStart w:id="6168" w:name="_Toc205101144"/>
      <w:bookmarkStart w:id="6169" w:name="_Toc250644645"/>
      <w:bookmarkStart w:id="6170" w:name="_Toc250704678"/>
      <w:bookmarkStart w:id="6171" w:name="_Toc265681777"/>
      <w:bookmarkStart w:id="6172" w:name="_Toc268856585"/>
      <w:bookmarkStart w:id="6173" w:name="_Toc271194584"/>
      <w:bookmarkStart w:id="6174" w:name="_Toc271269557"/>
      <w:bookmarkStart w:id="6175" w:name="_Toc271270042"/>
      <w:bookmarkStart w:id="6176" w:name="_Toc273092724"/>
      <w:bookmarkStart w:id="6177" w:name="_Toc273430087"/>
      <w:bookmarkStart w:id="6178" w:name="_Toc274660659"/>
      <w:bookmarkStart w:id="6179" w:name="_Toc274661139"/>
      <w:r>
        <w:rPr>
          <w:rStyle w:val="CharSDivNo"/>
        </w:rPr>
        <w:t>Part 4</w:t>
      </w:r>
      <w:r>
        <w:rPr>
          <w:rStyle w:val="CharDivNo"/>
        </w:rPr>
        <w:t xml:space="preserve"> </w:t>
      </w:r>
      <w:r>
        <w:t xml:space="preserve">— </w:t>
      </w:r>
      <w:r>
        <w:rPr>
          <w:rStyle w:val="CharSDivText"/>
        </w:rPr>
        <w:t>Members who became ASIC staff</w:t>
      </w:r>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p>
    <w:p>
      <w:pPr>
        <w:pStyle w:val="yFootnoteheading"/>
      </w:pPr>
      <w:r>
        <w:tab/>
        <w:t>[Heading amended in Gazette 28 Sep 2001 p. 5356.]</w:t>
      </w:r>
    </w:p>
    <w:p>
      <w:pPr>
        <w:pStyle w:val="yHeading5"/>
      </w:pPr>
      <w:bookmarkStart w:id="6180" w:name="_Toc503160408"/>
      <w:bookmarkStart w:id="6181" w:name="_Toc13114106"/>
      <w:bookmarkStart w:id="6182" w:name="_Toc20539577"/>
      <w:bookmarkStart w:id="6183" w:name="_Toc49661887"/>
      <w:bookmarkStart w:id="6184" w:name="_Toc112732167"/>
      <w:bookmarkStart w:id="6185" w:name="_Toc274661140"/>
      <w:bookmarkStart w:id="6186" w:name="_Toc265681778"/>
      <w:r>
        <w:rPr>
          <w:rStyle w:val="CharSClsNo"/>
        </w:rPr>
        <w:t>13</w:t>
      </w:r>
      <w:r>
        <w:t>.</w:t>
      </w:r>
      <w:r>
        <w:tab/>
      </w:r>
      <w:bookmarkEnd w:id="6180"/>
      <w:bookmarkEnd w:id="6181"/>
      <w:bookmarkEnd w:id="6182"/>
      <w:bookmarkEnd w:id="6183"/>
      <w:bookmarkEnd w:id="6184"/>
      <w:r>
        <w:t>Terms used</w:t>
      </w:r>
      <w:bookmarkEnd w:id="6185"/>
      <w:del w:id="6187" w:author="Master Repository Process" w:date="2021-09-18T03:08:00Z">
        <w:r>
          <w:delText xml:space="preserve"> in this Part</w:delText>
        </w:r>
      </w:del>
      <w:bookmarkEnd w:id="6186"/>
    </w:p>
    <w:p>
      <w:pPr>
        <w:pStyle w:val="ySubsection"/>
      </w:pPr>
      <w:r>
        <w:tab/>
      </w:r>
      <w:r>
        <w:tab/>
        <w:t>In this Part —</w:t>
      </w:r>
    </w:p>
    <w:p>
      <w:pPr>
        <w:pStyle w:val="yDefstart"/>
      </w:pPr>
      <w:r>
        <w:tab/>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w:t>
      </w:r>
      <w:ins w:id="6188" w:author="Master Repository Process" w:date="2021-09-18T03:08:00Z">
        <w:r>
          <w:t xml:space="preserve"> and</w:t>
        </w:r>
      </w:ins>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rStyle w:val="CharDefText"/>
        </w:rPr>
        <w:t>ASIC worker</w:t>
      </w:r>
      <w:r>
        <w:t xml:space="preserve"> means a person who is a member of the staff of ASIC;</w:t>
      </w:r>
    </w:p>
    <w:p>
      <w:pPr>
        <w:pStyle w:val="yDefstart"/>
      </w:pPr>
      <w:r>
        <w:tab/>
      </w:r>
      <w:r>
        <w:rPr>
          <w:rStyle w:val="CharDefText"/>
        </w:rPr>
        <w:t>relevant regulations</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bookmarkStart w:id="6189" w:name="_Toc503160409"/>
      <w:bookmarkStart w:id="6190" w:name="_Toc13114107"/>
      <w:bookmarkStart w:id="6191" w:name="_Toc20539578"/>
      <w:bookmarkStart w:id="6192" w:name="_Toc49661888"/>
      <w:r>
        <w:tab/>
        <w:t>[Clause 13 amended in Gazette 28 Sep 2001 p. 5356.]</w:t>
      </w:r>
    </w:p>
    <w:p>
      <w:pPr>
        <w:pStyle w:val="yHeading5"/>
      </w:pPr>
      <w:bookmarkStart w:id="6193" w:name="_Toc112732168"/>
      <w:bookmarkStart w:id="6194" w:name="_Toc274661141"/>
      <w:bookmarkStart w:id="6195" w:name="_Toc265681779"/>
      <w:r>
        <w:rPr>
          <w:rStyle w:val="CharSClsNo"/>
        </w:rPr>
        <w:t>14</w:t>
      </w:r>
      <w:r>
        <w:t>.</w:t>
      </w:r>
      <w:r>
        <w:tab/>
        <w:t>Continuation of membership</w:t>
      </w:r>
      <w:bookmarkEnd w:id="6189"/>
      <w:bookmarkEnd w:id="6190"/>
      <w:bookmarkEnd w:id="6191"/>
      <w:bookmarkEnd w:id="6192"/>
      <w:bookmarkEnd w:id="6193"/>
      <w:bookmarkEnd w:id="6194"/>
      <w:bookmarkEnd w:id="6195"/>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vertAlign w:val="superscript"/>
        </w:rPr>
        <w:t> </w:t>
      </w:r>
      <w:del w:id="6196" w:author="Master Repository Process" w:date="2021-09-18T03:08:00Z">
        <w:r>
          <w:rPr>
            <w:rFonts w:ascii="Times" w:hAnsi="Times"/>
            <w:vertAlign w:val="superscript"/>
          </w:rPr>
          <w:delText>5</w:delText>
        </w:r>
      </w:del>
      <w:ins w:id="6197" w:author="Master Repository Process" w:date="2021-09-18T03:08:00Z">
        <w:r>
          <w:rPr>
            <w:vertAlign w:val="superscript"/>
          </w:rPr>
          <w:t>8</w:t>
        </w:r>
      </w:ins>
      <w:r>
        <w:t xml:space="preserve"> as then in force (</w:t>
      </w:r>
      <w:r>
        <w:rPr>
          <w:rStyle w:val="CharDefText"/>
        </w:rPr>
        <w:t>old law</w:t>
      </w:r>
      <w:r>
        <w:t>);</w:t>
      </w:r>
      <w:ins w:id="6198" w:author="Master Repository Process" w:date="2021-09-18T03:08:00Z">
        <w:r>
          <w:t xml:space="preserve"> and</w:t>
        </w:r>
      </w:ins>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keepNext/>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bookmarkStart w:id="6199" w:name="_Toc20539579"/>
      <w:bookmarkStart w:id="6200" w:name="_Toc49661889"/>
      <w:r>
        <w:tab/>
        <w:t>[Clause 14 amended in Gazette 28 Sep 2001 p. 5356.]</w:t>
      </w:r>
    </w:p>
    <w:p>
      <w:pPr>
        <w:pStyle w:val="yHeading3"/>
        <w:rPr>
          <w:rStyle w:val="CharPartNo"/>
        </w:rPr>
      </w:pPr>
      <w:bookmarkStart w:id="6201" w:name="_Toc112732169"/>
      <w:bookmarkStart w:id="6202" w:name="_Toc112745685"/>
      <w:bookmarkStart w:id="6203" w:name="_Toc112751552"/>
      <w:bookmarkStart w:id="6204" w:name="_Toc114560468"/>
      <w:bookmarkStart w:id="6205" w:name="_Toc116122373"/>
      <w:bookmarkStart w:id="6206" w:name="_Toc131926929"/>
      <w:bookmarkStart w:id="6207" w:name="_Toc136339017"/>
      <w:bookmarkStart w:id="6208" w:name="_Toc136401298"/>
      <w:bookmarkStart w:id="6209" w:name="_Toc141158942"/>
      <w:bookmarkStart w:id="6210" w:name="_Toc147729536"/>
      <w:bookmarkStart w:id="6211" w:name="_Toc147740532"/>
      <w:bookmarkStart w:id="6212" w:name="_Toc149971329"/>
      <w:bookmarkStart w:id="6213" w:name="_Toc164232683"/>
      <w:bookmarkStart w:id="6214" w:name="_Toc164233057"/>
      <w:bookmarkStart w:id="6215" w:name="_Toc164245102"/>
      <w:bookmarkStart w:id="6216" w:name="_Toc164574591"/>
      <w:bookmarkStart w:id="6217" w:name="_Toc164754348"/>
      <w:bookmarkStart w:id="6218" w:name="_Toc168907054"/>
      <w:bookmarkStart w:id="6219" w:name="_Toc168908415"/>
      <w:bookmarkStart w:id="6220" w:name="_Toc168973590"/>
      <w:bookmarkStart w:id="6221" w:name="_Toc171315139"/>
      <w:bookmarkStart w:id="6222" w:name="_Toc171392231"/>
      <w:bookmarkStart w:id="6223" w:name="_Toc172523844"/>
      <w:bookmarkStart w:id="6224" w:name="_Toc173223075"/>
      <w:bookmarkStart w:id="6225" w:name="_Toc174518170"/>
      <w:bookmarkStart w:id="6226" w:name="_Toc196280120"/>
      <w:bookmarkStart w:id="6227" w:name="_Toc196288367"/>
      <w:bookmarkStart w:id="6228" w:name="_Toc196288816"/>
      <w:bookmarkStart w:id="6229" w:name="_Toc196295731"/>
      <w:bookmarkStart w:id="6230" w:name="_Toc196301113"/>
      <w:bookmarkStart w:id="6231" w:name="_Toc196301565"/>
      <w:bookmarkStart w:id="6232" w:name="_Toc196301837"/>
      <w:bookmarkStart w:id="6233" w:name="_Toc202852887"/>
      <w:bookmarkStart w:id="6234" w:name="_Toc203206592"/>
      <w:bookmarkStart w:id="6235" w:name="_Toc203362075"/>
      <w:bookmarkStart w:id="6236" w:name="_Toc205101147"/>
      <w:bookmarkStart w:id="6237" w:name="_Toc250644648"/>
      <w:bookmarkStart w:id="6238" w:name="_Toc250704681"/>
      <w:bookmarkStart w:id="6239" w:name="_Toc265681780"/>
      <w:bookmarkStart w:id="6240" w:name="_Toc268856588"/>
      <w:bookmarkStart w:id="6241" w:name="_Toc271194587"/>
      <w:bookmarkStart w:id="6242" w:name="_Toc271269560"/>
      <w:bookmarkStart w:id="6243" w:name="_Toc271270045"/>
      <w:bookmarkStart w:id="6244" w:name="_Toc273092727"/>
      <w:bookmarkStart w:id="6245" w:name="_Toc273430090"/>
      <w:bookmarkStart w:id="6246" w:name="_Toc274660662"/>
      <w:bookmarkStart w:id="6247" w:name="_Toc274661142"/>
      <w:r>
        <w:rPr>
          <w:rStyle w:val="CharSDivNo"/>
        </w:rPr>
        <w:t>Part 5</w:t>
      </w:r>
      <w:r>
        <w:rPr>
          <w:rStyle w:val="CharPartNo"/>
        </w:rPr>
        <w:t xml:space="preserve"> — </w:t>
      </w:r>
      <w:r>
        <w:rPr>
          <w:rStyle w:val="CharSDivText"/>
        </w:rPr>
        <w:t>Curtin and Edith Cowan University Staff</w:t>
      </w:r>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p>
    <w:p>
      <w:pPr>
        <w:pStyle w:val="yHeading5"/>
      </w:pPr>
      <w:bookmarkStart w:id="6248" w:name="_Toc503160410"/>
      <w:bookmarkStart w:id="6249" w:name="_Toc13114108"/>
      <w:bookmarkStart w:id="6250" w:name="_Toc20539580"/>
      <w:bookmarkStart w:id="6251" w:name="_Toc49661890"/>
      <w:bookmarkStart w:id="6252" w:name="_Toc112732170"/>
      <w:bookmarkStart w:id="6253" w:name="_Toc274661143"/>
      <w:bookmarkStart w:id="6254" w:name="_Toc265681781"/>
      <w:r>
        <w:rPr>
          <w:rStyle w:val="CharSClsNo"/>
        </w:rPr>
        <w:t>15</w:t>
      </w:r>
      <w:r>
        <w:t>.</w:t>
      </w:r>
      <w:r>
        <w:tab/>
      </w:r>
      <w:bookmarkEnd w:id="6248"/>
      <w:bookmarkEnd w:id="6249"/>
      <w:bookmarkEnd w:id="6250"/>
      <w:bookmarkEnd w:id="6251"/>
      <w:bookmarkEnd w:id="6252"/>
      <w:r>
        <w:t>Terms used</w:t>
      </w:r>
      <w:bookmarkEnd w:id="6253"/>
      <w:del w:id="6255" w:author="Master Repository Process" w:date="2021-09-18T03:08:00Z">
        <w:r>
          <w:delText xml:space="preserve"> in this Part</w:delText>
        </w:r>
      </w:del>
      <w:bookmarkEnd w:id="6254"/>
    </w:p>
    <w:p>
      <w:pPr>
        <w:pStyle w:val="ySubsection"/>
      </w:pPr>
      <w:r>
        <w:tab/>
      </w:r>
      <w:r>
        <w:tab/>
        <w:t>In this Part —</w:t>
      </w:r>
    </w:p>
    <w:p>
      <w:pPr>
        <w:pStyle w:val="yDefstart"/>
      </w:pPr>
      <w:r>
        <w:tab/>
      </w:r>
      <w:r>
        <w:rPr>
          <w:rStyle w:val="CharDefText"/>
        </w:rPr>
        <w:t>relevant regulations</w:t>
      </w:r>
      <w:r>
        <w:t xml:space="preserve"> means so much of these regulations as relate to the Gold State Super Scheme;</w:t>
      </w:r>
    </w:p>
    <w:p>
      <w:pPr>
        <w:pStyle w:val="yDefstart"/>
      </w:pPr>
      <w:r>
        <w:tab/>
      </w:r>
      <w:r>
        <w:rPr>
          <w:rStyle w:val="CharDefText"/>
        </w:rPr>
        <w:t>University</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rStyle w:val="CharDefText"/>
        </w:rPr>
        <w:t>University staff member</w:t>
      </w:r>
      <w:r>
        <w:t xml:space="preserve"> means a person who works for a University.</w:t>
      </w:r>
    </w:p>
    <w:p>
      <w:pPr>
        <w:pStyle w:val="yHeading5"/>
      </w:pPr>
      <w:bookmarkStart w:id="6256" w:name="_Toc503160411"/>
      <w:bookmarkStart w:id="6257" w:name="_Toc13114109"/>
      <w:bookmarkStart w:id="6258" w:name="_Toc20539581"/>
      <w:bookmarkStart w:id="6259" w:name="_Toc49661891"/>
      <w:bookmarkStart w:id="6260" w:name="_Toc112732171"/>
      <w:bookmarkStart w:id="6261" w:name="_Toc274661144"/>
      <w:bookmarkStart w:id="6262" w:name="_Toc265681782"/>
      <w:r>
        <w:rPr>
          <w:rStyle w:val="CharSClsNo"/>
        </w:rPr>
        <w:t>16</w:t>
      </w:r>
      <w:r>
        <w:t>.</w:t>
      </w:r>
      <w:r>
        <w:tab/>
        <w:t>Continued membership</w:t>
      </w:r>
      <w:bookmarkEnd w:id="6256"/>
      <w:bookmarkEnd w:id="6257"/>
      <w:bookmarkEnd w:id="6258"/>
      <w:bookmarkEnd w:id="6259"/>
      <w:bookmarkEnd w:id="6260"/>
      <w:bookmarkEnd w:id="6261"/>
      <w:bookmarkEnd w:id="6262"/>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w:t>
      </w:r>
      <w:ins w:id="6263" w:author="Master Repository Process" w:date="2021-09-18T03:08:00Z">
        <w:r>
          <w:t xml:space="preserve"> and</w:t>
        </w:r>
      </w:ins>
    </w:p>
    <w:p>
      <w:pPr>
        <w:pStyle w:val="yIndenta"/>
      </w:pPr>
      <w:r>
        <w:tab/>
        <w:t>(b)</w:t>
      </w:r>
      <w:r>
        <w:tab/>
        <w:t>under clause 16 of Schedule 4 to the GES Act continued to be such a member after becoming a University staff member, and</w:t>
      </w:r>
    </w:p>
    <w:p>
      <w:pPr>
        <w:pStyle w:val="yIndenta"/>
        <w:keepNext/>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6264" w:name="_Toc20539582"/>
      <w:bookmarkStart w:id="6265" w:name="_Toc49661892"/>
      <w:bookmarkStart w:id="6266" w:name="_Toc112732172"/>
      <w:bookmarkStart w:id="6267" w:name="_Toc112745688"/>
      <w:bookmarkStart w:id="6268" w:name="_Toc112751555"/>
      <w:bookmarkStart w:id="6269" w:name="_Toc114560471"/>
      <w:bookmarkStart w:id="6270" w:name="_Toc116122376"/>
      <w:bookmarkStart w:id="6271" w:name="_Toc131926932"/>
      <w:bookmarkStart w:id="6272" w:name="_Toc136339020"/>
      <w:bookmarkStart w:id="6273" w:name="_Toc136401301"/>
      <w:bookmarkStart w:id="6274" w:name="_Toc141158945"/>
      <w:bookmarkStart w:id="6275" w:name="_Toc147729539"/>
      <w:bookmarkStart w:id="6276" w:name="_Toc147740535"/>
      <w:bookmarkStart w:id="6277" w:name="_Toc149971332"/>
      <w:bookmarkStart w:id="6278" w:name="_Toc164232686"/>
      <w:bookmarkStart w:id="6279" w:name="_Toc164233060"/>
      <w:bookmarkStart w:id="6280" w:name="_Toc164245105"/>
      <w:bookmarkStart w:id="6281" w:name="_Toc164574594"/>
      <w:bookmarkStart w:id="6282" w:name="_Toc164754351"/>
      <w:bookmarkStart w:id="6283" w:name="_Toc168907057"/>
      <w:bookmarkStart w:id="6284" w:name="_Toc168908418"/>
      <w:bookmarkStart w:id="6285" w:name="_Toc168973593"/>
      <w:bookmarkStart w:id="6286" w:name="_Toc171315142"/>
      <w:bookmarkStart w:id="6287" w:name="_Toc171392234"/>
      <w:bookmarkStart w:id="6288" w:name="_Toc172523847"/>
      <w:bookmarkStart w:id="6289" w:name="_Toc173223078"/>
      <w:bookmarkStart w:id="6290" w:name="_Toc174518173"/>
      <w:bookmarkStart w:id="6291" w:name="_Toc196280123"/>
      <w:bookmarkStart w:id="6292" w:name="_Toc196288370"/>
      <w:bookmarkStart w:id="6293" w:name="_Toc196288819"/>
      <w:bookmarkStart w:id="6294" w:name="_Toc196295734"/>
      <w:bookmarkStart w:id="6295" w:name="_Toc196301116"/>
      <w:bookmarkStart w:id="6296" w:name="_Toc196301568"/>
      <w:bookmarkStart w:id="6297" w:name="_Toc196301840"/>
      <w:bookmarkStart w:id="6298" w:name="_Toc202852890"/>
      <w:bookmarkStart w:id="6299" w:name="_Toc203206595"/>
      <w:bookmarkStart w:id="6300" w:name="_Toc203362078"/>
      <w:bookmarkStart w:id="6301" w:name="_Toc205101150"/>
      <w:bookmarkStart w:id="6302" w:name="_Toc250644651"/>
      <w:bookmarkStart w:id="6303" w:name="_Toc250704684"/>
      <w:bookmarkStart w:id="6304" w:name="_Toc265681783"/>
      <w:bookmarkStart w:id="6305" w:name="_Toc268856591"/>
      <w:bookmarkStart w:id="6306" w:name="_Toc271194590"/>
      <w:bookmarkStart w:id="6307" w:name="_Toc271269563"/>
      <w:bookmarkStart w:id="6308" w:name="_Toc271270048"/>
      <w:bookmarkStart w:id="6309" w:name="_Toc273092730"/>
      <w:bookmarkStart w:id="6310" w:name="_Toc273430093"/>
      <w:bookmarkStart w:id="6311" w:name="_Toc274660665"/>
      <w:bookmarkStart w:id="6312" w:name="_Toc274661145"/>
      <w:r>
        <w:rPr>
          <w:rStyle w:val="CharSDivNo"/>
        </w:rPr>
        <w:t xml:space="preserve">Part </w:t>
      </w:r>
      <w:bookmarkStart w:id="6313" w:name="_Hlt500746620"/>
      <w:bookmarkEnd w:id="6313"/>
      <w:r>
        <w:rPr>
          <w:rStyle w:val="CharSDivNo"/>
        </w:rPr>
        <w:t>6</w:t>
      </w:r>
      <w:r>
        <w:rPr>
          <w:rStyle w:val="CharDivNo"/>
        </w:rPr>
        <w:t xml:space="preserve"> </w:t>
      </w:r>
      <w:r>
        <w:t>—</w:t>
      </w:r>
      <w:r>
        <w:rPr>
          <w:rStyle w:val="CharDivText"/>
        </w:rPr>
        <w:t xml:space="preserve"> </w:t>
      </w:r>
      <w:r>
        <w:rPr>
          <w:rStyle w:val="CharSDivText"/>
        </w:rPr>
        <w:t>Police officers, magistrates and industrial commissioners</w:t>
      </w:r>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r>
        <w:rPr>
          <w:rStyle w:val="CharPartText"/>
        </w:rPr>
        <w:t xml:space="preserve"> </w:t>
      </w:r>
    </w:p>
    <w:p>
      <w:pPr>
        <w:pStyle w:val="yHeading5"/>
      </w:pPr>
      <w:bookmarkStart w:id="6314" w:name="_Toc503160412"/>
      <w:bookmarkStart w:id="6315" w:name="_Toc13114110"/>
      <w:bookmarkStart w:id="6316" w:name="_Toc20539583"/>
      <w:bookmarkStart w:id="6317" w:name="_Toc49661893"/>
      <w:bookmarkStart w:id="6318" w:name="_Toc112732173"/>
      <w:bookmarkStart w:id="6319" w:name="_Toc274661146"/>
      <w:bookmarkStart w:id="6320" w:name="_Toc265681784"/>
      <w:r>
        <w:rPr>
          <w:rStyle w:val="CharSClsNo"/>
        </w:rPr>
        <w:t>17</w:t>
      </w:r>
      <w:r>
        <w:t>.</w:t>
      </w:r>
      <w:r>
        <w:tab/>
      </w:r>
      <w:bookmarkEnd w:id="6314"/>
      <w:bookmarkEnd w:id="6315"/>
      <w:bookmarkEnd w:id="6316"/>
      <w:bookmarkEnd w:id="6317"/>
      <w:bookmarkEnd w:id="6318"/>
      <w:r>
        <w:t>Terms used</w:t>
      </w:r>
      <w:bookmarkEnd w:id="6319"/>
      <w:del w:id="6321" w:author="Master Repository Process" w:date="2021-09-18T03:08:00Z">
        <w:r>
          <w:delText xml:space="preserve"> in this Part</w:delText>
        </w:r>
      </w:del>
      <w:bookmarkEnd w:id="6320"/>
    </w:p>
    <w:p>
      <w:pPr>
        <w:pStyle w:val="ySubsection"/>
      </w:pPr>
      <w:r>
        <w:tab/>
      </w:r>
      <w:r>
        <w:tab/>
        <w:t>In this Part —</w:t>
      </w:r>
    </w:p>
    <w:p>
      <w:pPr>
        <w:pStyle w:val="yDefstart"/>
      </w:pPr>
      <w:r>
        <w:tab/>
      </w:r>
      <w:r>
        <w:rPr>
          <w:rStyle w:val="CharDefText"/>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rStyle w:val="CharDefText"/>
        </w:rPr>
        <w:t>end date</w:t>
      </w:r>
      <w:r>
        <w:t xml:space="preserve"> means the date determined under clause 18;</w:t>
      </w:r>
    </w:p>
    <w:p>
      <w:pPr>
        <w:pStyle w:val="yDefstart"/>
        <w:rPr>
          <w:shd w:val="clear" w:color="auto" w:fill="FFFF00"/>
        </w:rPr>
      </w:pPr>
      <w:r>
        <w:tab/>
      </w:r>
      <w:r>
        <w:rPr>
          <w:rStyle w:val="CharDefText"/>
        </w:rPr>
        <w:t>industrial commissioner</w:t>
      </w:r>
      <w:r>
        <w:t xml:space="preserve"> means a commissioner under the </w:t>
      </w:r>
      <w:r>
        <w:rPr>
          <w:i/>
        </w:rPr>
        <w:t>Industrial Relations Act 1979</w:t>
      </w:r>
      <w:r>
        <w:t>;</w:t>
      </w:r>
    </w:p>
    <w:p>
      <w:pPr>
        <w:pStyle w:val="yDefstart"/>
        <w:rPr>
          <w:shd w:val="clear" w:color="auto" w:fill="FFFF00"/>
        </w:rPr>
      </w:pPr>
      <w:r>
        <w:tab/>
      </w:r>
      <w:r>
        <w:rPr>
          <w:rStyle w:val="CharDefText"/>
        </w:rPr>
        <w:t>magistrate</w:t>
      </w:r>
      <w:r>
        <w:t xml:space="preserve"> means a magistrate of the Magistrates Court or, in respect of a day before 1 May 2005, a stipendiary magistrate under the </w:t>
      </w:r>
      <w:r>
        <w:rPr>
          <w:i/>
        </w:rPr>
        <w:t>Stipendiary Magistrates Act 1957</w:t>
      </w:r>
      <w:ins w:id="6322" w:author="Master Repository Process" w:date="2021-09-18T03:08:00Z">
        <w:r>
          <w:rPr>
            <w:vertAlign w:val="superscript"/>
          </w:rPr>
          <w:t> 9</w:t>
        </w:r>
      </w:ins>
      <w:r>
        <w:t>;</w:t>
      </w:r>
    </w:p>
    <w:p>
      <w:pPr>
        <w:pStyle w:val="yDefstart"/>
      </w:pPr>
      <w:r>
        <w:tab/>
      </w:r>
      <w:r>
        <w:rPr>
          <w:rStyle w:val="CharDefText"/>
        </w:rPr>
        <w:t>over 50 transferee police officer</w:t>
      </w:r>
      <w:r>
        <w:t xml:space="preserve"> means a police officer who —</w:t>
      </w:r>
    </w:p>
    <w:p>
      <w:pPr>
        <w:pStyle w:val="yDefpara"/>
      </w:pPr>
      <w:r>
        <w:tab/>
        <w:t>(a)</w:t>
      </w:r>
      <w:r>
        <w:tab/>
        <w:t>became a Gold State Super Member by transferring from the Pension Scheme;</w:t>
      </w:r>
      <w:ins w:id="6323" w:author="Master Repository Process" w:date="2021-09-18T03:08:00Z">
        <w:r>
          <w:t xml:space="preserve"> and</w:t>
        </w:r>
      </w:ins>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rStyle w:val="CharDefText"/>
        </w:rPr>
        <w:t xml:space="preserve">Part </w:t>
      </w:r>
      <w:bookmarkStart w:id="6324" w:name="_Hlt500746616"/>
      <w:r>
        <w:rPr>
          <w:rStyle w:val="CharDefText"/>
        </w:rPr>
        <w:t>6</w:t>
      </w:r>
      <w:bookmarkEnd w:id="6324"/>
      <w:r>
        <w:rPr>
          <w:rStyle w:val="CharDefText"/>
        </w:rPr>
        <w:t xml:space="preserve"> Member</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pPr>
      <w:bookmarkStart w:id="6325" w:name="_Toc503160413"/>
      <w:bookmarkStart w:id="6326" w:name="_Toc13114111"/>
      <w:bookmarkStart w:id="6327" w:name="_Toc20539584"/>
      <w:bookmarkStart w:id="6328" w:name="_Toc49661894"/>
      <w:r>
        <w:tab/>
      </w:r>
      <w:r>
        <w:rPr>
          <w:rStyle w:val="CharDefText"/>
        </w:rPr>
        <w:t>police officer</w:t>
      </w:r>
      <w:r>
        <w:t xml:space="preserve"> means a person appointed under Part I of the </w:t>
      </w:r>
      <w:r>
        <w:rPr>
          <w:i/>
        </w:rPr>
        <w:t>Police Act 1892</w:t>
      </w:r>
      <w:r>
        <w:t xml:space="preserve"> other than the Commissioner of Police.</w:t>
      </w:r>
    </w:p>
    <w:p>
      <w:pPr>
        <w:pStyle w:val="yFootnotesection"/>
      </w:pPr>
      <w:r>
        <w:tab/>
        <w:t>[Clause 17 amended in Gazette 18 Jan 2008 p. 150.]</w:t>
      </w:r>
    </w:p>
    <w:p>
      <w:pPr>
        <w:pStyle w:val="yHeading5"/>
      </w:pPr>
      <w:bookmarkStart w:id="6329" w:name="_Toc112732174"/>
      <w:bookmarkStart w:id="6330" w:name="_Toc274661147"/>
      <w:bookmarkStart w:id="6331" w:name="_Toc265681785"/>
      <w:r>
        <w:rPr>
          <w:rStyle w:val="CharSClsNo"/>
        </w:rPr>
        <w:t>18</w:t>
      </w:r>
      <w:r>
        <w:t>.</w:t>
      </w:r>
      <w:r>
        <w:tab/>
        <w:t xml:space="preserve">Meaning of </w:t>
      </w:r>
      <w:del w:id="6332" w:author="Master Repository Process" w:date="2021-09-18T03:08:00Z">
        <w:r>
          <w:delText>“</w:delText>
        </w:r>
      </w:del>
      <w:r>
        <w:t>end date</w:t>
      </w:r>
      <w:del w:id="6333" w:author="Master Repository Process" w:date="2021-09-18T03:08:00Z">
        <w:r>
          <w:delText>”</w:delText>
        </w:r>
      </w:del>
      <w:bookmarkEnd w:id="6325"/>
      <w:bookmarkEnd w:id="6326"/>
      <w:bookmarkEnd w:id="6327"/>
      <w:bookmarkEnd w:id="6328"/>
      <w:bookmarkEnd w:id="6329"/>
      <w:bookmarkEnd w:id="6330"/>
      <w:bookmarkEnd w:id="6331"/>
    </w:p>
    <w:p>
      <w:pPr>
        <w:pStyle w:val="ySubsection"/>
        <w:keepNext/>
      </w:pPr>
      <w:r>
        <w:tab/>
        <w:t>(1)</w:t>
      </w:r>
      <w:r>
        <w:tab/>
        <w:t>For the purposes of this Part the end date for a police officer is —</w:t>
      </w:r>
    </w:p>
    <w:p>
      <w:pPr>
        <w:pStyle w:val="yIndenta"/>
      </w:pPr>
      <w:r>
        <w:tab/>
        <w:t>(a)</w:t>
      </w:r>
      <w:r>
        <w:tab/>
        <w:t>if the person was, on his or her 45th birthday, both a Gold State Super Member and a police officer — the person’s 55th 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pPr>
      <w:r>
        <w:tab/>
        <w:t>(II)</w:t>
      </w:r>
      <w:r>
        <w:tab/>
        <w:t>the Member’s 60th birthday;</w:t>
      </w:r>
    </w:p>
    <w:p>
      <w:pPr>
        <w:pStyle w:val="yIndenti0"/>
      </w:pPr>
      <w:r>
        <w:tab/>
      </w:r>
      <w:r>
        <w:tab/>
        <w:t>or</w:t>
      </w:r>
    </w:p>
    <w:p>
      <w:pPr>
        <w:pStyle w:val="yIndenti0"/>
      </w:pPr>
      <w:r>
        <w:tab/>
        <w:t>(ii)</w:t>
      </w:r>
      <w:r>
        <w:tab/>
        <w:t>otherwise — the person’s 55th birthday.</w:t>
      </w:r>
    </w:p>
    <w:p>
      <w:pPr>
        <w:pStyle w:val="ySubsection"/>
      </w:pPr>
      <w:r>
        <w:tab/>
        <w:t>(2)</w:t>
      </w:r>
      <w:r>
        <w:tab/>
        <w:t>For the purposes of this Part the end date for a magistrate or an industrial commissioner is —</w:t>
      </w:r>
    </w:p>
    <w:p>
      <w:pPr>
        <w:pStyle w:val="yIndenta"/>
      </w:pPr>
      <w:r>
        <w:tab/>
        <w:t>(a)</w:t>
      </w:r>
      <w:r>
        <w:tab/>
        <w:t>if the person was, on his or her 45th birthday, both a Gold State Super Member and a magistrate or industrial commissioner — the person’s 55th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6334" w:name="_Toc503160414"/>
      <w:bookmarkStart w:id="6335" w:name="_Toc13114112"/>
      <w:bookmarkStart w:id="6336" w:name="_Toc20539585"/>
      <w:bookmarkStart w:id="6337" w:name="_Toc49661895"/>
      <w:bookmarkStart w:id="6338" w:name="_Toc112732175"/>
      <w:bookmarkStart w:id="6339" w:name="_Toc274661148"/>
      <w:bookmarkStart w:id="6340" w:name="_Toc265681786"/>
      <w:r>
        <w:rPr>
          <w:rStyle w:val="CharSClsNo"/>
        </w:rPr>
        <w:t>19</w:t>
      </w:r>
      <w:r>
        <w:t>.</w:t>
      </w:r>
      <w:r>
        <w:tab/>
        <w:t>Part 6 Members</w:t>
      </w:r>
      <w:bookmarkEnd w:id="6334"/>
      <w:bookmarkEnd w:id="6335"/>
      <w:bookmarkEnd w:id="6336"/>
      <w:bookmarkEnd w:id="6337"/>
      <w:bookmarkEnd w:id="6338"/>
      <w:bookmarkEnd w:id="6339"/>
      <w:bookmarkEnd w:id="6340"/>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 xml:space="preserve">the Member’s 45th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Gold State worker; </w:t>
      </w:r>
      <w:ins w:id="6341" w:author="Master Repository Process" w:date="2021-09-18T03:08:00Z">
        <w:r>
          <w:t>or</w:t>
        </w:r>
      </w:ins>
    </w:p>
    <w:p>
      <w:pPr>
        <w:pStyle w:val="yIndenti0"/>
      </w:pPr>
      <w:r>
        <w:tab/>
        <w:t>(ii)</w:t>
      </w:r>
      <w:r>
        <w:tab/>
        <w:t>withdraws from Part 6 under subclause (3); or</w:t>
      </w:r>
    </w:p>
    <w:p>
      <w:pPr>
        <w:pStyle w:val="yIndenti0"/>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6342" w:name="_Toc503160415"/>
      <w:bookmarkStart w:id="6343" w:name="_Toc13114113"/>
      <w:bookmarkStart w:id="6344" w:name="_Toc20539586"/>
      <w:bookmarkStart w:id="6345" w:name="_Toc49661896"/>
      <w:bookmarkStart w:id="6346" w:name="_Toc112732176"/>
      <w:bookmarkStart w:id="6347" w:name="_Toc274661149"/>
      <w:bookmarkStart w:id="6348" w:name="_Toc265681787"/>
      <w:r>
        <w:rPr>
          <w:rStyle w:val="CharSClsNo"/>
        </w:rPr>
        <w:t>20</w:t>
      </w:r>
      <w:r>
        <w:t>.</w:t>
      </w:r>
      <w:r>
        <w:tab/>
        <w:t>Extra contributions</w:t>
      </w:r>
      <w:bookmarkEnd w:id="6342"/>
      <w:bookmarkEnd w:id="6343"/>
      <w:bookmarkEnd w:id="6344"/>
      <w:bookmarkEnd w:id="6345"/>
      <w:bookmarkEnd w:id="6346"/>
      <w:bookmarkEnd w:id="6347"/>
      <w:bookmarkEnd w:id="6348"/>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keepNext/>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6349" w:name="_Toc503160416"/>
      <w:bookmarkStart w:id="6350" w:name="_Toc13114114"/>
      <w:bookmarkStart w:id="6351" w:name="_Toc20539587"/>
      <w:bookmarkStart w:id="6352" w:name="_Toc49661897"/>
      <w:bookmarkStart w:id="6353" w:name="_Toc112732177"/>
      <w:bookmarkStart w:id="6354" w:name="_Toc274661150"/>
      <w:bookmarkStart w:id="6355" w:name="_Toc265681788"/>
      <w:r>
        <w:rPr>
          <w:rStyle w:val="CharSClsNo"/>
        </w:rPr>
        <w:t>21</w:t>
      </w:r>
      <w:r>
        <w:t>.</w:t>
      </w:r>
      <w:r>
        <w:tab/>
        <w:t>Increased Employer contributions</w:t>
      </w:r>
      <w:bookmarkEnd w:id="6349"/>
      <w:bookmarkEnd w:id="6350"/>
      <w:bookmarkEnd w:id="6351"/>
      <w:bookmarkEnd w:id="6352"/>
      <w:bookmarkEnd w:id="6353"/>
      <w:bookmarkEnd w:id="6354"/>
      <w:bookmarkEnd w:id="6355"/>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6356" w:name="_Toc503160417"/>
      <w:bookmarkStart w:id="6357" w:name="_Toc13114115"/>
      <w:bookmarkStart w:id="6358" w:name="_Toc20539588"/>
      <w:bookmarkStart w:id="6359" w:name="_Toc49661898"/>
      <w:bookmarkStart w:id="6360" w:name="_Toc112732178"/>
      <w:bookmarkStart w:id="6361" w:name="_Toc274661151"/>
      <w:bookmarkStart w:id="6362" w:name="_Toc265681789"/>
      <w:r>
        <w:rPr>
          <w:rStyle w:val="CharSClsNo"/>
        </w:rPr>
        <w:t>22</w:t>
      </w:r>
      <w:r>
        <w:t>.</w:t>
      </w:r>
      <w:r>
        <w:tab/>
        <w:t>Retirement benefit</w:t>
      </w:r>
      <w:bookmarkEnd w:id="6356"/>
      <w:bookmarkEnd w:id="6357"/>
      <w:bookmarkEnd w:id="6358"/>
      <w:bookmarkEnd w:id="6359"/>
      <w:bookmarkEnd w:id="6360"/>
      <w:bookmarkEnd w:id="6361"/>
      <w:bookmarkEnd w:id="6362"/>
    </w:p>
    <w:p>
      <w:pPr>
        <w:pStyle w:val="ySubsection"/>
      </w:pPr>
      <w:r>
        <w:tab/>
      </w:r>
      <w:r>
        <w:tab/>
        <w:t xml:space="preserve">If a person who is, or was at any time, a Part 6 Member becomes entitled to a benefit under regulation 38 the benefit is to be increased by adding to it an amount equal to </w:t>
      </w:r>
      <w:r>
        <w:rPr>
          <w:b/>
          <w:bCs/>
          <w:i/>
          <w:iCs/>
        </w:rPr>
        <w:t>B</w:t>
      </w:r>
      <w:r>
        <w:t xml:space="preserve"> in the formula —</w:t>
      </w:r>
    </w:p>
    <w:p>
      <w:pPr>
        <w:pStyle w:val="Equation"/>
        <w:jc w:val="center"/>
        <w:rPr>
          <w:del w:id="6363" w:author="Master Repository Process" w:date="2021-09-18T03:08:00Z"/>
        </w:rPr>
      </w:pPr>
      <w:del w:id="6364" w:author="Master Repository Process" w:date="2021-09-18T03:08:00Z">
        <w:r>
          <w:rPr>
            <w:position w:val="-28"/>
          </w:rPr>
          <w:pict>
            <v:shape id="_x0000_i1038" type="#_x0000_t75" style="width:240pt;height:33.75pt">
              <v:imagedata r:id="rId39" o:title=""/>
            </v:shape>
          </w:pict>
        </w:r>
      </w:del>
    </w:p>
    <w:p>
      <w:pPr>
        <w:pStyle w:val="Equation"/>
        <w:jc w:val="center"/>
        <w:rPr>
          <w:ins w:id="6365" w:author="Master Repository Process" w:date="2021-09-18T03:08:00Z"/>
        </w:rPr>
      </w:pPr>
      <w:ins w:id="6366" w:author="Master Repository Process" w:date="2021-09-18T03:08:00Z">
        <w:r>
          <w:rPr>
            <w:position w:val="-26"/>
          </w:rPr>
          <w:pict>
            <v:shape id="_x0000_i1039" type="#_x0000_t75" style="width:3in;height:32.25pt">
              <v:imagedata r:id="rId40" o:title=""/>
            </v:shape>
          </w:pict>
        </w:r>
      </w:ins>
    </w:p>
    <w:p>
      <w:pPr>
        <w:pStyle w:val="ySubsection"/>
      </w:pPr>
      <w:r>
        <w:tab/>
      </w:r>
      <w:r>
        <w:tab/>
        <w:t>where — </w:t>
      </w:r>
    </w:p>
    <w:p>
      <w:pPr>
        <w:pStyle w:val="yDefstart"/>
      </w:pPr>
      <w:r>
        <w:tab/>
      </w:r>
      <w:r>
        <w:rPr>
          <w:b/>
          <w:bCs/>
          <w:i/>
          <w:iCs/>
        </w:rPr>
        <w:t>R</w:t>
      </w:r>
      <w:del w:id="6367" w:author="Master Repository Process" w:date="2021-09-18T03:08:00Z">
        <w:r>
          <w:tab/>
        </w:r>
      </w:del>
      <w:ins w:id="6368" w:author="Master Repository Process" w:date="2021-09-18T03:08:00Z">
        <w:r>
          <w:t xml:space="preserve"> </w:t>
        </w:r>
      </w:ins>
      <w:r>
        <w:t>is the Member’s final remuneration;</w:t>
      </w:r>
      <w:ins w:id="6369" w:author="Master Repository Process" w:date="2021-09-18T03:08:00Z">
        <w:r>
          <w:t xml:space="preserve"> and</w:t>
        </w:r>
      </w:ins>
    </w:p>
    <w:p>
      <w:pPr>
        <w:pStyle w:val="yDefstart"/>
      </w:pPr>
      <w:r>
        <w:tab/>
      </w:r>
      <w:r>
        <w:rPr>
          <w:b/>
          <w:bCs/>
          <w:i/>
          <w:iCs/>
        </w:rPr>
        <w:t>M</w:t>
      </w:r>
      <w:del w:id="6370" w:author="Master Repository Process" w:date="2021-09-18T03:08:00Z">
        <w:r>
          <w:tab/>
        </w:r>
      </w:del>
      <w:ins w:id="6371" w:author="Master Repository Process" w:date="2021-09-18T03:08:00Z">
        <w:r>
          <w:t xml:space="preserve"> </w:t>
        </w:r>
      </w:ins>
      <w:r>
        <w:t>is the number of complete months during which the person was a Part 6 Member;</w:t>
      </w:r>
      <w:ins w:id="6372" w:author="Master Repository Process" w:date="2021-09-18T03:08:00Z">
        <w:r>
          <w:t xml:space="preserve"> and</w:t>
        </w:r>
      </w:ins>
    </w:p>
    <w:p>
      <w:pPr>
        <w:pStyle w:val="yDefstart"/>
      </w:pPr>
      <w:r>
        <w:tab/>
      </w:r>
      <w:r>
        <w:rPr>
          <w:b/>
          <w:bCs/>
          <w:i/>
          <w:iCs/>
        </w:rPr>
        <w:t>C</w:t>
      </w:r>
      <w:del w:id="6373" w:author="Master Repository Process" w:date="2021-09-18T03:08:00Z">
        <w:r>
          <w:tab/>
        </w:r>
      </w:del>
      <w:ins w:id="6374" w:author="Master Repository Process" w:date="2021-09-18T03:08:00Z">
        <w:r>
          <w:t xml:space="preserve"> </w:t>
        </w:r>
      </w:ins>
      <w:r>
        <w:t>is the Member’s average Part 6 contribution rate; and</w:t>
      </w:r>
    </w:p>
    <w:p>
      <w:pPr>
        <w:pStyle w:val="yDefstart"/>
      </w:pPr>
      <w:r>
        <w:tab/>
      </w:r>
      <w:r>
        <w:rPr>
          <w:b/>
          <w:bCs/>
          <w:i/>
          <w:iCs/>
        </w:rPr>
        <w:t>N</w:t>
      </w:r>
      <w:del w:id="6375" w:author="Master Repository Process" w:date="2021-09-18T03:08:00Z">
        <w:r>
          <w:tab/>
        </w:r>
      </w:del>
      <w:ins w:id="6376" w:author="Master Repository Process" w:date="2021-09-18T03:08:00Z">
        <w:r>
          <w:t xml:space="preserve"> </w:t>
        </w:r>
      </w:ins>
      <w:r>
        <w:t>is —</w:t>
      </w:r>
    </w:p>
    <w:p>
      <w:pPr>
        <w:pStyle w:val="yDefpara"/>
      </w:pPr>
      <w:r>
        <w:tab/>
        <w:t>(i)</w:t>
      </w:r>
      <w:r>
        <w:tab/>
        <w:t>in the case of an over 50 transferee police officer, the number of complete months from the person’s 50th birthday to the day on which he or she became a Part 6 Member; or</w:t>
      </w:r>
    </w:p>
    <w:p>
      <w:pPr>
        <w:pStyle w:val="yDefpara"/>
      </w:pPr>
      <w:r>
        <w:tab/>
        <w:t>(ii)</w:t>
      </w:r>
      <w:r>
        <w:tab/>
        <w:t>in any other case, zero.</w:t>
      </w:r>
    </w:p>
    <w:p>
      <w:pPr>
        <w:pStyle w:val="yHeading5"/>
      </w:pPr>
      <w:bookmarkStart w:id="6377" w:name="_Toc503160418"/>
      <w:bookmarkStart w:id="6378" w:name="_Toc13114116"/>
      <w:bookmarkStart w:id="6379" w:name="_Toc20539589"/>
      <w:bookmarkStart w:id="6380" w:name="_Toc49661899"/>
      <w:bookmarkStart w:id="6381" w:name="_Toc112732179"/>
      <w:bookmarkStart w:id="6382" w:name="_Toc274661152"/>
      <w:bookmarkStart w:id="6383" w:name="_Toc265681790"/>
      <w:r>
        <w:rPr>
          <w:rStyle w:val="CharSClsNo"/>
        </w:rPr>
        <w:t>23</w:t>
      </w:r>
      <w:r>
        <w:t>.</w:t>
      </w:r>
      <w:r>
        <w:tab/>
        <w:t>Death benefit</w:t>
      </w:r>
      <w:bookmarkEnd w:id="6377"/>
      <w:bookmarkEnd w:id="6378"/>
      <w:bookmarkEnd w:id="6379"/>
      <w:bookmarkEnd w:id="6380"/>
      <w:bookmarkEnd w:id="6381"/>
      <w:bookmarkEnd w:id="6382"/>
      <w:bookmarkEnd w:id="6383"/>
    </w:p>
    <w:p>
      <w:pPr>
        <w:pStyle w:val="ySubsection"/>
        <w:keepNext/>
        <w:keepLines/>
      </w:pPr>
      <w:r>
        <w:tab/>
        <w:t>(1)</w:t>
      </w:r>
      <w:r>
        <w:tab/>
        <w:t xml:space="preserve">If a benefit becomes payable under regulation 39 in respect of a police officer, magistrate or industrial commissioner who was under 45 when he or she died the benefit is to be increased by adding to it an amount equal to </w:t>
      </w:r>
      <w:r>
        <w:rPr>
          <w:b/>
          <w:bCs/>
          <w:i/>
          <w:iCs/>
        </w:rPr>
        <w:t>B</w:t>
      </w:r>
      <w:r>
        <w:t xml:space="preserve"> in the formula —</w:t>
      </w:r>
    </w:p>
    <w:p>
      <w:pPr>
        <w:pStyle w:val="Equation"/>
        <w:jc w:val="center"/>
        <w:rPr>
          <w:del w:id="6384" w:author="Master Repository Process" w:date="2021-09-18T03:08:00Z"/>
        </w:rPr>
      </w:pPr>
      <w:del w:id="6385" w:author="Master Repository Process" w:date="2021-09-18T03:08:00Z">
        <w:r>
          <w:rPr>
            <w:position w:val="-24"/>
          </w:rPr>
          <w:pict>
            <v:shape id="_x0000_i1040" type="#_x0000_t75" style="width:54.75pt;height:30.75pt">
              <v:imagedata r:id="rId41" o:title=""/>
            </v:shape>
          </w:pict>
        </w:r>
      </w:del>
    </w:p>
    <w:p>
      <w:pPr>
        <w:pStyle w:val="Equation"/>
        <w:jc w:val="center"/>
        <w:rPr>
          <w:ins w:id="6386" w:author="Master Repository Process" w:date="2021-09-18T03:08:00Z"/>
        </w:rPr>
      </w:pPr>
      <w:ins w:id="6387" w:author="Master Repository Process" w:date="2021-09-18T03:08:00Z">
        <w:r>
          <w:rPr>
            <w:position w:val="-22"/>
          </w:rPr>
          <w:pict>
            <v:shape id="_x0000_i1041" type="#_x0000_t75" style="width:48pt;height:28.5pt">
              <v:imagedata r:id="rId42" o:title=""/>
            </v:shape>
          </w:pict>
        </w:r>
      </w:ins>
    </w:p>
    <w:p>
      <w:pPr>
        <w:pStyle w:val="ySubsection"/>
        <w:spacing w:before="120"/>
      </w:pPr>
      <w:r>
        <w:tab/>
      </w:r>
      <w:r>
        <w:tab/>
        <w:t>where — </w:t>
      </w:r>
    </w:p>
    <w:p>
      <w:pPr>
        <w:pStyle w:val="yDefstart"/>
      </w:pPr>
      <w:r>
        <w:tab/>
      </w:r>
      <w:r>
        <w:rPr>
          <w:b/>
          <w:bCs/>
          <w:i/>
          <w:iCs/>
        </w:rPr>
        <w:t>R</w:t>
      </w:r>
      <w:del w:id="6388" w:author="Master Repository Process" w:date="2021-09-18T03:08:00Z">
        <w:r>
          <w:tab/>
        </w:r>
      </w:del>
      <w:ins w:id="6389" w:author="Master Repository Process" w:date="2021-09-18T03:08:00Z">
        <w:r>
          <w:t xml:space="preserve"> </w:t>
        </w:r>
      </w:ins>
      <w:r>
        <w:t>is the Member’s final remuneration; and</w:t>
      </w:r>
    </w:p>
    <w:p>
      <w:pPr>
        <w:pStyle w:val="yDefstart"/>
      </w:pPr>
      <w:r>
        <w:tab/>
      </w:r>
      <w:r>
        <w:rPr>
          <w:b/>
          <w:bCs/>
          <w:i/>
          <w:iCs/>
        </w:rPr>
        <w:t>C</w:t>
      </w:r>
      <w:del w:id="6390" w:author="Master Repository Process" w:date="2021-09-18T03:08:00Z">
        <w:r>
          <w:tab/>
        </w:r>
      </w:del>
      <w:ins w:id="6391" w:author="Master Repository Process" w:date="2021-09-18T03:08:00Z">
        <w:r>
          <w:t xml:space="preserve"> </w:t>
        </w:r>
      </w:ins>
      <w:r>
        <w:t>is the Member’s average contribution rate.</w:t>
      </w:r>
    </w:p>
    <w:p>
      <w:pPr>
        <w:pStyle w:val="ySubsection"/>
        <w:spacing w:before="120"/>
      </w:pPr>
      <w:r>
        <w:tab/>
        <w:t>(2)</w:t>
      </w:r>
      <w:r>
        <w:tab/>
        <w:t xml:space="preserve">If a benefit becomes payable under regulation 39 in respect of a Gold State Super Member who was at any time a Part 6 Member the benefit is to be increased by adding to it an amount equal to </w:t>
      </w:r>
      <w:r>
        <w:rPr>
          <w:b/>
          <w:bCs/>
          <w:i/>
          <w:iCs/>
        </w:rPr>
        <w:t>B</w:t>
      </w:r>
      <w:r>
        <w:t xml:space="preserve"> in the formula —</w:t>
      </w:r>
    </w:p>
    <w:p>
      <w:pPr>
        <w:pStyle w:val="Equation"/>
        <w:jc w:val="center"/>
        <w:rPr>
          <w:del w:id="6392" w:author="Master Repository Process" w:date="2021-09-18T03:08:00Z"/>
        </w:rPr>
      </w:pPr>
      <w:del w:id="6393" w:author="Master Repository Process" w:date="2021-09-18T03:08:00Z">
        <w:r>
          <w:rPr>
            <w:position w:val="-28"/>
          </w:rPr>
          <w:pict>
            <v:shape id="_x0000_i1042" type="#_x0000_t75" style="width:285pt;height:33.75pt">
              <v:imagedata r:id="rId43" o:title=""/>
            </v:shape>
          </w:pict>
        </w:r>
      </w:del>
    </w:p>
    <w:p>
      <w:pPr>
        <w:pStyle w:val="Equation"/>
        <w:ind w:left="600"/>
        <w:jc w:val="center"/>
        <w:rPr>
          <w:ins w:id="6394" w:author="Master Repository Process" w:date="2021-09-18T03:08:00Z"/>
        </w:rPr>
      </w:pPr>
      <w:ins w:id="6395" w:author="Master Repository Process" w:date="2021-09-18T03:08:00Z">
        <w:r>
          <w:rPr>
            <w:position w:val="-28"/>
          </w:rPr>
          <w:pict>
            <v:shape id="_x0000_i1043" type="#_x0000_t75" style="width:257.25pt;height:33pt">
              <v:imagedata r:id="rId44" o:title=""/>
            </v:shape>
          </w:pict>
        </w:r>
      </w:ins>
    </w:p>
    <w:p>
      <w:pPr>
        <w:pStyle w:val="ySubsection"/>
        <w:spacing w:before="120"/>
      </w:pPr>
      <w:r>
        <w:tab/>
      </w:r>
      <w:r>
        <w:tab/>
        <w:t>where — </w:t>
      </w:r>
    </w:p>
    <w:p>
      <w:pPr>
        <w:pStyle w:val="yDefstart"/>
      </w:pPr>
      <w:r>
        <w:tab/>
      </w:r>
      <w:r>
        <w:rPr>
          <w:b/>
          <w:bCs/>
          <w:i/>
          <w:iCs/>
        </w:rPr>
        <w:t>R</w:t>
      </w:r>
      <w:del w:id="6396" w:author="Master Repository Process" w:date="2021-09-18T03:08:00Z">
        <w:r>
          <w:tab/>
        </w:r>
      </w:del>
      <w:ins w:id="6397" w:author="Master Repository Process" w:date="2021-09-18T03:08:00Z">
        <w:r>
          <w:t xml:space="preserve"> </w:t>
        </w:r>
      </w:ins>
      <w:r>
        <w:t>is the Member’s final remuneration;</w:t>
      </w:r>
      <w:ins w:id="6398" w:author="Master Repository Process" w:date="2021-09-18T03:08:00Z">
        <w:r>
          <w:t xml:space="preserve"> and</w:t>
        </w:r>
      </w:ins>
    </w:p>
    <w:p>
      <w:pPr>
        <w:pStyle w:val="yDefstart"/>
      </w:pPr>
      <w:r>
        <w:tab/>
      </w:r>
      <w:r>
        <w:rPr>
          <w:b/>
          <w:bCs/>
          <w:i/>
          <w:iCs/>
        </w:rPr>
        <w:t>M</w:t>
      </w:r>
      <w:del w:id="6399" w:author="Master Repository Process" w:date="2021-09-18T03:08:00Z">
        <w:r>
          <w:tab/>
        </w:r>
      </w:del>
      <w:ins w:id="6400" w:author="Master Repository Process" w:date="2021-09-18T03:08:00Z">
        <w:r>
          <w:t xml:space="preserve"> </w:t>
        </w:r>
      </w:ins>
      <w:r>
        <w:t>is the number of complete months during which the person was a Part 6 Member;</w:t>
      </w:r>
      <w:ins w:id="6401" w:author="Master Repository Process" w:date="2021-09-18T03:08:00Z">
        <w:r>
          <w:t xml:space="preserve"> and</w:t>
        </w:r>
      </w:ins>
    </w:p>
    <w:p>
      <w:pPr>
        <w:pStyle w:val="yDefstart"/>
      </w:pPr>
      <w:r>
        <w:tab/>
      </w:r>
      <w:r>
        <w:rPr>
          <w:b/>
          <w:bCs/>
          <w:i/>
          <w:iCs/>
        </w:rPr>
        <w:t>F</w:t>
      </w:r>
      <w:del w:id="6402" w:author="Master Repository Process" w:date="2021-09-18T03:08:00Z">
        <w:r>
          <w:tab/>
        </w:r>
      </w:del>
      <w:ins w:id="6403" w:author="Master Repository Process" w:date="2021-09-18T03:08:00Z">
        <w:r>
          <w:t xml:space="preserve"> </w:t>
        </w:r>
      </w:ins>
      <w:r>
        <w:t>is —</w:t>
      </w:r>
    </w:p>
    <w:p>
      <w:pPr>
        <w:pStyle w:val="yDefpara"/>
        <w:spacing w:before="70"/>
      </w:pPr>
      <w:r>
        <w:tab/>
        <w:t>(i)</w:t>
      </w:r>
      <w:r>
        <w:tab/>
        <w:t>if the Member —</w:t>
      </w:r>
    </w:p>
    <w:p>
      <w:pPr>
        <w:pStyle w:val="yDefsubpara"/>
        <w:spacing w:before="70"/>
      </w:pPr>
      <w:r>
        <w:tab/>
        <w:t>(I)</w:t>
      </w:r>
      <w:r>
        <w:tab/>
        <w:t>was a Part 6 Member when he or she died; and</w:t>
      </w:r>
    </w:p>
    <w:p>
      <w:pPr>
        <w:pStyle w:val="yDefsubpara"/>
        <w:spacing w:before="70"/>
      </w:pPr>
      <w:r>
        <w:tab/>
        <w:t>(II)</w:t>
      </w:r>
      <w:r>
        <w:tab/>
        <w:t>died before the end day,</w:t>
      </w:r>
    </w:p>
    <w:p>
      <w:pPr>
        <w:pStyle w:val="yDefpara"/>
        <w:spacing w:before="70"/>
      </w:pPr>
      <w:r>
        <w:tab/>
      </w:r>
      <w:r>
        <w:tab/>
        <w:t>the number of complete months from the day on which the Member died to the end day; or</w:t>
      </w:r>
    </w:p>
    <w:p>
      <w:pPr>
        <w:pStyle w:val="yDefpara"/>
        <w:spacing w:before="70"/>
      </w:pPr>
      <w:r>
        <w:tab/>
        <w:t>(ii)</w:t>
      </w:r>
      <w:r>
        <w:tab/>
        <w:t>otherwise, zero;</w:t>
      </w:r>
    </w:p>
    <w:p>
      <w:pPr>
        <w:pStyle w:val="ySubsection"/>
        <w:spacing w:before="120"/>
        <w:rPr>
          <w:ins w:id="6404" w:author="Master Repository Process" w:date="2021-09-18T03:08:00Z"/>
        </w:rPr>
      </w:pPr>
      <w:ins w:id="6405" w:author="Master Repository Process" w:date="2021-09-18T03:08:00Z">
        <w:r>
          <w:tab/>
        </w:r>
        <w:r>
          <w:tab/>
          <w:t>and</w:t>
        </w:r>
      </w:ins>
    </w:p>
    <w:p>
      <w:pPr>
        <w:pStyle w:val="yDefstart"/>
      </w:pPr>
      <w:r>
        <w:tab/>
      </w:r>
      <w:r>
        <w:rPr>
          <w:b/>
          <w:bCs/>
          <w:i/>
          <w:iCs/>
        </w:rPr>
        <w:t>P</w:t>
      </w:r>
      <w:del w:id="6406" w:author="Master Repository Process" w:date="2021-09-18T03:08:00Z">
        <w:r>
          <w:tab/>
        </w:r>
      </w:del>
      <w:ins w:id="6407" w:author="Master Repository Process" w:date="2021-09-18T03:08:00Z">
        <w:r>
          <w:t xml:space="preserve"> </w:t>
        </w:r>
      </w:ins>
      <w:r>
        <w:t>is —</w:t>
      </w:r>
    </w:p>
    <w:p>
      <w:pPr>
        <w:pStyle w:val="yDefpara"/>
        <w:spacing w:before="70"/>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yDefpara"/>
        <w:spacing w:before="70"/>
      </w:pPr>
      <w:r>
        <w:tab/>
        <w:t>(ii)</w:t>
      </w:r>
      <w:r>
        <w:tab/>
        <w:t>otherwise, one;</w:t>
      </w:r>
    </w:p>
    <w:p>
      <w:pPr>
        <w:pStyle w:val="ySubsection"/>
        <w:spacing w:before="120"/>
        <w:rPr>
          <w:ins w:id="6408" w:author="Master Repository Process" w:date="2021-09-18T03:08:00Z"/>
        </w:rPr>
      </w:pPr>
      <w:ins w:id="6409" w:author="Master Repository Process" w:date="2021-09-18T03:08:00Z">
        <w:r>
          <w:tab/>
        </w:r>
        <w:r>
          <w:tab/>
          <w:t>and</w:t>
        </w:r>
      </w:ins>
    </w:p>
    <w:p>
      <w:pPr>
        <w:pStyle w:val="yDefstart"/>
      </w:pPr>
      <w:r>
        <w:tab/>
      </w:r>
      <w:r>
        <w:rPr>
          <w:b/>
          <w:bCs/>
          <w:i/>
          <w:iCs/>
        </w:rPr>
        <w:t>C</w:t>
      </w:r>
      <w:del w:id="6410" w:author="Master Repository Process" w:date="2021-09-18T03:08:00Z">
        <w:r>
          <w:tab/>
        </w:r>
      </w:del>
      <w:ins w:id="6411" w:author="Master Repository Process" w:date="2021-09-18T03:08:00Z">
        <w:r>
          <w:t xml:space="preserve"> </w:t>
        </w:r>
      </w:ins>
      <w:r>
        <w:t>is the Member’s average Part 6 contribution rate; and</w:t>
      </w:r>
    </w:p>
    <w:p>
      <w:pPr>
        <w:pStyle w:val="yDefstart"/>
      </w:pPr>
      <w:r>
        <w:tab/>
      </w:r>
      <w:r>
        <w:rPr>
          <w:b/>
          <w:bCs/>
          <w:i/>
          <w:iCs/>
        </w:rPr>
        <w:t>N</w:t>
      </w:r>
      <w:del w:id="6412" w:author="Master Repository Process" w:date="2021-09-18T03:08:00Z">
        <w:r>
          <w:tab/>
        </w:r>
      </w:del>
      <w:ins w:id="6413" w:author="Master Repository Process" w:date="2021-09-18T03:08:00Z">
        <w:r>
          <w:t xml:space="preserve"> </w:t>
        </w:r>
      </w:ins>
      <w:r>
        <w:t>is —</w:t>
      </w:r>
    </w:p>
    <w:p>
      <w:pPr>
        <w:pStyle w:val="yDefpara"/>
      </w:pPr>
      <w:r>
        <w:tab/>
        <w:t>(i)</w:t>
      </w:r>
      <w:r>
        <w:tab/>
        <w:t>in the case of an over 50 transferee police officer, the number of complete months from the person’s 50</w:t>
      </w:r>
      <w:r>
        <w:rPr>
          <w:rFonts w:ascii="Times" w:hAnsi="Times"/>
        </w:rPr>
        <w:t>th </w:t>
      </w:r>
      <w:r>
        <w:t>birthday to the day on which he or she became a Part 6 Member; or</w:t>
      </w:r>
    </w:p>
    <w:p>
      <w:pPr>
        <w:pStyle w:val="yDefpara"/>
      </w:pPr>
      <w:r>
        <w:tab/>
        <w:t>(ii)</w:t>
      </w:r>
      <w:r>
        <w:tab/>
        <w:t>in any other case, zero.</w:t>
      </w:r>
    </w:p>
    <w:p>
      <w:pPr>
        <w:pStyle w:val="yHeading5"/>
      </w:pPr>
      <w:bookmarkStart w:id="6414" w:name="_Toc503160419"/>
      <w:bookmarkStart w:id="6415" w:name="_Toc13114117"/>
      <w:bookmarkStart w:id="6416" w:name="_Toc20539590"/>
      <w:bookmarkStart w:id="6417" w:name="_Toc49661900"/>
      <w:bookmarkStart w:id="6418" w:name="_Toc112732180"/>
      <w:bookmarkStart w:id="6419" w:name="_Toc274661153"/>
      <w:bookmarkStart w:id="6420" w:name="_Toc265681791"/>
      <w:r>
        <w:rPr>
          <w:rStyle w:val="CharSClsNo"/>
        </w:rPr>
        <w:t>24</w:t>
      </w:r>
      <w:r>
        <w:t>.</w:t>
      </w:r>
      <w:r>
        <w:tab/>
        <w:t>Total and permanent disablement benefit</w:t>
      </w:r>
      <w:bookmarkEnd w:id="6414"/>
      <w:bookmarkEnd w:id="6415"/>
      <w:bookmarkEnd w:id="6416"/>
      <w:bookmarkEnd w:id="6417"/>
      <w:bookmarkEnd w:id="6418"/>
      <w:bookmarkEnd w:id="6419"/>
      <w:bookmarkEnd w:id="6420"/>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6421" w:name="_Toc503160420"/>
      <w:bookmarkStart w:id="6422" w:name="_Toc13114118"/>
      <w:bookmarkStart w:id="6423" w:name="_Toc20539591"/>
      <w:bookmarkStart w:id="6424" w:name="_Toc49661901"/>
      <w:bookmarkStart w:id="6425" w:name="_Toc112732181"/>
      <w:bookmarkStart w:id="6426" w:name="_Toc274661154"/>
      <w:bookmarkStart w:id="6427" w:name="_Toc265681792"/>
      <w:r>
        <w:rPr>
          <w:rStyle w:val="CharSClsNo"/>
        </w:rPr>
        <w:t>25</w:t>
      </w:r>
      <w:r>
        <w:t>.</w:t>
      </w:r>
      <w:r>
        <w:tab/>
        <w:t>Partial and permanent disablement</w:t>
      </w:r>
      <w:bookmarkEnd w:id="6421"/>
      <w:bookmarkEnd w:id="6422"/>
      <w:bookmarkEnd w:id="6423"/>
      <w:bookmarkEnd w:id="6424"/>
      <w:bookmarkEnd w:id="6425"/>
      <w:bookmarkEnd w:id="6426"/>
      <w:bookmarkEnd w:id="6427"/>
    </w:p>
    <w:p>
      <w:pPr>
        <w:pStyle w:val="ySubsection"/>
      </w:pPr>
      <w:r>
        <w:tab/>
        <w:t>(1)</w:t>
      </w:r>
      <w:r>
        <w:tab/>
        <w:t xml:space="preserve">If a police officer, magistrate or industrial commissioner who is under 45 becomes entitled to a benefit under regulation 41 the benefit is to be increased by adding to it an amount equal to </w:t>
      </w:r>
      <w:r>
        <w:rPr>
          <w:b/>
          <w:bCs/>
          <w:i/>
          <w:iCs/>
        </w:rPr>
        <w:t>B</w:t>
      </w:r>
      <w:r>
        <w:t xml:space="preserve"> in the formula —</w:t>
      </w:r>
    </w:p>
    <w:p>
      <w:pPr>
        <w:pStyle w:val="Equation"/>
        <w:jc w:val="center"/>
        <w:rPr>
          <w:del w:id="6428" w:author="Master Repository Process" w:date="2021-09-18T03:08:00Z"/>
        </w:rPr>
      </w:pPr>
      <w:del w:id="6429" w:author="Master Repository Process" w:date="2021-09-18T03:08:00Z">
        <w:r>
          <w:rPr>
            <w:position w:val="-24"/>
          </w:rPr>
          <w:pict>
            <v:shape id="_x0000_i1044" type="#_x0000_t75" style="width:54.75pt;height:30.75pt">
              <v:imagedata r:id="rId45" o:title=""/>
            </v:shape>
          </w:pict>
        </w:r>
      </w:del>
    </w:p>
    <w:p>
      <w:pPr>
        <w:pStyle w:val="Equation"/>
        <w:jc w:val="center"/>
        <w:rPr>
          <w:ins w:id="6430" w:author="Master Repository Process" w:date="2021-09-18T03:08:00Z"/>
        </w:rPr>
      </w:pPr>
      <w:ins w:id="6431" w:author="Master Repository Process" w:date="2021-09-18T03:08:00Z">
        <w:r>
          <w:rPr>
            <w:position w:val="-22"/>
          </w:rPr>
          <w:pict>
            <v:shape id="_x0000_i1045" type="#_x0000_t75" style="width:48pt;height:28.5pt">
              <v:imagedata r:id="rId46" o:title=""/>
            </v:shape>
          </w:pict>
        </w:r>
      </w:ins>
    </w:p>
    <w:p>
      <w:pPr>
        <w:pStyle w:val="ySubsection"/>
        <w:keepNext/>
        <w:keepLines/>
      </w:pPr>
      <w:r>
        <w:tab/>
      </w:r>
      <w:r>
        <w:tab/>
        <w:t>where — </w:t>
      </w:r>
    </w:p>
    <w:p>
      <w:pPr>
        <w:pStyle w:val="yDefstart"/>
      </w:pPr>
      <w:r>
        <w:tab/>
      </w:r>
      <w:r>
        <w:rPr>
          <w:b/>
          <w:bCs/>
          <w:i/>
          <w:iCs/>
        </w:rPr>
        <w:t>R</w:t>
      </w:r>
      <w:del w:id="6432" w:author="Master Repository Process" w:date="2021-09-18T03:08:00Z">
        <w:r>
          <w:tab/>
        </w:r>
      </w:del>
      <w:ins w:id="6433" w:author="Master Repository Process" w:date="2021-09-18T03:08:00Z">
        <w:r>
          <w:t xml:space="preserve"> </w:t>
        </w:r>
      </w:ins>
      <w:r>
        <w:t>is the Member’s final remuneration; and</w:t>
      </w:r>
    </w:p>
    <w:p>
      <w:pPr>
        <w:pStyle w:val="yDefstart"/>
      </w:pPr>
      <w:r>
        <w:tab/>
      </w:r>
      <w:r>
        <w:rPr>
          <w:b/>
          <w:bCs/>
          <w:i/>
          <w:iCs/>
        </w:rPr>
        <w:t>C</w:t>
      </w:r>
      <w:del w:id="6434" w:author="Master Repository Process" w:date="2021-09-18T03:08:00Z">
        <w:r>
          <w:tab/>
        </w:r>
      </w:del>
      <w:ins w:id="6435" w:author="Master Repository Process" w:date="2021-09-18T03:08:00Z">
        <w:r>
          <w:t xml:space="preserve"> </w:t>
        </w:r>
      </w:ins>
      <w:r>
        <w:t>is the Member’s average contribution rate.</w:t>
      </w:r>
    </w:p>
    <w:p>
      <w:pPr>
        <w:pStyle w:val="ySubsection"/>
        <w:keepNext/>
      </w:pPr>
      <w:r>
        <w:tab/>
        <w:t>(2)</w:t>
      </w:r>
      <w:r>
        <w:tab/>
        <w:t xml:space="preserve">If a person who is or was at any time a Part 6 Member becomes entitled to a benefit under regulation 41 the benefit is to be increased by adding to it an amount equal to </w:t>
      </w:r>
      <w:r>
        <w:rPr>
          <w:b/>
          <w:bCs/>
          <w:i/>
          <w:iCs/>
        </w:rPr>
        <w:t>B</w:t>
      </w:r>
      <w:r>
        <w:t xml:space="preserve"> in the formula —</w:t>
      </w:r>
    </w:p>
    <w:p>
      <w:pPr>
        <w:pStyle w:val="Equation"/>
        <w:rPr>
          <w:del w:id="6436" w:author="Master Repository Process" w:date="2021-09-18T03:08:00Z"/>
        </w:rPr>
      </w:pPr>
      <w:del w:id="6437" w:author="Master Repository Process" w:date="2021-09-18T03:08:00Z">
        <w:r>
          <w:rPr>
            <w:position w:val="-28"/>
          </w:rPr>
          <w:pict>
            <v:shape id="_x0000_i1046" type="#_x0000_t75" style="width:380.25pt;height:33.75pt">
              <v:imagedata r:id="rId47" o:title=""/>
            </v:shape>
          </w:pict>
        </w:r>
      </w:del>
    </w:p>
    <w:p>
      <w:pPr>
        <w:pStyle w:val="Equation"/>
        <w:jc w:val="right"/>
        <w:rPr>
          <w:ins w:id="6438" w:author="Master Repository Process" w:date="2021-09-18T03:08:00Z"/>
        </w:rPr>
      </w:pPr>
      <w:ins w:id="6439" w:author="Master Repository Process" w:date="2021-09-18T03:08:00Z">
        <w:r>
          <w:rPr>
            <w:position w:val="-26"/>
          </w:rPr>
          <w:pict>
            <v:shape id="_x0000_i1047" type="#_x0000_t75" style="width:344.25pt;height:32.25pt">
              <v:imagedata r:id="rId48" o:title=""/>
            </v:shape>
          </w:pict>
        </w:r>
      </w:ins>
    </w:p>
    <w:p>
      <w:pPr>
        <w:pStyle w:val="ySubsection"/>
      </w:pPr>
      <w:r>
        <w:tab/>
      </w:r>
      <w:r>
        <w:tab/>
        <w:t>where — </w:t>
      </w:r>
    </w:p>
    <w:p>
      <w:pPr>
        <w:pStyle w:val="yDefstart"/>
      </w:pPr>
      <w:r>
        <w:tab/>
      </w:r>
      <w:r>
        <w:rPr>
          <w:b/>
          <w:bCs/>
          <w:i/>
          <w:iCs/>
        </w:rPr>
        <w:t>R</w:t>
      </w:r>
      <w:del w:id="6440" w:author="Master Repository Process" w:date="2021-09-18T03:08:00Z">
        <w:r>
          <w:tab/>
        </w:r>
      </w:del>
      <w:ins w:id="6441" w:author="Master Repository Process" w:date="2021-09-18T03:08:00Z">
        <w:r>
          <w:t xml:space="preserve"> </w:t>
        </w:r>
      </w:ins>
      <w:r>
        <w:t>is the Member’s final remuneration;</w:t>
      </w:r>
      <w:ins w:id="6442" w:author="Master Repository Process" w:date="2021-09-18T03:08:00Z">
        <w:r>
          <w:t xml:space="preserve"> and</w:t>
        </w:r>
      </w:ins>
    </w:p>
    <w:p>
      <w:pPr>
        <w:pStyle w:val="yDefstart"/>
      </w:pPr>
      <w:r>
        <w:tab/>
      </w:r>
      <w:r>
        <w:rPr>
          <w:b/>
          <w:bCs/>
          <w:i/>
          <w:iCs/>
        </w:rPr>
        <w:t>M</w:t>
      </w:r>
      <w:del w:id="6443" w:author="Master Repository Process" w:date="2021-09-18T03:08:00Z">
        <w:r>
          <w:tab/>
        </w:r>
      </w:del>
      <w:ins w:id="6444" w:author="Master Repository Process" w:date="2021-09-18T03:08:00Z">
        <w:r>
          <w:t xml:space="preserve"> </w:t>
        </w:r>
      </w:ins>
      <w:r>
        <w:t>is the number of complete months during which the person was a Part 6 Member;</w:t>
      </w:r>
      <w:ins w:id="6445" w:author="Master Repository Process" w:date="2021-09-18T03:08:00Z">
        <w:r>
          <w:t xml:space="preserve"> and</w:t>
        </w:r>
      </w:ins>
    </w:p>
    <w:p>
      <w:pPr>
        <w:pStyle w:val="yDefstart"/>
      </w:pPr>
      <w:r>
        <w:tab/>
      </w:r>
      <w:r>
        <w:rPr>
          <w:b/>
          <w:bCs/>
          <w:i/>
          <w:iCs/>
        </w:rPr>
        <w:t>C</w:t>
      </w:r>
      <w:del w:id="6446" w:author="Master Repository Process" w:date="2021-09-18T03:08:00Z">
        <w:r>
          <w:tab/>
        </w:r>
      </w:del>
      <w:ins w:id="6447" w:author="Master Repository Process" w:date="2021-09-18T03:08:00Z">
        <w:r>
          <w:t xml:space="preserve"> </w:t>
        </w:r>
      </w:ins>
      <w:r>
        <w:t>is the Member’s average Part 6 contribution rate;</w:t>
      </w:r>
      <w:ins w:id="6448" w:author="Master Repository Process" w:date="2021-09-18T03:08:00Z">
        <w:r>
          <w:t xml:space="preserve"> and</w:t>
        </w:r>
      </w:ins>
    </w:p>
    <w:p>
      <w:pPr>
        <w:pStyle w:val="yDefstart"/>
      </w:pPr>
      <w:r>
        <w:tab/>
      </w:r>
      <w:r>
        <w:rPr>
          <w:b/>
          <w:bCs/>
          <w:i/>
          <w:iCs/>
        </w:rPr>
        <w:t>E</w:t>
      </w:r>
      <w:del w:id="6449" w:author="Master Repository Process" w:date="2021-09-18T03:08:00Z">
        <w:r>
          <w:tab/>
        </w:r>
      </w:del>
      <w:ins w:id="6450" w:author="Master Repository Process" w:date="2021-09-18T03:08:00Z">
        <w:r>
          <w:t xml:space="preserve"> </w:t>
        </w:r>
      </w:ins>
      <w:r>
        <w:t>is the annual amount of the remuneration that the Board considers the Member has the capacity to earn after becoming disabled;</w:t>
      </w:r>
      <w:ins w:id="6451" w:author="Master Repository Process" w:date="2021-09-18T03:08:00Z">
        <w:r>
          <w:t xml:space="preserve"> and</w:t>
        </w:r>
      </w:ins>
    </w:p>
    <w:p>
      <w:pPr>
        <w:pStyle w:val="yDefstart"/>
      </w:pPr>
      <w:r>
        <w:tab/>
      </w:r>
      <w:r>
        <w:rPr>
          <w:b/>
          <w:bCs/>
          <w:i/>
          <w:iCs/>
        </w:rPr>
        <w:t>F</w:t>
      </w:r>
      <w:del w:id="6452" w:author="Master Repository Process" w:date="2021-09-18T03:08:00Z">
        <w:r>
          <w:tab/>
        </w:r>
      </w:del>
      <w:ins w:id="6453" w:author="Master Repository Process" w:date="2021-09-18T03:08:00Z">
        <w:r>
          <w:t xml:space="preserve"> </w:t>
        </w:r>
      </w:ins>
      <w:r>
        <w:t>is —</w:t>
      </w:r>
    </w:p>
    <w:p>
      <w:pPr>
        <w:pStyle w:val="yDefpara"/>
      </w:pPr>
      <w:r>
        <w:tab/>
        <w:t>(i)</w:t>
      </w:r>
      <w:r>
        <w:tab/>
        <w:t>if the Member —</w:t>
      </w:r>
    </w:p>
    <w:p>
      <w:pPr>
        <w:pStyle w:val="yDefsubpara"/>
      </w:pPr>
      <w:r>
        <w:tab/>
        <w:t>(I)</w:t>
      </w:r>
      <w:r>
        <w:tab/>
        <w:t xml:space="preserve">was a </w:t>
      </w:r>
      <w:r>
        <w:rPr>
          <w:snapToGrid w:val="0"/>
        </w:rPr>
        <w:t xml:space="preserve">Part </w:t>
      </w:r>
      <w:r>
        <w:t>6 Member when he or she ceased to be an eligible Gold State worker; and</w:t>
      </w:r>
    </w:p>
    <w:p>
      <w:pPr>
        <w:pStyle w:val="yDefsubpara"/>
      </w:pPr>
      <w:r>
        <w:tab/>
        <w:t>(II)</w:t>
      </w:r>
      <w:r>
        <w:tab/>
        <w:t>ceased to be an eligible Gold State worker before the end day,</w:t>
      </w:r>
    </w:p>
    <w:p>
      <w:pPr>
        <w:pStyle w:val="yDefpara"/>
      </w:pPr>
      <w:r>
        <w:tab/>
      </w:r>
      <w:r>
        <w:tab/>
        <w:t>the number of complete months from the day on which the Member ceased to be an eligible Gold State worker to the end day; or</w:t>
      </w:r>
    </w:p>
    <w:p>
      <w:pPr>
        <w:pStyle w:val="yDefpara"/>
      </w:pPr>
      <w:r>
        <w:tab/>
        <w:t>(ii)</w:t>
      </w:r>
      <w:r>
        <w:tab/>
        <w:t>otherwise, zero;</w:t>
      </w:r>
    </w:p>
    <w:p>
      <w:pPr>
        <w:pStyle w:val="yDefstart"/>
      </w:pPr>
      <w:del w:id="6454" w:author="Master Repository Process" w:date="2021-09-18T03:08:00Z">
        <w:r>
          <w:tab/>
        </w:r>
      </w:del>
      <w:r>
        <w:tab/>
        <w:t xml:space="preserve">and </w:t>
      </w:r>
    </w:p>
    <w:p>
      <w:pPr>
        <w:pStyle w:val="yDefstart"/>
      </w:pPr>
      <w:r>
        <w:tab/>
      </w:r>
      <w:r>
        <w:rPr>
          <w:b/>
          <w:bCs/>
          <w:i/>
          <w:iCs/>
        </w:rPr>
        <w:t>N</w:t>
      </w:r>
      <w:del w:id="6455" w:author="Master Repository Process" w:date="2021-09-18T03:08:00Z">
        <w:r>
          <w:tab/>
        </w:r>
      </w:del>
      <w:ins w:id="6456" w:author="Master Repository Process" w:date="2021-09-18T03:08:00Z">
        <w:r>
          <w:t xml:space="preserve"> </w:t>
        </w:r>
      </w:ins>
      <w:r>
        <w:t>is —</w:t>
      </w:r>
    </w:p>
    <w:p>
      <w:pPr>
        <w:pStyle w:val="yDefpara"/>
      </w:pPr>
      <w:r>
        <w:tab/>
        <w:t>(i)</w:t>
      </w:r>
      <w:r>
        <w:tab/>
        <w:t>in the case of an over 50 transferee police officer, the number of complete months from the person’s 50</w:t>
      </w:r>
      <w:r>
        <w:rPr>
          <w:rFonts w:ascii="Times" w:hAnsi="Times"/>
        </w:rPr>
        <w:t>th </w:t>
      </w:r>
      <w:r>
        <w:t>birthday to the day on which he or she became a Part 6 Member; or</w:t>
      </w:r>
    </w:p>
    <w:p>
      <w:pPr>
        <w:pStyle w:val="yDefpara"/>
      </w:pPr>
      <w:r>
        <w:tab/>
        <w:t>(ii)</w:t>
      </w:r>
      <w:r>
        <w:tab/>
        <w:t>in any other case, zero.</w:t>
      </w:r>
    </w:p>
    <w:p>
      <w:pPr>
        <w:pStyle w:val="ySubsection"/>
      </w:pPr>
      <w:r>
        <w:tab/>
        <w:t>(3)</w:t>
      </w:r>
      <w:r>
        <w:tab/>
        <w:t>Subregulation 41(2) applies in respect of the determination of the value of E in the formula in subclause (1).</w:t>
      </w:r>
    </w:p>
    <w:p>
      <w:pPr>
        <w:pStyle w:val="yHeading5"/>
      </w:pPr>
      <w:bookmarkStart w:id="6457" w:name="_Toc503160421"/>
      <w:bookmarkStart w:id="6458" w:name="_Toc13114119"/>
      <w:bookmarkStart w:id="6459" w:name="_Toc20539592"/>
      <w:bookmarkStart w:id="6460" w:name="_Toc49661902"/>
      <w:bookmarkStart w:id="6461" w:name="_Toc112732182"/>
      <w:bookmarkStart w:id="6462" w:name="_Toc274661155"/>
      <w:bookmarkStart w:id="6463" w:name="_Toc265681793"/>
      <w:r>
        <w:rPr>
          <w:rStyle w:val="CharSClsNo"/>
        </w:rPr>
        <w:t>26</w:t>
      </w:r>
      <w:r>
        <w:t>.</w:t>
      </w:r>
      <w:r>
        <w:tab/>
        <w:t>Benefit in other circumstances</w:t>
      </w:r>
      <w:bookmarkEnd w:id="6457"/>
      <w:bookmarkEnd w:id="6458"/>
      <w:bookmarkEnd w:id="6459"/>
      <w:bookmarkEnd w:id="6460"/>
      <w:bookmarkEnd w:id="6461"/>
      <w:bookmarkEnd w:id="6462"/>
      <w:bookmarkEnd w:id="6463"/>
    </w:p>
    <w:p>
      <w:pPr>
        <w:pStyle w:val="ySubsection"/>
      </w:pPr>
      <w:r>
        <w:tab/>
      </w:r>
      <w:r>
        <w:tab/>
        <w:t xml:space="preserve">If a person who is or was at any time a </w:t>
      </w:r>
      <w:r>
        <w:rPr>
          <w:snapToGrid w:val="0"/>
        </w:rPr>
        <w:t xml:space="preserve">Part </w:t>
      </w:r>
      <w:r>
        <w:t xml:space="preserve">6 Member becomes entitled to a benefit under regulation 43 or 44 the benefit is to be increased by adding to it an amount equal to </w:t>
      </w:r>
      <w:r>
        <w:rPr>
          <w:b/>
          <w:bCs/>
          <w:i/>
          <w:iCs/>
        </w:rPr>
        <w:t>B</w:t>
      </w:r>
      <w:r>
        <w:t xml:space="preserve"> in the formula —</w:t>
      </w:r>
    </w:p>
    <w:p>
      <w:pPr>
        <w:pStyle w:val="Equation"/>
        <w:jc w:val="center"/>
        <w:rPr>
          <w:del w:id="6464" w:author="Master Repository Process" w:date="2021-09-18T03:08:00Z"/>
        </w:rPr>
      </w:pPr>
      <w:del w:id="6465" w:author="Master Repository Process" w:date="2021-09-18T03:08:00Z">
        <w:r>
          <w:rPr>
            <w:position w:val="-28"/>
          </w:rPr>
          <w:pict>
            <v:shape id="_x0000_i1048" type="#_x0000_t75" style="width:243pt;height:33.75pt">
              <v:imagedata r:id="rId49" o:title=""/>
            </v:shape>
          </w:pict>
        </w:r>
      </w:del>
    </w:p>
    <w:p>
      <w:pPr>
        <w:pStyle w:val="Equation"/>
        <w:jc w:val="center"/>
        <w:rPr>
          <w:ins w:id="6466" w:author="Master Repository Process" w:date="2021-09-18T03:08:00Z"/>
        </w:rPr>
      </w:pPr>
      <w:ins w:id="6467" w:author="Master Repository Process" w:date="2021-09-18T03:08:00Z">
        <w:r>
          <w:rPr>
            <w:position w:val="-26"/>
          </w:rPr>
          <w:pict>
            <v:shape id="_x0000_i1049" type="#_x0000_t75" style="width:3in;height:32.25pt">
              <v:imagedata r:id="rId50" o:title=""/>
            </v:shape>
          </w:pict>
        </w:r>
      </w:ins>
    </w:p>
    <w:p>
      <w:pPr>
        <w:pStyle w:val="ySubsection"/>
        <w:keepNext/>
      </w:pPr>
      <w:r>
        <w:tab/>
      </w:r>
      <w:r>
        <w:tab/>
        <w:t>where — </w:t>
      </w:r>
    </w:p>
    <w:p>
      <w:pPr>
        <w:pStyle w:val="yDefstart"/>
      </w:pPr>
      <w:r>
        <w:tab/>
      </w:r>
      <w:r>
        <w:rPr>
          <w:b/>
          <w:bCs/>
          <w:i/>
          <w:iCs/>
        </w:rPr>
        <w:t>R</w:t>
      </w:r>
      <w:del w:id="6468" w:author="Master Repository Process" w:date="2021-09-18T03:08:00Z">
        <w:r>
          <w:tab/>
        </w:r>
      </w:del>
      <w:ins w:id="6469" w:author="Master Repository Process" w:date="2021-09-18T03:08:00Z">
        <w:r>
          <w:t xml:space="preserve"> </w:t>
        </w:r>
      </w:ins>
      <w:r>
        <w:t>is the Member’s final remuneration;</w:t>
      </w:r>
      <w:ins w:id="6470" w:author="Master Repository Process" w:date="2021-09-18T03:08:00Z">
        <w:r>
          <w:t xml:space="preserve"> and</w:t>
        </w:r>
      </w:ins>
    </w:p>
    <w:p>
      <w:pPr>
        <w:pStyle w:val="yDefstart"/>
      </w:pPr>
      <w:r>
        <w:tab/>
      </w:r>
      <w:r>
        <w:rPr>
          <w:b/>
          <w:bCs/>
          <w:i/>
          <w:iCs/>
        </w:rPr>
        <w:t>M</w:t>
      </w:r>
      <w:del w:id="6471" w:author="Master Repository Process" w:date="2021-09-18T03:08:00Z">
        <w:r>
          <w:tab/>
        </w:r>
      </w:del>
      <w:ins w:id="6472" w:author="Master Repository Process" w:date="2021-09-18T03:08:00Z">
        <w:r>
          <w:t xml:space="preserve"> </w:t>
        </w:r>
      </w:ins>
      <w:r>
        <w:t>is the number of complete months during which the person was a Part 6 Member;</w:t>
      </w:r>
      <w:ins w:id="6473" w:author="Master Repository Process" w:date="2021-09-18T03:08:00Z">
        <w:r>
          <w:t xml:space="preserve"> and</w:t>
        </w:r>
      </w:ins>
    </w:p>
    <w:p>
      <w:pPr>
        <w:pStyle w:val="yDefstart"/>
      </w:pPr>
      <w:r>
        <w:tab/>
      </w:r>
      <w:r>
        <w:rPr>
          <w:b/>
          <w:bCs/>
          <w:i/>
          <w:iCs/>
        </w:rPr>
        <w:t>C</w:t>
      </w:r>
      <w:del w:id="6474" w:author="Master Repository Process" w:date="2021-09-18T03:08:00Z">
        <w:r>
          <w:tab/>
        </w:r>
      </w:del>
      <w:ins w:id="6475" w:author="Master Repository Process" w:date="2021-09-18T03:08:00Z">
        <w:r>
          <w:t xml:space="preserve"> </w:t>
        </w:r>
      </w:ins>
      <w:r>
        <w:t>is the Member’s average Part 6 contribution rate; and</w:t>
      </w:r>
    </w:p>
    <w:p>
      <w:pPr>
        <w:pStyle w:val="yDefstart"/>
      </w:pPr>
      <w:r>
        <w:tab/>
      </w:r>
      <w:r>
        <w:rPr>
          <w:b/>
          <w:bCs/>
          <w:i/>
          <w:iCs/>
        </w:rPr>
        <w:t>N</w:t>
      </w:r>
      <w:del w:id="6476" w:author="Master Repository Process" w:date="2021-09-18T03:08:00Z">
        <w:r>
          <w:tab/>
        </w:r>
      </w:del>
      <w:ins w:id="6477" w:author="Master Repository Process" w:date="2021-09-18T03:08:00Z">
        <w:r>
          <w:t xml:space="preserve"> </w:t>
        </w:r>
      </w:ins>
      <w:r>
        <w:t>is —</w:t>
      </w:r>
    </w:p>
    <w:p>
      <w:pPr>
        <w:pStyle w:val="yDefpara"/>
      </w:pPr>
      <w:r>
        <w:tab/>
        <w:t>(i)</w:t>
      </w:r>
      <w:r>
        <w:tab/>
        <w:t>in the case of an over 50 transferee police officer, the number of complete months from the person’s 50</w:t>
      </w:r>
      <w:r>
        <w:rPr>
          <w:rFonts w:ascii="Times" w:hAnsi="Times"/>
        </w:rPr>
        <w:t>th </w:t>
      </w:r>
      <w:r>
        <w:t>birthday to the day on which he or she became a Part 6 Member; or</w:t>
      </w:r>
    </w:p>
    <w:p>
      <w:pPr>
        <w:pStyle w:val="yDefpara"/>
      </w:pPr>
      <w:r>
        <w:tab/>
        <w:t>(ii)</w:t>
      </w:r>
      <w:r>
        <w:tab/>
        <w:t>in any other case, zero.</w:t>
      </w:r>
    </w:p>
    <w:p>
      <w:pPr>
        <w:pStyle w:val="yHeading5"/>
      </w:pPr>
      <w:bookmarkStart w:id="6478" w:name="_Toc503160422"/>
      <w:bookmarkStart w:id="6479" w:name="_Toc13114120"/>
      <w:bookmarkStart w:id="6480" w:name="_Toc20539593"/>
      <w:bookmarkStart w:id="6481" w:name="_Toc49661903"/>
      <w:bookmarkStart w:id="6482" w:name="_Toc112732183"/>
      <w:bookmarkStart w:id="6483" w:name="_Toc274661156"/>
      <w:bookmarkStart w:id="6484" w:name="_Toc265681794"/>
      <w:r>
        <w:rPr>
          <w:rStyle w:val="CharSClsNo"/>
        </w:rPr>
        <w:t>27</w:t>
      </w:r>
      <w:r>
        <w:t>.</w:t>
      </w:r>
      <w:r>
        <w:tab/>
        <w:t>Transitional provisions</w:t>
      </w:r>
      <w:bookmarkEnd w:id="6478"/>
      <w:bookmarkEnd w:id="6479"/>
      <w:bookmarkEnd w:id="6480"/>
      <w:bookmarkEnd w:id="6481"/>
      <w:bookmarkEnd w:id="6482"/>
      <w:bookmarkEnd w:id="6483"/>
      <w:bookmarkEnd w:id="6484"/>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keepNext/>
      </w:pPr>
      <w:r>
        <w:tab/>
        <w:t>(4)</w:t>
      </w:r>
      <w:r>
        <w:tab/>
        <w:t>In this clause —</w:t>
      </w:r>
    </w:p>
    <w:p>
      <w:pPr>
        <w:pStyle w:val="yDefstart"/>
      </w:pPr>
      <w:r>
        <w:tab/>
      </w:r>
      <w:r>
        <w:rPr>
          <w:rStyle w:val="CharDefText"/>
        </w:rPr>
        <w:t>discretion notice</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t xml:space="preserve">in each case, as validated by section 58 of the </w:t>
      </w:r>
      <w:r>
        <w:rPr>
          <w:i/>
        </w:rPr>
        <w:t>Government Employees Superannuation Amendment Act (No. 2) 1995</w:t>
      </w:r>
      <w:r>
        <w:t>.</w:t>
      </w:r>
    </w:p>
    <w:p>
      <w:pPr>
        <w:pStyle w:val="yScheduleHeading"/>
      </w:pPr>
      <w:bookmarkStart w:id="6485" w:name="_Toc20539594"/>
      <w:bookmarkStart w:id="6486" w:name="_Toc43181974"/>
      <w:bookmarkStart w:id="6487" w:name="_Toc49661904"/>
      <w:bookmarkStart w:id="6488" w:name="_Toc112732184"/>
      <w:bookmarkStart w:id="6489" w:name="_Toc112745700"/>
      <w:bookmarkStart w:id="6490" w:name="_Toc112751567"/>
      <w:bookmarkStart w:id="6491" w:name="_Toc114560483"/>
      <w:bookmarkStart w:id="6492" w:name="_Toc116122388"/>
      <w:bookmarkStart w:id="6493" w:name="_Toc131926944"/>
      <w:bookmarkStart w:id="6494" w:name="_Toc136339032"/>
      <w:bookmarkStart w:id="6495" w:name="_Toc136401313"/>
      <w:bookmarkStart w:id="6496" w:name="_Toc141158957"/>
      <w:bookmarkStart w:id="6497" w:name="_Toc147729551"/>
      <w:bookmarkStart w:id="6498" w:name="_Toc147740547"/>
      <w:bookmarkStart w:id="6499" w:name="_Toc149971344"/>
      <w:bookmarkStart w:id="6500" w:name="_Toc164232698"/>
      <w:bookmarkStart w:id="6501" w:name="_Toc164233072"/>
      <w:bookmarkStart w:id="6502" w:name="_Toc164245117"/>
      <w:bookmarkStart w:id="6503" w:name="_Toc164574606"/>
      <w:bookmarkStart w:id="6504" w:name="_Toc164754363"/>
      <w:bookmarkStart w:id="6505" w:name="_Toc168907069"/>
      <w:bookmarkStart w:id="6506" w:name="_Toc168908430"/>
      <w:bookmarkStart w:id="6507" w:name="_Toc168973605"/>
      <w:bookmarkStart w:id="6508" w:name="_Toc171315154"/>
      <w:bookmarkStart w:id="6509" w:name="_Toc171392246"/>
      <w:bookmarkStart w:id="6510" w:name="_Toc172523859"/>
      <w:bookmarkStart w:id="6511" w:name="_Toc173223090"/>
      <w:bookmarkStart w:id="6512" w:name="_Toc174518185"/>
      <w:bookmarkStart w:id="6513" w:name="_Toc196280135"/>
      <w:bookmarkStart w:id="6514" w:name="_Toc196288382"/>
      <w:bookmarkStart w:id="6515" w:name="_Toc196288831"/>
      <w:bookmarkStart w:id="6516" w:name="_Toc196295746"/>
      <w:bookmarkStart w:id="6517" w:name="_Toc196301128"/>
      <w:bookmarkStart w:id="6518" w:name="_Toc196301580"/>
      <w:bookmarkStart w:id="6519" w:name="_Toc196301852"/>
      <w:bookmarkStart w:id="6520" w:name="_Toc202852902"/>
      <w:bookmarkStart w:id="6521" w:name="_Toc203206607"/>
      <w:bookmarkStart w:id="6522" w:name="_Toc203362090"/>
      <w:bookmarkStart w:id="6523" w:name="_Toc205101162"/>
      <w:bookmarkStart w:id="6524" w:name="_Toc250644663"/>
      <w:bookmarkStart w:id="6525" w:name="_Toc250704696"/>
      <w:bookmarkStart w:id="6526" w:name="_Toc265681795"/>
      <w:bookmarkStart w:id="6527" w:name="_Toc268856603"/>
      <w:bookmarkStart w:id="6528" w:name="_Toc271194602"/>
      <w:bookmarkStart w:id="6529" w:name="_Toc271269575"/>
      <w:bookmarkStart w:id="6530" w:name="_Toc271270060"/>
      <w:bookmarkStart w:id="6531" w:name="_Toc273092742"/>
      <w:bookmarkStart w:id="6532" w:name="_Toc273430105"/>
      <w:bookmarkStart w:id="6533" w:name="_Toc274660677"/>
      <w:bookmarkStart w:id="6534" w:name="_Toc274661157"/>
      <w:r>
        <w:rPr>
          <w:rStyle w:val="CharSchNo"/>
        </w:rPr>
        <w:t>Schedule 3</w:t>
      </w:r>
      <w:r>
        <w:t xml:space="preserve"> — </w:t>
      </w:r>
      <w:r>
        <w:rPr>
          <w:rStyle w:val="CharSchText"/>
        </w:rPr>
        <w:t>Transitional provisions</w:t>
      </w:r>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p>
    <w:p>
      <w:pPr>
        <w:pStyle w:val="yShoulderClause"/>
      </w:pPr>
      <w:r>
        <w:t xml:space="preserve">[r. </w:t>
      </w:r>
      <w:bookmarkStart w:id="6535" w:name="_Hlt500668457"/>
      <w:r>
        <w:t>254</w:t>
      </w:r>
      <w:bookmarkEnd w:id="6535"/>
      <w:r>
        <w:t>]</w:t>
      </w:r>
    </w:p>
    <w:p>
      <w:pPr>
        <w:pStyle w:val="yHeading3"/>
      </w:pPr>
      <w:bookmarkStart w:id="6536" w:name="_Toc20539595"/>
      <w:bookmarkStart w:id="6537" w:name="_Toc49661905"/>
      <w:bookmarkStart w:id="6538" w:name="_Toc112732185"/>
      <w:bookmarkStart w:id="6539" w:name="_Toc112745701"/>
      <w:bookmarkStart w:id="6540" w:name="_Toc112751568"/>
      <w:bookmarkStart w:id="6541" w:name="_Toc114560484"/>
      <w:bookmarkStart w:id="6542" w:name="_Toc116122389"/>
      <w:bookmarkStart w:id="6543" w:name="_Toc131926945"/>
      <w:bookmarkStart w:id="6544" w:name="_Toc136339033"/>
      <w:bookmarkStart w:id="6545" w:name="_Toc136401314"/>
      <w:bookmarkStart w:id="6546" w:name="_Toc141158958"/>
      <w:bookmarkStart w:id="6547" w:name="_Toc147729552"/>
      <w:bookmarkStart w:id="6548" w:name="_Toc147740548"/>
      <w:bookmarkStart w:id="6549" w:name="_Toc149971345"/>
      <w:bookmarkStart w:id="6550" w:name="_Toc164232699"/>
      <w:bookmarkStart w:id="6551" w:name="_Toc164233073"/>
      <w:bookmarkStart w:id="6552" w:name="_Toc164245118"/>
      <w:bookmarkStart w:id="6553" w:name="_Toc164574607"/>
      <w:bookmarkStart w:id="6554" w:name="_Toc164754364"/>
      <w:bookmarkStart w:id="6555" w:name="_Toc168907070"/>
      <w:bookmarkStart w:id="6556" w:name="_Toc168908431"/>
      <w:bookmarkStart w:id="6557" w:name="_Toc168973606"/>
      <w:bookmarkStart w:id="6558" w:name="_Toc171315155"/>
      <w:bookmarkStart w:id="6559" w:name="_Toc171392247"/>
      <w:bookmarkStart w:id="6560" w:name="_Toc172523860"/>
      <w:bookmarkStart w:id="6561" w:name="_Toc173223091"/>
      <w:bookmarkStart w:id="6562" w:name="_Toc174518186"/>
      <w:bookmarkStart w:id="6563" w:name="_Toc196280136"/>
      <w:bookmarkStart w:id="6564" w:name="_Toc196288383"/>
      <w:bookmarkStart w:id="6565" w:name="_Toc196288832"/>
      <w:bookmarkStart w:id="6566" w:name="_Toc196295747"/>
      <w:bookmarkStart w:id="6567" w:name="_Toc196301129"/>
      <w:bookmarkStart w:id="6568" w:name="_Toc196301581"/>
      <w:bookmarkStart w:id="6569" w:name="_Toc196301853"/>
      <w:bookmarkStart w:id="6570" w:name="_Toc202852903"/>
      <w:bookmarkStart w:id="6571" w:name="_Toc203206608"/>
      <w:bookmarkStart w:id="6572" w:name="_Toc203362091"/>
      <w:bookmarkStart w:id="6573" w:name="_Toc205101163"/>
      <w:bookmarkStart w:id="6574" w:name="_Toc250644664"/>
      <w:bookmarkStart w:id="6575" w:name="_Toc250704697"/>
      <w:bookmarkStart w:id="6576" w:name="_Toc265681796"/>
      <w:bookmarkStart w:id="6577" w:name="_Toc268856604"/>
      <w:bookmarkStart w:id="6578" w:name="_Toc271194603"/>
      <w:bookmarkStart w:id="6579" w:name="_Toc271269576"/>
      <w:bookmarkStart w:id="6580" w:name="_Toc271270061"/>
      <w:bookmarkStart w:id="6581" w:name="_Toc273092743"/>
      <w:bookmarkStart w:id="6582" w:name="_Toc273430106"/>
      <w:bookmarkStart w:id="6583" w:name="_Toc274660678"/>
      <w:bookmarkStart w:id="6584" w:name="_Toc274661158"/>
      <w:r>
        <w:rPr>
          <w:rStyle w:val="CharSDivNo"/>
        </w:rPr>
        <w:t>Part 1</w:t>
      </w:r>
      <w:r>
        <w:t xml:space="preserve"> — </w:t>
      </w:r>
      <w:r>
        <w:rPr>
          <w:rStyle w:val="CharSDivText"/>
        </w:rPr>
        <w:t>Preliminary</w:t>
      </w:r>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p>
    <w:p>
      <w:pPr>
        <w:pStyle w:val="yHeading5"/>
      </w:pPr>
      <w:bookmarkStart w:id="6585" w:name="_Toc503160423"/>
      <w:bookmarkStart w:id="6586" w:name="_Toc13114121"/>
      <w:bookmarkStart w:id="6587" w:name="_Toc20539596"/>
      <w:bookmarkStart w:id="6588" w:name="_Toc49661906"/>
      <w:bookmarkStart w:id="6589" w:name="_Toc112732186"/>
      <w:bookmarkStart w:id="6590" w:name="_Toc274661159"/>
      <w:bookmarkStart w:id="6591" w:name="_Toc265681797"/>
      <w:r>
        <w:rPr>
          <w:rStyle w:val="CharSClsNo"/>
        </w:rPr>
        <w:t>1</w:t>
      </w:r>
      <w:r>
        <w:t>.</w:t>
      </w:r>
      <w:r>
        <w:tab/>
        <w:t>Terms used</w:t>
      </w:r>
      <w:del w:id="6592" w:author="Master Repository Process" w:date="2021-09-18T03:08:00Z">
        <w:r>
          <w:delText xml:space="preserve"> in this Schedule</w:delText>
        </w:r>
      </w:del>
      <w:bookmarkEnd w:id="6585"/>
      <w:bookmarkEnd w:id="6586"/>
      <w:bookmarkEnd w:id="6587"/>
      <w:bookmarkEnd w:id="6588"/>
      <w:bookmarkEnd w:id="6589"/>
      <w:bookmarkEnd w:id="6590"/>
      <w:bookmarkEnd w:id="6591"/>
    </w:p>
    <w:p>
      <w:pPr>
        <w:pStyle w:val="ySubsection"/>
      </w:pPr>
      <w:r>
        <w:tab/>
        <w:t>(1)</w:t>
      </w:r>
      <w:r>
        <w:tab/>
        <w:t>In this Schedule —</w:t>
      </w:r>
    </w:p>
    <w:p>
      <w:pPr>
        <w:pStyle w:val="yDefstart"/>
      </w:pPr>
      <w:r>
        <w:tab/>
      </w:r>
      <w:r>
        <w:rPr>
          <w:rStyle w:val="CharDefText"/>
        </w:rPr>
        <w:t>1987 scheme</w:t>
      </w:r>
      <w:r>
        <w:t xml:space="preserve"> means the superannuation scheme continued by section 29(</w:t>
      </w:r>
      <w:ins w:id="6593" w:author="Master Repository Process" w:date="2021-09-18T03:08:00Z">
        <w:r>
          <w:t>1)(</w:t>
        </w:r>
      </w:ins>
      <w:r>
        <w:t>b) of the Act as it was immediately before the commencement day;</w:t>
      </w:r>
    </w:p>
    <w:p>
      <w:pPr>
        <w:pStyle w:val="yDefstart"/>
      </w:pPr>
      <w:r>
        <w:tab/>
      </w:r>
      <w:r>
        <w:rPr>
          <w:rStyle w:val="CharDefText"/>
        </w:rPr>
        <w:t>1993 scheme</w:t>
      </w:r>
      <w:r>
        <w:t xml:space="preserve"> means the superannuation scheme continued by section 29(</w:t>
      </w:r>
      <w:ins w:id="6594" w:author="Master Repository Process" w:date="2021-09-18T03:08:00Z">
        <w:r>
          <w:t>1)(</w:t>
        </w:r>
      </w:ins>
      <w:r>
        <w:t>a) of the Act as it was immediately before the commencement day;</w:t>
      </w:r>
    </w:p>
    <w:p>
      <w:pPr>
        <w:pStyle w:val="yDefstart"/>
      </w:pPr>
      <w:r>
        <w:tab/>
      </w:r>
      <w:r>
        <w:rPr>
          <w:rStyle w:val="CharDefText"/>
        </w:rPr>
        <w:t>continues</w:t>
      </w:r>
      <w:r>
        <w:t xml:space="preserve"> means continues on and after the commencement day;</w:t>
      </w:r>
    </w:p>
    <w:p>
      <w:pPr>
        <w:pStyle w:val="yDefstart"/>
      </w:pPr>
      <w:r>
        <w:tab/>
      </w:r>
      <w:r>
        <w:rPr>
          <w:rStyle w:val="CharDefText"/>
        </w:rPr>
        <w:t>continuing Gold State Super Member</w:t>
      </w:r>
      <w:r>
        <w:t xml:space="preserve"> means a Gold State Super Member who was a member of the 1987 scheme immediately before the commencement day;</w:t>
      </w:r>
    </w:p>
    <w:p>
      <w:pPr>
        <w:pStyle w:val="yDefstart"/>
      </w:pPr>
      <w:r>
        <w:tab/>
      </w:r>
      <w:r>
        <w:rPr>
          <w:rStyle w:val="CharDefText"/>
        </w:rPr>
        <w:t>continuing Member</w:t>
      </w:r>
      <w:r>
        <w:t xml:space="preserve"> means a continuing West State Super Member or a continuing Gold State Super Member;</w:t>
      </w:r>
    </w:p>
    <w:p>
      <w:pPr>
        <w:pStyle w:val="yDefstart"/>
      </w:pPr>
      <w:r>
        <w:tab/>
      </w:r>
      <w:r>
        <w:rPr>
          <w:rStyle w:val="CharDefText"/>
        </w:rPr>
        <w:t>continuing West State Super Member</w:t>
      </w:r>
      <w:r>
        <w:t xml:space="preserve"> means a West State Super Member who was a member of the 1993 scheme immediately before the commencement day;</w:t>
      </w:r>
    </w:p>
    <w:p>
      <w:pPr>
        <w:pStyle w:val="yDefstart"/>
      </w:pPr>
      <w:r>
        <w:tab/>
      </w:r>
      <w:r>
        <w:rPr>
          <w:rStyle w:val="CharDefText"/>
        </w:rPr>
        <w:t>current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6595" w:name="_Toc503160424"/>
      <w:bookmarkStart w:id="6596" w:name="_Toc13114122"/>
      <w:bookmarkStart w:id="6597" w:name="_Toc20539597"/>
      <w:bookmarkStart w:id="6598" w:name="_Toc49661907"/>
      <w:bookmarkStart w:id="6599" w:name="_Toc112732187"/>
      <w:bookmarkStart w:id="6600" w:name="_Toc265681798"/>
      <w:bookmarkStart w:id="6601" w:name="_Toc274661160"/>
      <w:r>
        <w:rPr>
          <w:rStyle w:val="CharSClsNo"/>
        </w:rPr>
        <w:t>2</w:t>
      </w:r>
      <w:r>
        <w:t>.</w:t>
      </w:r>
      <w:r>
        <w:tab/>
      </w:r>
      <w:bookmarkEnd w:id="6595"/>
      <w:bookmarkEnd w:id="6596"/>
      <w:bookmarkEnd w:id="6597"/>
      <w:bookmarkEnd w:id="6598"/>
      <w:bookmarkEnd w:id="6599"/>
      <w:del w:id="6602" w:author="Master Repository Process" w:date="2021-09-18T03:08:00Z">
        <w:r>
          <w:delText>Meaning of</w:delText>
        </w:r>
      </w:del>
      <w:ins w:id="6603" w:author="Master Repository Process" w:date="2021-09-18T03:08:00Z">
        <w:r>
          <w:t>Terms used:</w:t>
        </w:r>
      </w:ins>
      <w:r>
        <w:t xml:space="preserve"> GSS </w:t>
      </w:r>
      <w:ins w:id="6604" w:author="Master Repository Process" w:date="2021-09-18T03:08:00Z">
        <w:r>
          <w:t xml:space="preserve">withdrawal benefit </w:t>
        </w:r>
      </w:ins>
      <w:r>
        <w:t xml:space="preserve">and WSS withdrawal </w:t>
      </w:r>
      <w:del w:id="6605" w:author="Master Repository Process" w:date="2021-09-18T03:08:00Z">
        <w:r>
          <w:delText>benefits</w:delText>
        </w:r>
      </w:del>
      <w:bookmarkEnd w:id="6600"/>
      <w:ins w:id="6606" w:author="Master Repository Process" w:date="2021-09-18T03:08:00Z">
        <w:r>
          <w:t>benefit</w:t>
        </w:r>
      </w:ins>
      <w:bookmarkEnd w:id="6601"/>
    </w:p>
    <w:p>
      <w:pPr>
        <w:pStyle w:val="ySubsection"/>
      </w:pPr>
      <w:r>
        <w:tab/>
      </w:r>
      <w:r>
        <w:tab/>
        <w:t>In the regulations, in relation to a continuing Member —</w:t>
      </w:r>
    </w:p>
    <w:p>
      <w:pPr>
        <w:pStyle w:val="yDefstart"/>
      </w:pPr>
      <w:bookmarkStart w:id="6607" w:name="_Toc503160425"/>
      <w:bookmarkStart w:id="6608" w:name="_Toc13114123"/>
      <w:bookmarkStart w:id="6609" w:name="_Toc20539598"/>
      <w:bookmarkStart w:id="6610" w:name="_Toc49661908"/>
      <w:bookmarkStart w:id="6611" w:name="_Toc112732188"/>
      <w:r>
        <w:tab/>
      </w:r>
      <w:r>
        <w:rPr>
          <w:rStyle w:val="CharDefText"/>
        </w:rPr>
        <w:t>GSS withdrawal benefit</w:t>
      </w:r>
      <w:r>
        <w:t xml:space="preserve"> includes a benefit to which the Member became entitled under the GES Act before the commencement day but which, as at that day, had not been paid by reason of the operation of section 38 of the GES Act;</w:t>
      </w:r>
    </w:p>
    <w:p>
      <w:pPr>
        <w:pStyle w:val="yDefstart"/>
      </w:pPr>
      <w:r>
        <w:tab/>
      </w:r>
      <w:r>
        <w:rPr>
          <w:rStyle w:val="CharDefText"/>
        </w:rPr>
        <w:t>WSS withdrawal benefit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in Gazette 13 Apr 2007 p. 1602.]</w:t>
      </w:r>
    </w:p>
    <w:p>
      <w:pPr>
        <w:pStyle w:val="yHeading5"/>
      </w:pPr>
      <w:bookmarkStart w:id="6612" w:name="_Toc274661161"/>
      <w:bookmarkStart w:id="6613" w:name="_Toc265681799"/>
      <w:r>
        <w:rPr>
          <w:rStyle w:val="CharSClsNo"/>
        </w:rPr>
        <w:t>3</w:t>
      </w:r>
      <w:r>
        <w:t>.</w:t>
      </w:r>
      <w:r>
        <w:tab/>
        <w:t xml:space="preserve">Meaning of </w:t>
      </w:r>
      <w:del w:id="6614" w:author="Master Repository Process" w:date="2021-09-18T03:08:00Z">
        <w:r>
          <w:delText>“</w:delText>
        </w:r>
      </w:del>
      <w:r>
        <w:t>remuneration</w:t>
      </w:r>
      <w:del w:id="6615" w:author="Master Repository Process" w:date="2021-09-18T03:08:00Z">
        <w:r>
          <w:delText>” (regulation</w:delText>
        </w:r>
      </w:del>
      <w:ins w:id="6616" w:author="Master Repository Process" w:date="2021-09-18T03:08:00Z">
        <w:r>
          <w:t xml:space="preserve"> (r.</w:t>
        </w:r>
      </w:ins>
      <w:r>
        <w:t xml:space="preserve"> 5)</w:t>
      </w:r>
      <w:bookmarkEnd w:id="6607"/>
      <w:bookmarkEnd w:id="6608"/>
      <w:bookmarkEnd w:id="6609"/>
      <w:bookmarkEnd w:id="6610"/>
      <w:bookmarkEnd w:id="6611"/>
      <w:bookmarkEnd w:id="6612"/>
      <w:bookmarkEnd w:id="6613"/>
    </w:p>
    <w:p>
      <w:pPr>
        <w:pStyle w:val="ySubsection"/>
      </w:pPr>
      <w:r>
        <w:tab/>
        <w:t>(1)</w:t>
      </w:r>
      <w:r>
        <w:tab/>
        <w:t>A current determination made by an Employer for the purposes of section 4(5) of the GES Act as to the value of any non</w:t>
      </w:r>
      <w:r>
        <w:noBreakHyphen/>
        <w:t xml:space="preserve">monetary remuneration or benefit continues as a determination for the purposes of the definition of </w:t>
      </w:r>
      <w:del w:id="6617" w:author="Master Repository Process" w:date="2021-09-18T03:08:00Z">
        <w:r>
          <w:delText>“</w:delText>
        </w:r>
      </w:del>
      <w:r>
        <w:rPr>
          <w:b/>
          <w:bCs/>
          <w:i/>
          <w:iCs/>
        </w:rPr>
        <w:t>remuneration</w:t>
      </w:r>
      <w:del w:id="6618" w:author="Master Repository Process" w:date="2021-09-18T03:08:00Z">
        <w:r>
          <w:delText>”</w:delText>
        </w:r>
      </w:del>
      <w:r>
        <w:t xml:space="preserve"> in regulation 5(1).</w:t>
      </w:r>
    </w:p>
    <w:p>
      <w:pPr>
        <w:pStyle w:val="ySubsection"/>
      </w:pPr>
      <w:r>
        <w:tab/>
        <w:t>(2)</w:t>
      </w:r>
      <w:r>
        <w:tab/>
        <w:t xml:space="preserve">A current certification given by an Employer or an authorised person for the purposes of section 4(1) or 4AA(1)(b) of the GES Act that a person is entitled to remuneration or a benefit on a continuing basis continues as a certification for the purposes of the definition of </w:t>
      </w:r>
      <w:del w:id="6619" w:author="Master Repository Process" w:date="2021-09-18T03:08:00Z">
        <w:r>
          <w:delText>“</w:delText>
        </w:r>
      </w:del>
      <w:r>
        <w:rPr>
          <w:b/>
          <w:bCs/>
          <w:i/>
          <w:iCs/>
        </w:rPr>
        <w:t>remuneration</w:t>
      </w:r>
      <w:del w:id="6620" w:author="Master Repository Process" w:date="2021-09-18T03:08:00Z">
        <w:r>
          <w:delText>”</w:delText>
        </w:r>
      </w:del>
      <w:r>
        <w:t xml:space="preserve"> in regulation 5(1).</w:t>
      </w:r>
    </w:p>
    <w:p>
      <w:pPr>
        <w:pStyle w:val="ySubsection"/>
      </w:pPr>
      <w:r>
        <w:tab/>
        <w:t>(3)</w:t>
      </w:r>
      <w:r>
        <w:tab/>
        <w:t xml:space="preserve">A current authorisation given by an Employer for the purposes of section 4(1) or 4AA(1)(b) of the GES Act authorising a person to certify matters under that section on behalf of the Employer continues as an authorisation for the purposes of the definition of </w:t>
      </w:r>
      <w:del w:id="6621" w:author="Master Repository Process" w:date="2021-09-18T03:08:00Z">
        <w:r>
          <w:delText>“</w:delText>
        </w:r>
      </w:del>
      <w:r>
        <w:rPr>
          <w:b/>
          <w:bCs/>
          <w:i/>
          <w:iCs/>
        </w:rPr>
        <w:t>remuneration</w:t>
      </w:r>
      <w:del w:id="6622" w:author="Master Repository Process" w:date="2021-09-18T03:08:00Z">
        <w:r>
          <w:delText>”</w:delText>
        </w:r>
      </w:del>
      <w:r>
        <w:t xml:space="preserve">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pPr>
      <w:r>
        <w:tab/>
        <w:t>(7)</w:t>
      </w:r>
      <w:r>
        <w:tab/>
        <w:t xml:space="preserve">A current permission granted by the Board under section 26(2) of the GES Act </w:t>
      </w:r>
      <w:del w:id="6623" w:author="Master Repository Process" w:date="2021-09-18T03:08:00Z">
        <w:r>
          <w:delText xml:space="preserve"> </w:delText>
        </w:r>
      </w:del>
      <w:r>
        <w:t>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6624" w:name="_Toc503160426"/>
      <w:bookmarkStart w:id="6625" w:name="_Toc13114124"/>
      <w:bookmarkStart w:id="6626" w:name="_Toc20539599"/>
      <w:bookmarkStart w:id="6627" w:name="_Toc49661909"/>
      <w:bookmarkStart w:id="6628" w:name="_Toc112732189"/>
      <w:bookmarkStart w:id="6629" w:name="_Toc274661162"/>
      <w:bookmarkStart w:id="6630" w:name="_Toc265681800"/>
      <w:r>
        <w:rPr>
          <w:rStyle w:val="CharSClsNo"/>
        </w:rPr>
        <w:t>4</w:t>
      </w:r>
      <w:r>
        <w:t>.</w:t>
      </w:r>
      <w:r>
        <w:tab/>
        <w:t>The Government, departments and unincorporated entities as Employers (</w:t>
      </w:r>
      <w:del w:id="6631" w:author="Master Repository Process" w:date="2021-09-18T03:08:00Z">
        <w:r>
          <w:delText>regulation</w:delText>
        </w:r>
      </w:del>
      <w:ins w:id="6632" w:author="Master Repository Process" w:date="2021-09-18T03:08:00Z">
        <w:r>
          <w:t>r.</w:t>
        </w:r>
      </w:ins>
      <w:r>
        <w:t xml:space="preserve"> </w:t>
      </w:r>
      <w:bookmarkStart w:id="6633" w:name="_Hlt500228595"/>
      <w:r>
        <w:t>9</w:t>
      </w:r>
      <w:bookmarkEnd w:id="6633"/>
      <w:r>
        <w:t>)</w:t>
      </w:r>
      <w:bookmarkEnd w:id="6624"/>
      <w:bookmarkEnd w:id="6625"/>
      <w:bookmarkEnd w:id="6626"/>
      <w:bookmarkEnd w:id="6627"/>
      <w:bookmarkEnd w:id="6628"/>
      <w:bookmarkEnd w:id="6629"/>
      <w:bookmarkEnd w:id="6630"/>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6634" w:name="_Toc20539600"/>
      <w:bookmarkStart w:id="6635" w:name="_Toc49661910"/>
      <w:bookmarkStart w:id="6636" w:name="_Toc112732190"/>
      <w:bookmarkStart w:id="6637" w:name="_Toc112745706"/>
      <w:bookmarkStart w:id="6638" w:name="_Toc112751573"/>
      <w:bookmarkStart w:id="6639" w:name="_Toc114560489"/>
      <w:bookmarkStart w:id="6640" w:name="_Toc116122394"/>
      <w:bookmarkStart w:id="6641" w:name="_Toc131926950"/>
      <w:bookmarkStart w:id="6642" w:name="_Toc136339038"/>
      <w:bookmarkStart w:id="6643" w:name="_Toc136401319"/>
      <w:bookmarkStart w:id="6644" w:name="_Toc141158963"/>
      <w:bookmarkStart w:id="6645" w:name="_Toc147729557"/>
      <w:bookmarkStart w:id="6646" w:name="_Toc147740553"/>
      <w:bookmarkStart w:id="6647" w:name="_Toc149971350"/>
      <w:bookmarkStart w:id="6648" w:name="_Toc164232704"/>
      <w:bookmarkStart w:id="6649" w:name="_Toc164233078"/>
      <w:bookmarkStart w:id="6650" w:name="_Toc164245123"/>
      <w:bookmarkStart w:id="6651" w:name="_Toc164574612"/>
      <w:bookmarkStart w:id="6652" w:name="_Toc164754369"/>
      <w:bookmarkStart w:id="6653" w:name="_Toc168907075"/>
      <w:bookmarkStart w:id="6654" w:name="_Toc168908436"/>
      <w:bookmarkStart w:id="6655" w:name="_Toc168973611"/>
      <w:bookmarkStart w:id="6656" w:name="_Toc171315160"/>
      <w:bookmarkStart w:id="6657" w:name="_Toc171392252"/>
      <w:bookmarkStart w:id="6658" w:name="_Toc172523865"/>
      <w:bookmarkStart w:id="6659" w:name="_Toc173223096"/>
      <w:bookmarkStart w:id="6660" w:name="_Toc174518191"/>
      <w:bookmarkStart w:id="6661" w:name="_Toc196280141"/>
      <w:bookmarkStart w:id="6662" w:name="_Toc196288388"/>
      <w:bookmarkStart w:id="6663" w:name="_Toc196288837"/>
      <w:bookmarkStart w:id="6664" w:name="_Toc196295752"/>
      <w:bookmarkStart w:id="6665" w:name="_Toc196301134"/>
      <w:bookmarkStart w:id="6666" w:name="_Toc196301586"/>
      <w:bookmarkStart w:id="6667" w:name="_Toc196301858"/>
      <w:bookmarkStart w:id="6668" w:name="_Toc202852908"/>
      <w:bookmarkStart w:id="6669" w:name="_Toc203206613"/>
      <w:bookmarkStart w:id="6670" w:name="_Toc203362096"/>
      <w:bookmarkStart w:id="6671" w:name="_Toc205101168"/>
      <w:bookmarkStart w:id="6672" w:name="_Toc250644669"/>
      <w:bookmarkStart w:id="6673" w:name="_Toc250704702"/>
      <w:bookmarkStart w:id="6674" w:name="_Toc265681801"/>
      <w:bookmarkStart w:id="6675" w:name="_Toc268856609"/>
      <w:bookmarkStart w:id="6676" w:name="_Toc271194608"/>
      <w:bookmarkStart w:id="6677" w:name="_Toc271269581"/>
      <w:bookmarkStart w:id="6678" w:name="_Toc271270066"/>
      <w:bookmarkStart w:id="6679" w:name="_Toc273092748"/>
      <w:bookmarkStart w:id="6680" w:name="_Toc273430111"/>
      <w:bookmarkStart w:id="6681" w:name="_Toc274660683"/>
      <w:bookmarkStart w:id="6682" w:name="_Toc274661163"/>
      <w:r>
        <w:rPr>
          <w:rStyle w:val="CharSDivNo"/>
        </w:rPr>
        <w:t>Part 2</w:t>
      </w:r>
      <w:r>
        <w:t xml:space="preserve"> — </w:t>
      </w:r>
      <w:r>
        <w:rPr>
          <w:rStyle w:val="CharSDivText"/>
        </w:rPr>
        <w:t>Gold State Super Scheme</w:t>
      </w:r>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p>
    <w:p>
      <w:pPr>
        <w:pStyle w:val="yHeading5"/>
      </w:pPr>
      <w:bookmarkStart w:id="6683" w:name="_Toc503160427"/>
      <w:bookmarkStart w:id="6684" w:name="_Toc13114125"/>
      <w:bookmarkStart w:id="6685" w:name="_Toc20539601"/>
      <w:bookmarkStart w:id="6686" w:name="_Toc49661911"/>
      <w:bookmarkStart w:id="6687" w:name="_Toc112732191"/>
      <w:bookmarkStart w:id="6688" w:name="_Toc274661164"/>
      <w:bookmarkStart w:id="6689" w:name="_Toc265681802"/>
      <w:r>
        <w:rPr>
          <w:rStyle w:val="CharSClsNo"/>
        </w:rPr>
        <w:t>5</w:t>
      </w:r>
      <w:r>
        <w:t>.</w:t>
      </w:r>
      <w:r>
        <w:tab/>
      </w:r>
      <w:bookmarkEnd w:id="6683"/>
      <w:bookmarkEnd w:id="6684"/>
      <w:bookmarkEnd w:id="6685"/>
      <w:bookmarkEnd w:id="6686"/>
      <w:bookmarkEnd w:id="6687"/>
      <w:del w:id="6690" w:author="Master Repository Process" w:date="2021-09-18T03:08:00Z">
        <w:r>
          <w:delText>Meaning of terms</w:delText>
        </w:r>
      </w:del>
      <w:ins w:id="6691" w:author="Master Repository Process" w:date="2021-09-18T03:08:00Z">
        <w:r>
          <w:t>Terms</w:t>
        </w:r>
      </w:ins>
      <w:r>
        <w:t xml:space="preserve"> used</w:t>
      </w:r>
      <w:bookmarkEnd w:id="6688"/>
      <w:del w:id="6692" w:author="Master Repository Process" w:date="2021-09-18T03:08:00Z">
        <w:r>
          <w:delText xml:space="preserve"> in Part 2</w:delText>
        </w:r>
      </w:del>
      <w:bookmarkEnd w:id="6689"/>
    </w:p>
    <w:p>
      <w:pPr>
        <w:pStyle w:val="ySubsection"/>
      </w:pPr>
      <w:r>
        <w:tab/>
      </w:r>
      <w:r>
        <w:tab/>
        <w:t>In these regulations, in relation to a continuing Gold State Super Member —</w:t>
      </w:r>
    </w:p>
    <w:p>
      <w:pPr>
        <w:pStyle w:val="yDefstart"/>
      </w:pPr>
      <w:r>
        <w:tab/>
      </w:r>
      <w:r>
        <w:rPr>
          <w:rStyle w:val="CharDefText"/>
        </w:rPr>
        <w:t>adjustment day</w:t>
      </w:r>
      <w:r>
        <w:t xml:space="preserve"> means, in relation to a period before the commencement day, the Member’s birthday;</w:t>
      </w:r>
    </w:p>
    <w:p>
      <w:pPr>
        <w:pStyle w:val="yDefstart"/>
      </w:pPr>
      <w:del w:id="6693" w:author="Master Repository Process" w:date="2021-09-18T03:08:00Z">
        <w:r>
          <w:delText xml:space="preserve"> </w:delText>
        </w:r>
      </w:del>
      <w:r>
        <w:tab/>
      </w:r>
      <w:r>
        <w:rPr>
          <w:rStyle w:val="CharDefText"/>
        </w:rPr>
        <w:t>contributory membership period</w:t>
      </w:r>
      <w:r>
        <w:t xml:space="preserve"> includes the Member’s contributory period under the GES Act;</w:t>
      </w:r>
    </w:p>
    <w:p>
      <w:pPr>
        <w:pStyle w:val="yDefstart"/>
      </w:pPr>
      <w:r>
        <w:tab/>
      </w:r>
      <w:r>
        <w:rPr>
          <w:rStyle w:val="CharDefText"/>
        </w:rPr>
        <w:t>member contribution rate</w:t>
      </w:r>
      <w:r>
        <w:t xml:space="preserve"> means, in relation to time before the commencement day, the rate elected by the Member under section 22 of the GES Act that applied at that time.</w:t>
      </w:r>
    </w:p>
    <w:p>
      <w:pPr>
        <w:pStyle w:val="yHeading5"/>
      </w:pPr>
      <w:bookmarkStart w:id="6694" w:name="_Toc503160428"/>
      <w:bookmarkStart w:id="6695" w:name="_Toc13114126"/>
      <w:bookmarkStart w:id="6696" w:name="_Toc20539602"/>
      <w:bookmarkStart w:id="6697" w:name="_Toc49661912"/>
      <w:bookmarkStart w:id="6698" w:name="_Toc112732192"/>
      <w:bookmarkStart w:id="6699" w:name="_Toc274661165"/>
      <w:bookmarkStart w:id="6700" w:name="_Toc265681803"/>
      <w:r>
        <w:rPr>
          <w:rStyle w:val="CharSClsNo"/>
        </w:rPr>
        <w:t>6</w:t>
      </w:r>
      <w:r>
        <w:t>.</w:t>
      </w:r>
      <w:r>
        <w:tab/>
        <w:t xml:space="preserve">Meaning of </w:t>
      </w:r>
      <w:del w:id="6701" w:author="Master Repository Process" w:date="2021-09-18T03:08:00Z">
        <w:r>
          <w:delText>“</w:delText>
        </w:r>
      </w:del>
      <w:r>
        <w:t>contributory membership period</w:t>
      </w:r>
      <w:del w:id="6702" w:author="Master Repository Process" w:date="2021-09-18T03:08:00Z">
        <w:r>
          <w:delText>” (regulation</w:delText>
        </w:r>
      </w:del>
      <w:ins w:id="6703" w:author="Master Repository Process" w:date="2021-09-18T03:08:00Z">
        <w:r>
          <w:t xml:space="preserve"> (r.</w:t>
        </w:r>
      </w:ins>
      <w:r>
        <w:t xml:space="preserve"> 14)</w:t>
      </w:r>
      <w:bookmarkEnd w:id="6694"/>
      <w:bookmarkEnd w:id="6695"/>
      <w:bookmarkEnd w:id="6696"/>
      <w:bookmarkEnd w:id="6697"/>
      <w:bookmarkEnd w:id="6698"/>
      <w:bookmarkEnd w:id="6699"/>
      <w:bookmarkEnd w:id="6700"/>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6704" w:name="_Toc503160429"/>
      <w:bookmarkStart w:id="6705" w:name="_Toc13114127"/>
      <w:bookmarkStart w:id="6706" w:name="_Toc20539603"/>
      <w:bookmarkStart w:id="6707" w:name="_Toc49661913"/>
      <w:bookmarkStart w:id="6708" w:name="_Toc112732193"/>
      <w:bookmarkStart w:id="6709" w:name="_Toc274661166"/>
      <w:bookmarkStart w:id="6710" w:name="_Toc265681804"/>
      <w:r>
        <w:rPr>
          <w:rStyle w:val="CharSClsNo"/>
        </w:rPr>
        <w:t>7</w:t>
      </w:r>
      <w:r>
        <w:t>.</w:t>
      </w:r>
      <w:r>
        <w:tab/>
        <w:t xml:space="preserve">Meaning of </w:t>
      </w:r>
      <w:del w:id="6711" w:author="Master Repository Process" w:date="2021-09-18T03:08:00Z">
        <w:r>
          <w:delText>“</w:delText>
        </w:r>
      </w:del>
      <w:r>
        <w:t>eligible Gold State worker</w:t>
      </w:r>
      <w:del w:id="6712" w:author="Master Repository Process" w:date="2021-09-18T03:08:00Z">
        <w:r>
          <w:delText>” (regulation</w:delText>
        </w:r>
      </w:del>
      <w:ins w:id="6713" w:author="Master Repository Process" w:date="2021-09-18T03:08:00Z">
        <w:r>
          <w:t xml:space="preserve"> (r.</w:t>
        </w:r>
      </w:ins>
      <w:r>
        <w:t xml:space="preserve"> 15)</w:t>
      </w:r>
      <w:bookmarkEnd w:id="6704"/>
      <w:bookmarkEnd w:id="6705"/>
      <w:bookmarkEnd w:id="6706"/>
      <w:bookmarkEnd w:id="6707"/>
      <w:bookmarkEnd w:id="6708"/>
      <w:bookmarkEnd w:id="6709"/>
      <w:bookmarkEnd w:id="6710"/>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6714" w:name="_Toc503160430"/>
      <w:bookmarkStart w:id="6715" w:name="_Toc13114128"/>
      <w:bookmarkStart w:id="6716" w:name="_Toc20539604"/>
      <w:bookmarkStart w:id="6717" w:name="_Toc49661914"/>
      <w:bookmarkStart w:id="6718" w:name="_Toc112732194"/>
      <w:bookmarkStart w:id="6719" w:name="_Toc274661167"/>
      <w:bookmarkStart w:id="6720" w:name="_Toc265681805"/>
      <w:r>
        <w:rPr>
          <w:rStyle w:val="CharSClsNo"/>
        </w:rPr>
        <w:t>8</w:t>
      </w:r>
      <w:r>
        <w:t>.</w:t>
      </w:r>
      <w:r>
        <w:tab/>
        <w:t xml:space="preserve">Meaning of </w:t>
      </w:r>
      <w:del w:id="6721" w:author="Master Repository Process" w:date="2021-09-18T03:08:00Z">
        <w:r>
          <w:delText>“</w:delText>
        </w:r>
      </w:del>
      <w:r>
        <w:t>final remuneration</w:t>
      </w:r>
      <w:del w:id="6722" w:author="Master Repository Process" w:date="2021-09-18T03:08:00Z">
        <w:r>
          <w:delText>” (regulation</w:delText>
        </w:r>
      </w:del>
      <w:ins w:id="6723" w:author="Master Repository Process" w:date="2021-09-18T03:08:00Z">
        <w:r>
          <w:t xml:space="preserve"> (r.</w:t>
        </w:r>
      </w:ins>
      <w:r>
        <w:t xml:space="preserve"> 16)</w:t>
      </w:r>
      <w:bookmarkEnd w:id="6714"/>
      <w:bookmarkEnd w:id="6715"/>
      <w:bookmarkEnd w:id="6716"/>
      <w:bookmarkEnd w:id="6717"/>
      <w:bookmarkEnd w:id="6718"/>
      <w:bookmarkEnd w:id="6719"/>
      <w:bookmarkEnd w:id="6720"/>
    </w:p>
    <w:p>
      <w:pPr>
        <w:pStyle w:val="ySubsection"/>
      </w:pPr>
      <w:r>
        <w:tab/>
      </w:r>
      <w:r>
        <w:tab/>
        <w:t xml:space="preserve">For the purpose of determining the value of D in the formula in the definition of </w:t>
      </w:r>
      <w:del w:id="6724" w:author="Master Repository Process" w:date="2021-09-18T03:08:00Z">
        <w:r>
          <w:delText>“</w:delText>
        </w:r>
      </w:del>
      <w:r>
        <w:rPr>
          <w:b/>
          <w:bCs/>
          <w:i/>
          <w:iCs/>
        </w:rPr>
        <w:t>final remuneration</w:t>
      </w:r>
      <w:del w:id="6725" w:author="Master Repository Process" w:date="2021-09-18T03:08:00Z">
        <w:r>
          <w:delText>”</w:delText>
        </w:r>
      </w:del>
      <w:r>
        <w:t xml:space="preserve"> in regulation 16(1), a continuing Gold State Super Member is taken to have been a Gold State Super Member on each day on which he or she was a member of the 1987 scheme.</w:t>
      </w:r>
    </w:p>
    <w:p>
      <w:pPr>
        <w:pStyle w:val="yHeading5"/>
      </w:pPr>
      <w:bookmarkStart w:id="6726" w:name="_Toc503160431"/>
      <w:bookmarkStart w:id="6727" w:name="_Toc13114129"/>
      <w:bookmarkStart w:id="6728" w:name="_Toc20539605"/>
      <w:bookmarkStart w:id="6729" w:name="_Toc49661915"/>
      <w:bookmarkStart w:id="6730" w:name="_Toc112732195"/>
      <w:bookmarkStart w:id="6731" w:name="_Toc274661168"/>
      <w:bookmarkStart w:id="6732" w:name="_Toc265681806"/>
      <w:r>
        <w:rPr>
          <w:rStyle w:val="CharSClsNo"/>
        </w:rPr>
        <w:t>9</w:t>
      </w:r>
      <w:r>
        <w:t>.</w:t>
      </w:r>
      <w:r>
        <w:tab/>
        <w:t>Limits of insurance cover — health conditions (</w:t>
      </w:r>
      <w:del w:id="6733" w:author="Master Repository Process" w:date="2021-09-18T03:08:00Z">
        <w:r>
          <w:delText xml:space="preserve">regulation </w:delText>
        </w:r>
      </w:del>
      <w:ins w:id="6734" w:author="Master Repository Process" w:date="2021-09-18T03:08:00Z">
        <w:r>
          <w:t>r. </w:t>
        </w:r>
      </w:ins>
      <w:r>
        <w:t>18)</w:t>
      </w:r>
      <w:bookmarkEnd w:id="6726"/>
      <w:bookmarkEnd w:id="6727"/>
      <w:bookmarkEnd w:id="6728"/>
      <w:bookmarkEnd w:id="6729"/>
      <w:bookmarkEnd w:id="6730"/>
      <w:bookmarkEnd w:id="6731"/>
      <w:bookmarkEnd w:id="6732"/>
      <w:r>
        <w:t xml:space="preserve"> </w:t>
      </w:r>
    </w:p>
    <w:p>
      <w:pPr>
        <w:pStyle w:val="ySubsection"/>
      </w:pPr>
      <w:r>
        <w:tab/>
        <w:t>(1)</w:t>
      </w:r>
      <w:r>
        <w:tab/>
        <w:t xml:space="preserve">The Board is taken to have imposed a health condition of the kind referred to in paragraph (a) of the definition of </w:t>
      </w:r>
      <w:del w:id="6735" w:author="Master Repository Process" w:date="2021-09-18T03:08:00Z">
        <w:r>
          <w:delText>“</w:delText>
        </w:r>
      </w:del>
      <w:r>
        <w:rPr>
          <w:b/>
          <w:bCs/>
          <w:i/>
          <w:iCs/>
        </w:rPr>
        <w:t>health condition</w:t>
      </w:r>
      <w:del w:id="6736" w:author="Master Repository Process" w:date="2021-09-18T03:08:00Z">
        <w:r>
          <w:delText>”</w:delText>
        </w:r>
      </w:del>
      <w:r>
        <w:t xml:space="preserve">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w:t>
      </w:r>
      <w:ins w:id="6737" w:author="Master Repository Process" w:date="2021-09-18T03:08:00Z">
        <w:r>
          <w:t xml:space="preserve"> or</w:t>
        </w:r>
      </w:ins>
    </w:p>
    <w:p>
      <w:pPr>
        <w:pStyle w:val="yIndenta"/>
      </w:pPr>
      <w:r>
        <w:tab/>
        <w:t>(b)</w:t>
      </w:r>
      <w:r>
        <w:tab/>
        <w:t>the Board made a determination under section 24(3) of the GES Act to vary the Member’s contributions subject to a condition of the kind referred to in section 18(5)(a) of the GES Act;</w:t>
      </w:r>
      <w:ins w:id="6738" w:author="Master Repository Process" w:date="2021-09-18T03:08:00Z">
        <w:r>
          <w:t xml:space="preserve"> or</w:t>
        </w:r>
      </w:ins>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 xml:space="preserve">The Board is taken to have imposed a health condition of the kind referred to in paragraph (b) of the definition of </w:t>
      </w:r>
      <w:del w:id="6739" w:author="Master Repository Process" w:date="2021-09-18T03:08:00Z">
        <w:r>
          <w:delText>“</w:delText>
        </w:r>
      </w:del>
      <w:r>
        <w:rPr>
          <w:b/>
          <w:bCs/>
          <w:i/>
          <w:iCs/>
        </w:rPr>
        <w:t>health condition</w:t>
      </w:r>
      <w:del w:id="6740" w:author="Master Repository Process" w:date="2021-09-18T03:08:00Z">
        <w:r>
          <w:delText>”</w:delText>
        </w:r>
      </w:del>
      <w:r>
        <w:t xml:space="preserve">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w:t>
      </w:r>
      <w:ins w:id="6741" w:author="Master Repository Process" w:date="2021-09-18T03:08:00Z">
        <w:r>
          <w:t xml:space="preserve"> or</w:t>
        </w:r>
      </w:ins>
    </w:p>
    <w:p>
      <w:pPr>
        <w:pStyle w:val="yIndenta"/>
        <w:spacing w:before="120"/>
      </w:pPr>
      <w:r>
        <w:tab/>
        <w:t>(b)</w:t>
      </w:r>
      <w:r>
        <w:tab/>
        <w:t>the Board made a determination under section 24(3) of the GES Act to vary the Member’s contributions subject to a condition of the kind referred to in section 18(5)(b) of the GES Act;</w:t>
      </w:r>
      <w:ins w:id="6742" w:author="Master Repository Process" w:date="2021-09-18T03:08:00Z">
        <w:r>
          <w:t xml:space="preserve"> or</w:t>
        </w:r>
      </w:ins>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pPr>
      <w:r>
        <w:tab/>
        <w:t>(3)</w:t>
      </w:r>
      <w:r>
        <w:tab/>
        <w:t>A condition taken to have been imposed under subclause (1)(b) or (2)(b) applies only in respect of the Member’s membership relating to the increased working hours.</w:t>
      </w:r>
    </w:p>
    <w:p>
      <w:pPr>
        <w:pStyle w:val="ySubsection"/>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pPr>
      <w:bookmarkStart w:id="6743" w:name="_Toc503160432"/>
      <w:bookmarkStart w:id="6744" w:name="_Toc13114130"/>
      <w:bookmarkStart w:id="6745" w:name="_Toc20539606"/>
      <w:bookmarkStart w:id="6746" w:name="_Toc49661916"/>
      <w:bookmarkStart w:id="6747" w:name="_Toc112732196"/>
      <w:bookmarkStart w:id="6748" w:name="_Toc274661169"/>
      <w:bookmarkStart w:id="6749" w:name="_Toc265681807"/>
      <w:r>
        <w:rPr>
          <w:rStyle w:val="CharSClsNo"/>
        </w:rPr>
        <w:t>10</w:t>
      </w:r>
      <w:r>
        <w:t>.</w:t>
      </w:r>
      <w:r>
        <w:tab/>
        <w:t>Membership (</w:t>
      </w:r>
      <w:del w:id="6750" w:author="Master Repository Process" w:date="2021-09-18T03:08:00Z">
        <w:r>
          <w:delText>regulation</w:delText>
        </w:r>
      </w:del>
      <w:ins w:id="6751" w:author="Master Repository Process" w:date="2021-09-18T03:08:00Z">
        <w:r>
          <w:t>r.</w:t>
        </w:r>
      </w:ins>
      <w:r>
        <w:t xml:space="preserve"> 19)</w:t>
      </w:r>
      <w:bookmarkEnd w:id="6743"/>
      <w:bookmarkEnd w:id="6744"/>
      <w:bookmarkEnd w:id="6745"/>
      <w:bookmarkEnd w:id="6746"/>
      <w:bookmarkEnd w:id="6747"/>
      <w:bookmarkEnd w:id="6748"/>
      <w:bookmarkEnd w:id="6749"/>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pPr>
      <w:r>
        <w:tab/>
      </w:r>
      <w:r>
        <w:tab/>
        <w:t>but as at that day the Board had not dealt with it, the election continues as an application under regulation 19(1) to become a Gold State Super Member.</w:t>
      </w:r>
    </w:p>
    <w:p>
      <w:pPr>
        <w:pStyle w:val="ySubsection"/>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6752" w:name="_Toc503160433"/>
      <w:bookmarkStart w:id="6753" w:name="_Toc13114131"/>
      <w:bookmarkStart w:id="6754" w:name="_Toc20539607"/>
      <w:bookmarkStart w:id="6755" w:name="_Toc49661917"/>
      <w:bookmarkStart w:id="6756" w:name="_Toc112732197"/>
      <w:bookmarkStart w:id="6757" w:name="_Toc274661170"/>
      <w:bookmarkStart w:id="6758" w:name="_Toc265681808"/>
      <w:r>
        <w:rPr>
          <w:rStyle w:val="CharSClsNo"/>
        </w:rPr>
        <w:t>11</w:t>
      </w:r>
      <w:r>
        <w:t>.</w:t>
      </w:r>
      <w:r>
        <w:tab/>
        <w:t>Application to become a Gold State Super Member (</w:t>
      </w:r>
      <w:del w:id="6759" w:author="Master Repository Process" w:date="2021-09-18T03:08:00Z">
        <w:r>
          <w:delText>regulation</w:delText>
        </w:r>
      </w:del>
      <w:ins w:id="6760" w:author="Master Repository Process" w:date="2021-09-18T03:08:00Z">
        <w:r>
          <w:t>r.</w:t>
        </w:r>
      </w:ins>
      <w:r>
        <w:t> 20)</w:t>
      </w:r>
      <w:bookmarkEnd w:id="6752"/>
      <w:bookmarkEnd w:id="6753"/>
      <w:bookmarkEnd w:id="6754"/>
      <w:bookmarkEnd w:id="6755"/>
      <w:bookmarkEnd w:id="6756"/>
      <w:bookmarkEnd w:id="6757"/>
      <w:bookmarkEnd w:id="6758"/>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6761" w:name="_Toc503160434"/>
      <w:bookmarkStart w:id="6762" w:name="_Toc13114132"/>
      <w:bookmarkStart w:id="6763" w:name="_Toc20539608"/>
      <w:bookmarkStart w:id="6764" w:name="_Toc49661918"/>
      <w:bookmarkStart w:id="6765" w:name="_Toc112732198"/>
      <w:bookmarkStart w:id="6766" w:name="_Toc274661171"/>
      <w:bookmarkStart w:id="6767" w:name="_Toc265681809"/>
      <w:r>
        <w:rPr>
          <w:rStyle w:val="CharSClsNo"/>
        </w:rPr>
        <w:t>12</w:t>
      </w:r>
      <w:r>
        <w:t>.</w:t>
      </w:r>
      <w:r>
        <w:tab/>
        <w:t>Minister may direct Board to accept ineligible worker as a Member (</w:t>
      </w:r>
      <w:del w:id="6768" w:author="Master Repository Process" w:date="2021-09-18T03:08:00Z">
        <w:r>
          <w:delText>regulation</w:delText>
        </w:r>
      </w:del>
      <w:ins w:id="6769" w:author="Master Repository Process" w:date="2021-09-18T03:08:00Z">
        <w:r>
          <w:t>r.</w:t>
        </w:r>
      </w:ins>
      <w:r>
        <w:t xml:space="preserve"> 21)</w:t>
      </w:r>
      <w:bookmarkEnd w:id="6761"/>
      <w:bookmarkEnd w:id="6762"/>
      <w:bookmarkEnd w:id="6763"/>
      <w:bookmarkEnd w:id="6764"/>
      <w:bookmarkEnd w:id="6765"/>
      <w:bookmarkEnd w:id="6766"/>
      <w:bookmarkEnd w:id="6767"/>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6770" w:name="_Toc503160435"/>
      <w:bookmarkStart w:id="6771" w:name="_Toc13114133"/>
      <w:bookmarkStart w:id="6772" w:name="_Toc20539609"/>
      <w:bookmarkStart w:id="6773" w:name="_Toc49661919"/>
      <w:bookmarkStart w:id="6774" w:name="_Toc112732199"/>
      <w:bookmarkStart w:id="6775" w:name="_Toc274661172"/>
      <w:bookmarkStart w:id="6776" w:name="_Toc265681810"/>
      <w:r>
        <w:rPr>
          <w:rStyle w:val="CharSClsNo"/>
        </w:rPr>
        <w:t>13</w:t>
      </w:r>
      <w:r>
        <w:t>.</w:t>
      </w:r>
      <w:r>
        <w:tab/>
        <w:t>Changing jobs (</w:t>
      </w:r>
      <w:del w:id="6777" w:author="Master Repository Process" w:date="2021-09-18T03:08:00Z">
        <w:r>
          <w:delText>regulation</w:delText>
        </w:r>
      </w:del>
      <w:ins w:id="6778" w:author="Master Repository Process" w:date="2021-09-18T03:08:00Z">
        <w:r>
          <w:t>r.</w:t>
        </w:r>
      </w:ins>
      <w:r>
        <w:t xml:space="preserve"> 22)</w:t>
      </w:r>
      <w:bookmarkEnd w:id="6770"/>
      <w:bookmarkEnd w:id="6771"/>
      <w:bookmarkEnd w:id="6772"/>
      <w:bookmarkEnd w:id="6773"/>
      <w:bookmarkEnd w:id="6774"/>
      <w:bookmarkEnd w:id="6775"/>
      <w:bookmarkEnd w:id="6776"/>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6779" w:name="_Toc503160436"/>
      <w:bookmarkStart w:id="6780" w:name="_Toc13114134"/>
      <w:bookmarkStart w:id="6781" w:name="_Toc20539610"/>
      <w:bookmarkStart w:id="6782" w:name="_Toc49661920"/>
      <w:bookmarkStart w:id="6783" w:name="_Toc112732200"/>
      <w:bookmarkStart w:id="6784" w:name="_Toc274661173"/>
      <w:bookmarkStart w:id="6785" w:name="_Toc265681811"/>
      <w:r>
        <w:rPr>
          <w:rStyle w:val="CharSClsNo"/>
        </w:rPr>
        <w:t>14</w:t>
      </w:r>
      <w:r>
        <w:t>.</w:t>
      </w:r>
      <w:r>
        <w:tab/>
        <w:t>Member who becomes ineligible due to reduced working hours then becomes eligible again (</w:t>
      </w:r>
      <w:del w:id="6786" w:author="Master Repository Process" w:date="2021-09-18T03:08:00Z">
        <w:r>
          <w:delText>regulation</w:delText>
        </w:r>
      </w:del>
      <w:ins w:id="6787" w:author="Master Repository Process" w:date="2021-09-18T03:08:00Z">
        <w:r>
          <w:t>r.</w:t>
        </w:r>
      </w:ins>
      <w:r>
        <w:t xml:space="preserve"> 23)</w:t>
      </w:r>
      <w:bookmarkEnd w:id="6779"/>
      <w:bookmarkEnd w:id="6780"/>
      <w:bookmarkEnd w:id="6781"/>
      <w:bookmarkEnd w:id="6782"/>
      <w:bookmarkEnd w:id="6783"/>
      <w:bookmarkEnd w:id="6784"/>
      <w:bookmarkEnd w:id="6785"/>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pPr>
      <w:bookmarkStart w:id="6788" w:name="_Toc503160437"/>
      <w:bookmarkStart w:id="6789" w:name="_Toc13114135"/>
      <w:bookmarkStart w:id="6790" w:name="_Toc20539611"/>
      <w:bookmarkStart w:id="6791" w:name="_Toc49661921"/>
      <w:bookmarkStart w:id="6792" w:name="_Toc112732201"/>
      <w:bookmarkStart w:id="6793" w:name="_Toc274661174"/>
      <w:bookmarkStart w:id="6794" w:name="_Toc265681812"/>
      <w:r>
        <w:rPr>
          <w:rStyle w:val="CharSClsNo"/>
        </w:rPr>
        <w:t>15</w:t>
      </w:r>
      <w:r>
        <w:t>.</w:t>
      </w:r>
      <w:r>
        <w:tab/>
        <w:t>Voluntary withdrawal from the Gold State Super Scheme (</w:t>
      </w:r>
      <w:del w:id="6795" w:author="Master Repository Process" w:date="2021-09-18T03:08:00Z">
        <w:r>
          <w:delText>regulation</w:delText>
        </w:r>
      </w:del>
      <w:ins w:id="6796" w:author="Master Repository Process" w:date="2021-09-18T03:08:00Z">
        <w:r>
          <w:t>r.</w:t>
        </w:r>
      </w:ins>
      <w:r>
        <w:t xml:space="preserve"> 24)</w:t>
      </w:r>
      <w:bookmarkEnd w:id="6788"/>
      <w:bookmarkEnd w:id="6789"/>
      <w:bookmarkEnd w:id="6790"/>
      <w:bookmarkEnd w:id="6791"/>
      <w:bookmarkEnd w:id="6792"/>
      <w:bookmarkEnd w:id="6793"/>
      <w:bookmarkEnd w:id="6794"/>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pPr>
      <w:bookmarkStart w:id="6797" w:name="_Toc503160438"/>
      <w:bookmarkStart w:id="6798" w:name="_Toc13114136"/>
      <w:bookmarkStart w:id="6799" w:name="_Toc20539612"/>
      <w:bookmarkStart w:id="6800" w:name="_Toc49661922"/>
      <w:bookmarkStart w:id="6801" w:name="_Toc112732202"/>
      <w:bookmarkStart w:id="6802" w:name="_Toc274661175"/>
      <w:bookmarkStart w:id="6803" w:name="_Toc265681813"/>
      <w:r>
        <w:rPr>
          <w:rStyle w:val="CharSClsNo"/>
        </w:rPr>
        <w:t>16</w:t>
      </w:r>
      <w:r>
        <w:t>.</w:t>
      </w:r>
      <w:r>
        <w:tab/>
        <w:t>Contributions</w:t>
      </w:r>
      <w:bookmarkEnd w:id="6797"/>
      <w:bookmarkEnd w:id="6798"/>
      <w:bookmarkEnd w:id="6799"/>
      <w:bookmarkEnd w:id="6800"/>
      <w:bookmarkEnd w:id="6801"/>
      <w:bookmarkEnd w:id="6802"/>
      <w:bookmarkEnd w:id="6803"/>
      <w:r>
        <w:t xml:space="preserve"> </w:t>
      </w:r>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6804" w:name="_Toc503160439"/>
      <w:bookmarkStart w:id="6805" w:name="_Toc13114137"/>
      <w:bookmarkStart w:id="6806" w:name="_Toc20539613"/>
      <w:bookmarkStart w:id="6807" w:name="_Toc49661923"/>
      <w:bookmarkStart w:id="6808" w:name="_Toc112732203"/>
      <w:bookmarkStart w:id="6809" w:name="_Toc274661176"/>
      <w:bookmarkStart w:id="6810" w:name="_Toc265681814"/>
      <w:r>
        <w:rPr>
          <w:rStyle w:val="CharSClsNo"/>
        </w:rPr>
        <w:t>17</w:t>
      </w:r>
      <w:r>
        <w:t>.</w:t>
      </w:r>
      <w:r>
        <w:tab/>
        <w:t>Employer contributions (</w:t>
      </w:r>
      <w:del w:id="6811" w:author="Master Repository Process" w:date="2021-09-18T03:08:00Z">
        <w:r>
          <w:delText>regulation</w:delText>
        </w:r>
      </w:del>
      <w:ins w:id="6812" w:author="Master Repository Process" w:date="2021-09-18T03:08:00Z">
        <w:r>
          <w:t>r.</w:t>
        </w:r>
      </w:ins>
      <w:r>
        <w:t xml:space="preserve"> 29)</w:t>
      </w:r>
      <w:bookmarkEnd w:id="6804"/>
      <w:bookmarkEnd w:id="6805"/>
      <w:bookmarkEnd w:id="6806"/>
      <w:bookmarkEnd w:id="6807"/>
      <w:bookmarkEnd w:id="6808"/>
      <w:bookmarkEnd w:id="6809"/>
      <w:bookmarkEnd w:id="6810"/>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6813" w:name="_Toc503160440"/>
      <w:bookmarkStart w:id="6814" w:name="_Toc13114138"/>
      <w:bookmarkStart w:id="6815" w:name="_Toc20539614"/>
      <w:bookmarkStart w:id="6816" w:name="_Toc49661924"/>
      <w:bookmarkStart w:id="6817" w:name="_Toc112732204"/>
      <w:bookmarkStart w:id="6818" w:name="_Toc274661177"/>
      <w:bookmarkStart w:id="6819" w:name="_Toc265681815"/>
      <w:r>
        <w:rPr>
          <w:rStyle w:val="CharSClsNo"/>
        </w:rPr>
        <w:t>18</w:t>
      </w:r>
      <w:r>
        <w:t>.</w:t>
      </w:r>
      <w:r>
        <w:tab/>
        <w:t>Payment of Employer contributions (</w:t>
      </w:r>
      <w:del w:id="6820" w:author="Master Repository Process" w:date="2021-09-18T03:08:00Z">
        <w:r>
          <w:delText>regulation</w:delText>
        </w:r>
      </w:del>
      <w:ins w:id="6821" w:author="Master Repository Process" w:date="2021-09-18T03:08:00Z">
        <w:r>
          <w:t>r.</w:t>
        </w:r>
      </w:ins>
      <w:r>
        <w:t xml:space="preserve"> 30)</w:t>
      </w:r>
      <w:bookmarkEnd w:id="6813"/>
      <w:bookmarkEnd w:id="6814"/>
      <w:bookmarkEnd w:id="6815"/>
      <w:bookmarkEnd w:id="6816"/>
      <w:bookmarkEnd w:id="6817"/>
      <w:bookmarkEnd w:id="6818"/>
      <w:bookmarkEnd w:id="6819"/>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6822" w:name="_Toc503160441"/>
      <w:bookmarkStart w:id="6823" w:name="_Toc13114139"/>
      <w:bookmarkStart w:id="6824" w:name="_Toc20539615"/>
      <w:bookmarkStart w:id="6825" w:name="_Toc49661925"/>
      <w:bookmarkStart w:id="6826" w:name="_Toc112732205"/>
      <w:bookmarkStart w:id="6827" w:name="_Toc274661178"/>
      <w:bookmarkStart w:id="6828" w:name="_Toc265681816"/>
      <w:r>
        <w:rPr>
          <w:rStyle w:val="CharSClsNo"/>
        </w:rPr>
        <w:t>19</w:t>
      </w:r>
      <w:r>
        <w:t>.</w:t>
      </w:r>
      <w:r>
        <w:tab/>
        <w:t>Selection of member contribution rate (</w:t>
      </w:r>
      <w:del w:id="6829" w:author="Master Repository Process" w:date="2021-09-18T03:08:00Z">
        <w:r>
          <w:delText>regulation</w:delText>
        </w:r>
      </w:del>
      <w:ins w:id="6830" w:author="Master Repository Process" w:date="2021-09-18T03:08:00Z">
        <w:r>
          <w:t>r.</w:t>
        </w:r>
      </w:ins>
      <w:bookmarkStart w:id="6831" w:name="_Hlt500229718"/>
      <w:r>
        <w:t> 33</w:t>
      </w:r>
      <w:bookmarkEnd w:id="6831"/>
      <w:r>
        <w:t>)</w:t>
      </w:r>
      <w:bookmarkEnd w:id="6822"/>
      <w:bookmarkEnd w:id="6823"/>
      <w:bookmarkEnd w:id="6824"/>
      <w:bookmarkEnd w:id="6825"/>
      <w:bookmarkEnd w:id="6826"/>
      <w:bookmarkEnd w:id="6827"/>
      <w:bookmarkEnd w:id="6828"/>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6832" w:name="_Toc503160442"/>
      <w:bookmarkStart w:id="6833" w:name="_Toc13114140"/>
      <w:bookmarkStart w:id="6834" w:name="_Toc20539616"/>
      <w:bookmarkStart w:id="6835" w:name="_Toc49661926"/>
      <w:bookmarkStart w:id="6836" w:name="_Toc112732206"/>
      <w:bookmarkStart w:id="6837" w:name="_Toc274661179"/>
      <w:bookmarkStart w:id="6838" w:name="_Toc265681817"/>
      <w:r>
        <w:rPr>
          <w:rStyle w:val="CharSClsNo"/>
        </w:rPr>
        <w:t>20</w:t>
      </w:r>
      <w:r>
        <w:t>.</w:t>
      </w:r>
      <w:r>
        <w:tab/>
        <w:t>Recognised unpaid leave — options for member contributions (</w:t>
      </w:r>
      <w:del w:id="6839" w:author="Master Repository Process" w:date="2021-09-18T03:08:00Z">
        <w:r>
          <w:delText xml:space="preserve">regulation </w:delText>
        </w:r>
      </w:del>
      <w:ins w:id="6840" w:author="Master Repository Process" w:date="2021-09-18T03:08:00Z">
        <w:r>
          <w:t>r. </w:t>
        </w:r>
      </w:ins>
      <w:r>
        <w:t>35)</w:t>
      </w:r>
      <w:bookmarkEnd w:id="6832"/>
      <w:bookmarkEnd w:id="6833"/>
      <w:bookmarkEnd w:id="6834"/>
      <w:bookmarkEnd w:id="6835"/>
      <w:bookmarkEnd w:id="6836"/>
      <w:bookmarkEnd w:id="6837"/>
      <w:bookmarkEnd w:id="6838"/>
    </w:p>
    <w:p>
      <w:pPr>
        <w:pStyle w:val="ySubsection"/>
        <w:spacing w:before="150"/>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spacing w:before="150"/>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spacing w:before="150"/>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6841" w:name="_Toc503160443"/>
      <w:bookmarkStart w:id="6842" w:name="_Toc13114141"/>
      <w:bookmarkStart w:id="6843" w:name="_Toc20539617"/>
      <w:bookmarkStart w:id="6844" w:name="_Toc49661927"/>
      <w:bookmarkStart w:id="6845" w:name="_Toc112732207"/>
      <w:bookmarkStart w:id="6846" w:name="_Toc274661180"/>
      <w:bookmarkStart w:id="6847" w:name="_Toc265681818"/>
      <w:r>
        <w:rPr>
          <w:rStyle w:val="CharSClsNo"/>
        </w:rPr>
        <w:t>21</w:t>
      </w:r>
      <w:r>
        <w:t>.</w:t>
      </w:r>
      <w:r>
        <w:tab/>
        <w:t>Unrecognised unpaid leave — no contributions (</w:t>
      </w:r>
      <w:del w:id="6848" w:author="Master Repository Process" w:date="2021-09-18T03:08:00Z">
        <w:r>
          <w:delText xml:space="preserve">regulation </w:delText>
        </w:r>
      </w:del>
      <w:ins w:id="6849" w:author="Master Repository Process" w:date="2021-09-18T03:08:00Z">
        <w:r>
          <w:t>r. </w:t>
        </w:r>
      </w:ins>
      <w:r>
        <w:t>36)</w:t>
      </w:r>
      <w:bookmarkEnd w:id="6841"/>
      <w:bookmarkEnd w:id="6842"/>
      <w:bookmarkEnd w:id="6843"/>
      <w:bookmarkEnd w:id="6844"/>
      <w:bookmarkEnd w:id="6845"/>
      <w:bookmarkEnd w:id="6846"/>
      <w:bookmarkEnd w:id="6847"/>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6850" w:name="_Toc503160444"/>
      <w:bookmarkStart w:id="6851" w:name="_Toc13114142"/>
      <w:bookmarkStart w:id="6852" w:name="_Toc20539618"/>
      <w:bookmarkStart w:id="6853" w:name="_Toc49661928"/>
      <w:bookmarkStart w:id="6854" w:name="_Toc112732208"/>
      <w:bookmarkStart w:id="6855" w:name="_Toc274661181"/>
      <w:bookmarkStart w:id="6856" w:name="_Toc265681819"/>
      <w:r>
        <w:rPr>
          <w:rStyle w:val="CharSClsNo"/>
        </w:rPr>
        <w:t>22</w:t>
      </w:r>
      <w:r>
        <w:t>.</w:t>
      </w:r>
      <w:r>
        <w:tab/>
        <w:t>Entitlement to benefits</w:t>
      </w:r>
      <w:bookmarkEnd w:id="6850"/>
      <w:bookmarkEnd w:id="6851"/>
      <w:bookmarkEnd w:id="6852"/>
      <w:bookmarkEnd w:id="6853"/>
      <w:bookmarkEnd w:id="6854"/>
      <w:bookmarkEnd w:id="6855"/>
      <w:bookmarkEnd w:id="6856"/>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6857" w:name="_Toc503160445"/>
      <w:bookmarkStart w:id="6858" w:name="_Toc13114143"/>
      <w:bookmarkStart w:id="6859" w:name="_Toc20539619"/>
      <w:bookmarkStart w:id="6860" w:name="_Toc49661929"/>
      <w:bookmarkStart w:id="6861" w:name="_Toc112732209"/>
      <w:bookmarkStart w:id="6862" w:name="_Toc274661182"/>
      <w:bookmarkStart w:id="6863" w:name="_Toc265681820"/>
      <w:r>
        <w:rPr>
          <w:rStyle w:val="CharSClsNo"/>
        </w:rPr>
        <w:t>23</w:t>
      </w:r>
      <w:r>
        <w:t>.</w:t>
      </w:r>
      <w:r>
        <w:tab/>
        <w:t>Total and permanent disablement (</w:t>
      </w:r>
      <w:del w:id="6864" w:author="Master Repository Process" w:date="2021-09-18T03:08:00Z">
        <w:r>
          <w:delText>regulation</w:delText>
        </w:r>
      </w:del>
      <w:ins w:id="6865" w:author="Master Repository Process" w:date="2021-09-18T03:08:00Z">
        <w:r>
          <w:t>r.</w:t>
        </w:r>
      </w:ins>
      <w:r>
        <w:t xml:space="preserve"> 40)</w:t>
      </w:r>
      <w:bookmarkEnd w:id="6857"/>
      <w:bookmarkEnd w:id="6858"/>
      <w:bookmarkEnd w:id="6859"/>
      <w:bookmarkEnd w:id="6860"/>
      <w:bookmarkEnd w:id="6861"/>
      <w:bookmarkEnd w:id="6862"/>
      <w:bookmarkEnd w:id="6863"/>
      <w:del w:id="6866" w:author="Master Repository Process" w:date="2021-09-18T03:08:00Z">
        <w:r>
          <w:delText xml:space="preserve"> </w:delText>
        </w:r>
      </w:del>
    </w:p>
    <w:p>
      <w:pPr>
        <w:pStyle w:val="ySubsection"/>
        <w:spacing w:before="150"/>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spacing w:before="150"/>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6867" w:name="_Toc503160446"/>
      <w:bookmarkStart w:id="6868" w:name="_Toc13114144"/>
      <w:bookmarkStart w:id="6869" w:name="_Toc20539620"/>
      <w:bookmarkStart w:id="6870" w:name="_Toc49661930"/>
      <w:bookmarkStart w:id="6871" w:name="_Toc112732210"/>
      <w:bookmarkStart w:id="6872" w:name="_Toc274661183"/>
      <w:bookmarkStart w:id="6873" w:name="_Toc265681821"/>
      <w:r>
        <w:rPr>
          <w:rStyle w:val="CharSClsNo"/>
        </w:rPr>
        <w:t>24</w:t>
      </w:r>
      <w:r>
        <w:t>.</w:t>
      </w:r>
      <w:r>
        <w:tab/>
        <w:t>Restriction on payment of GSS withdrawal benefit (</w:t>
      </w:r>
      <w:del w:id="6874" w:author="Master Repository Process" w:date="2021-09-18T03:08:00Z">
        <w:r>
          <w:delText>regulation</w:delText>
        </w:r>
      </w:del>
      <w:ins w:id="6875" w:author="Master Repository Process" w:date="2021-09-18T03:08:00Z">
        <w:r>
          <w:t>r.</w:t>
        </w:r>
      </w:ins>
      <w:r>
        <w:t xml:space="preserve"> 45)</w:t>
      </w:r>
      <w:bookmarkEnd w:id="6867"/>
      <w:bookmarkEnd w:id="6868"/>
      <w:bookmarkEnd w:id="6869"/>
      <w:bookmarkEnd w:id="6870"/>
      <w:bookmarkEnd w:id="6871"/>
      <w:bookmarkEnd w:id="6872"/>
      <w:bookmarkEnd w:id="6873"/>
      <w:del w:id="6876" w:author="Master Repository Process" w:date="2021-09-18T03:08:00Z">
        <w:r>
          <w:delText xml:space="preserve"> </w:delText>
        </w:r>
      </w:del>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w:t>
      </w:r>
      <w:ins w:id="6877" w:author="Master Repository Process" w:date="2021-09-18T03:08:00Z">
        <w:r>
          <w:t xml:space="preserve"> and</w:t>
        </w:r>
      </w:ins>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w:t>
      </w:r>
      <w:del w:id="6878" w:author="Master Repository Process" w:date="2021-09-18T03:08:00Z">
        <w:r>
          <w:delText xml:space="preserve"> </w:delText>
        </w:r>
      </w:del>
      <w:r>
        <w:t>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w:t>
      </w:r>
      <w:ins w:id="6879" w:author="Master Repository Process" w:date="2021-09-18T03:08:00Z">
        <w:r>
          <w:t xml:space="preserve"> and</w:t>
        </w:r>
      </w:ins>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6880" w:name="_Toc503160447"/>
      <w:bookmarkStart w:id="6881" w:name="_Toc13114145"/>
      <w:bookmarkStart w:id="6882" w:name="_Toc20539621"/>
      <w:bookmarkStart w:id="6883" w:name="_Toc49661931"/>
      <w:bookmarkStart w:id="6884" w:name="_Toc112732211"/>
      <w:r>
        <w:tab/>
        <w:t>[Clause 24 amended in Gazette 13 Apr 2007 p. 1602.]</w:t>
      </w:r>
    </w:p>
    <w:p>
      <w:pPr>
        <w:pStyle w:val="yHeading5"/>
      </w:pPr>
      <w:bookmarkStart w:id="6885" w:name="_Toc274661184"/>
      <w:bookmarkStart w:id="6886" w:name="_Toc265681822"/>
      <w:r>
        <w:rPr>
          <w:rStyle w:val="CharSClsNo"/>
        </w:rPr>
        <w:t>25</w:t>
      </w:r>
      <w:r>
        <w:t>.</w:t>
      </w:r>
      <w:r>
        <w:tab/>
        <w:t>Interest on preserved benefits (</w:t>
      </w:r>
      <w:del w:id="6887" w:author="Master Repository Process" w:date="2021-09-18T03:08:00Z">
        <w:r>
          <w:delText>regulation</w:delText>
        </w:r>
      </w:del>
      <w:ins w:id="6888" w:author="Master Repository Process" w:date="2021-09-18T03:08:00Z">
        <w:r>
          <w:t>r.</w:t>
        </w:r>
      </w:ins>
      <w:r>
        <w:t xml:space="preserve"> 46)</w:t>
      </w:r>
      <w:bookmarkEnd w:id="6880"/>
      <w:bookmarkEnd w:id="6881"/>
      <w:bookmarkEnd w:id="6882"/>
      <w:bookmarkEnd w:id="6883"/>
      <w:bookmarkEnd w:id="6884"/>
      <w:bookmarkEnd w:id="6885"/>
      <w:bookmarkEnd w:id="6886"/>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6889" w:name="_Toc503160448"/>
      <w:bookmarkStart w:id="6890" w:name="_Toc13114146"/>
      <w:bookmarkStart w:id="6891" w:name="_Toc20539622"/>
      <w:bookmarkStart w:id="6892" w:name="_Toc49661932"/>
      <w:bookmarkStart w:id="6893" w:name="_Toc112732212"/>
      <w:bookmarkStart w:id="6894" w:name="_Toc274661185"/>
      <w:bookmarkStart w:id="6895" w:name="_Toc265681823"/>
      <w:r>
        <w:rPr>
          <w:rStyle w:val="CharSClsNo"/>
        </w:rPr>
        <w:t>26</w:t>
      </w:r>
      <w:r>
        <w:t>.</w:t>
      </w:r>
      <w:r>
        <w:tab/>
        <w:t>Transfer of benefits to another superannuation fund (</w:t>
      </w:r>
      <w:del w:id="6896" w:author="Master Repository Process" w:date="2021-09-18T03:08:00Z">
        <w:r>
          <w:delText>regulation</w:delText>
        </w:r>
      </w:del>
      <w:ins w:id="6897" w:author="Master Repository Process" w:date="2021-09-18T03:08:00Z">
        <w:r>
          <w:t>r.</w:t>
        </w:r>
      </w:ins>
      <w:r>
        <w:t> 47)</w:t>
      </w:r>
      <w:bookmarkEnd w:id="6889"/>
      <w:bookmarkEnd w:id="6890"/>
      <w:bookmarkEnd w:id="6891"/>
      <w:bookmarkEnd w:id="6892"/>
      <w:bookmarkEnd w:id="6893"/>
      <w:bookmarkEnd w:id="6894"/>
      <w:bookmarkEnd w:id="6895"/>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pPr>
      <w:bookmarkStart w:id="6898" w:name="_Toc503160449"/>
      <w:bookmarkStart w:id="6899" w:name="_Toc13114147"/>
      <w:bookmarkStart w:id="6900" w:name="_Toc20539623"/>
      <w:bookmarkStart w:id="6901" w:name="_Toc49661933"/>
      <w:bookmarkStart w:id="6902" w:name="_Toc112732213"/>
      <w:bookmarkStart w:id="6903" w:name="_Toc274661186"/>
      <w:bookmarkStart w:id="6904" w:name="_Toc265681824"/>
      <w:r>
        <w:rPr>
          <w:rStyle w:val="CharSClsNo"/>
        </w:rPr>
        <w:t>27</w:t>
      </w:r>
      <w:r>
        <w:t>.</w:t>
      </w:r>
      <w:r>
        <w:tab/>
        <w:t>Payment of death benefits (</w:t>
      </w:r>
      <w:del w:id="6905" w:author="Master Repository Process" w:date="2021-09-18T03:08:00Z">
        <w:r>
          <w:delText>regulation</w:delText>
        </w:r>
      </w:del>
      <w:ins w:id="6906" w:author="Master Repository Process" w:date="2021-09-18T03:08:00Z">
        <w:r>
          <w:t>r.</w:t>
        </w:r>
      </w:ins>
      <w:r>
        <w:t xml:space="preserve"> 48)</w:t>
      </w:r>
      <w:bookmarkEnd w:id="6898"/>
      <w:bookmarkEnd w:id="6899"/>
      <w:bookmarkEnd w:id="6900"/>
      <w:bookmarkEnd w:id="6901"/>
      <w:bookmarkEnd w:id="6902"/>
      <w:bookmarkEnd w:id="6903"/>
      <w:bookmarkEnd w:id="6904"/>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pPr>
      <w:bookmarkStart w:id="6907" w:name="_Toc503160450"/>
      <w:bookmarkStart w:id="6908" w:name="_Toc13114148"/>
      <w:bookmarkStart w:id="6909" w:name="_Toc20539624"/>
      <w:bookmarkStart w:id="6910" w:name="_Toc49661934"/>
      <w:bookmarkStart w:id="6911" w:name="_Toc112732214"/>
      <w:bookmarkStart w:id="6912" w:name="_Toc274661187"/>
      <w:bookmarkStart w:id="6913" w:name="_Toc265681825"/>
      <w:r>
        <w:rPr>
          <w:rStyle w:val="CharSClsNo"/>
        </w:rPr>
        <w:t>28</w:t>
      </w:r>
      <w:r>
        <w:t>.</w:t>
      </w:r>
      <w:r>
        <w:tab/>
        <w:t>Application for disablement benefits (</w:t>
      </w:r>
      <w:del w:id="6914" w:author="Master Repository Process" w:date="2021-09-18T03:08:00Z">
        <w:r>
          <w:delText>regulation</w:delText>
        </w:r>
      </w:del>
      <w:ins w:id="6915" w:author="Master Repository Process" w:date="2021-09-18T03:08:00Z">
        <w:r>
          <w:t>r.</w:t>
        </w:r>
      </w:ins>
      <w:r>
        <w:t> 49)</w:t>
      </w:r>
      <w:bookmarkEnd w:id="6907"/>
      <w:bookmarkEnd w:id="6908"/>
      <w:bookmarkEnd w:id="6909"/>
      <w:bookmarkEnd w:id="6910"/>
      <w:bookmarkEnd w:id="6911"/>
      <w:bookmarkEnd w:id="6912"/>
      <w:bookmarkEnd w:id="6913"/>
    </w:p>
    <w:p>
      <w:pPr>
        <w:pStyle w:val="ySubsection"/>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pPr>
      <w:bookmarkStart w:id="6916" w:name="_Toc503160451"/>
      <w:bookmarkStart w:id="6917" w:name="_Toc13114149"/>
      <w:bookmarkStart w:id="6918" w:name="_Toc20539625"/>
      <w:bookmarkStart w:id="6919" w:name="_Toc49661935"/>
      <w:bookmarkStart w:id="6920" w:name="_Toc112732215"/>
      <w:bookmarkStart w:id="6921" w:name="_Toc274661188"/>
      <w:bookmarkStart w:id="6922" w:name="_Toc265681826"/>
      <w:r>
        <w:rPr>
          <w:rStyle w:val="CharSClsNo"/>
        </w:rPr>
        <w:t>29</w:t>
      </w:r>
      <w:r>
        <w:t>.</w:t>
      </w:r>
      <w:r>
        <w:tab/>
        <w:t>Certain Members who transferred to</w:t>
      </w:r>
      <w:del w:id="6923" w:author="Master Repository Process" w:date="2021-09-18T03:08:00Z">
        <w:r>
          <w:delText xml:space="preserve"> the</w:delText>
        </w:r>
      </w:del>
      <w:r>
        <w:t xml:space="preserve"> 1987 scheme and left within 2 years entitled to further benefit</w:t>
      </w:r>
      <w:bookmarkEnd w:id="6916"/>
      <w:bookmarkEnd w:id="6917"/>
      <w:bookmarkEnd w:id="6918"/>
      <w:bookmarkEnd w:id="6919"/>
      <w:bookmarkEnd w:id="6920"/>
      <w:bookmarkEnd w:id="6921"/>
      <w:bookmarkEnd w:id="6922"/>
    </w:p>
    <w:p>
      <w:pPr>
        <w:pStyle w:val="ySubsection"/>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keepNext/>
      </w:pPr>
      <w:r>
        <w:tab/>
        <w:t>(ii)</w:t>
      </w:r>
      <w:r>
        <w:tab/>
        <w:t>clause 13(4) of that Schedule had applied to the Member notwithstanding that his or her membership period under the GES Act was less than 24 months;</w:t>
      </w:r>
    </w:p>
    <w:p>
      <w:pPr>
        <w:pStyle w:val="yIndenta"/>
      </w:pPr>
      <w:r>
        <w:tab/>
      </w:r>
      <w:r>
        <w:tab/>
        <w:t>less</w:t>
      </w:r>
    </w:p>
    <w:p>
      <w:pPr>
        <w:pStyle w:val="yIndenta"/>
      </w:pPr>
      <w:r>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rStyle w:val="CharDefText"/>
        </w:rPr>
        <w:t>relevant Member</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rStyle w:val="CharDefText"/>
        </w:rPr>
        <w:t>resignation day</w:t>
      </w:r>
      <w:r>
        <w:t xml:space="preserve"> means</w:t>
      </w:r>
      <w:r>
        <w:rPr>
          <w:snapToGrid/>
        </w:rPr>
        <w:t xml:space="preserve"> the day on which a relevant Member became entitled to a benefit under clause 13(2) of Schedule 4 to the GES Act.</w:t>
      </w:r>
    </w:p>
    <w:p>
      <w:pPr>
        <w:pStyle w:val="yFootnotesection"/>
      </w:pPr>
      <w:bookmarkStart w:id="6924" w:name="_Toc20539626"/>
      <w:bookmarkStart w:id="6925" w:name="_Toc49661936"/>
      <w:bookmarkStart w:id="6926" w:name="_Toc112732216"/>
      <w:bookmarkStart w:id="6927" w:name="_Toc112745732"/>
      <w:bookmarkStart w:id="6928" w:name="_Toc112751599"/>
      <w:bookmarkStart w:id="6929" w:name="_Toc114560515"/>
      <w:bookmarkStart w:id="6930" w:name="_Toc116122420"/>
      <w:bookmarkStart w:id="6931" w:name="_Toc131926976"/>
      <w:bookmarkStart w:id="6932" w:name="_Toc136339064"/>
      <w:bookmarkStart w:id="6933" w:name="_Toc136401345"/>
      <w:bookmarkStart w:id="6934" w:name="_Toc141158989"/>
      <w:bookmarkStart w:id="6935" w:name="_Toc147729583"/>
      <w:bookmarkStart w:id="6936" w:name="_Toc147740579"/>
      <w:bookmarkStart w:id="6937" w:name="_Toc149971376"/>
      <w:r>
        <w:tab/>
        <w:t>[Clause 29 amended in Gazette 13 Apr 2007 p. 1602-3.]</w:t>
      </w:r>
    </w:p>
    <w:p>
      <w:pPr>
        <w:pStyle w:val="yHeading3"/>
      </w:pPr>
      <w:bookmarkStart w:id="6938" w:name="_Toc164232730"/>
      <w:bookmarkStart w:id="6939" w:name="_Toc164233104"/>
      <w:bookmarkStart w:id="6940" w:name="_Toc164245149"/>
      <w:bookmarkStart w:id="6941" w:name="_Toc164574638"/>
      <w:bookmarkStart w:id="6942" w:name="_Toc164754395"/>
      <w:bookmarkStart w:id="6943" w:name="_Toc168907101"/>
      <w:bookmarkStart w:id="6944" w:name="_Toc168908462"/>
      <w:bookmarkStart w:id="6945" w:name="_Toc168973637"/>
      <w:bookmarkStart w:id="6946" w:name="_Toc171315186"/>
      <w:bookmarkStart w:id="6947" w:name="_Toc171392278"/>
      <w:bookmarkStart w:id="6948" w:name="_Toc172523891"/>
      <w:bookmarkStart w:id="6949" w:name="_Toc173223122"/>
      <w:bookmarkStart w:id="6950" w:name="_Toc174518217"/>
      <w:bookmarkStart w:id="6951" w:name="_Toc196280167"/>
      <w:bookmarkStart w:id="6952" w:name="_Toc196288414"/>
      <w:bookmarkStart w:id="6953" w:name="_Toc196288863"/>
      <w:bookmarkStart w:id="6954" w:name="_Toc196295778"/>
      <w:bookmarkStart w:id="6955" w:name="_Toc196301160"/>
      <w:bookmarkStart w:id="6956" w:name="_Toc196301612"/>
      <w:bookmarkStart w:id="6957" w:name="_Toc196301884"/>
      <w:bookmarkStart w:id="6958" w:name="_Toc202852934"/>
      <w:bookmarkStart w:id="6959" w:name="_Toc203206639"/>
      <w:bookmarkStart w:id="6960" w:name="_Toc203362122"/>
      <w:bookmarkStart w:id="6961" w:name="_Toc205101194"/>
      <w:bookmarkStart w:id="6962" w:name="_Toc250644695"/>
      <w:bookmarkStart w:id="6963" w:name="_Toc250704728"/>
      <w:bookmarkStart w:id="6964" w:name="_Toc265681827"/>
      <w:bookmarkStart w:id="6965" w:name="_Toc268856635"/>
      <w:bookmarkStart w:id="6966" w:name="_Toc271194634"/>
      <w:bookmarkStart w:id="6967" w:name="_Toc271269607"/>
      <w:bookmarkStart w:id="6968" w:name="_Toc271270092"/>
      <w:bookmarkStart w:id="6969" w:name="_Toc273092774"/>
      <w:bookmarkStart w:id="6970" w:name="_Toc273430137"/>
      <w:bookmarkStart w:id="6971" w:name="_Toc274660709"/>
      <w:bookmarkStart w:id="6972" w:name="_Toc274661189"/>
      <w:r>
        <w:rPr>
          <w:rStyle w:val="CharSDivNo"/>
        </w:rPr>
        <w:t>Part 3</w:t>
      </w:r>
      <w:r>
        <w:t xml:space="preserve"> — </w:t>
      </w:r>
      <w:r>
        <w:rPr>
          <w:rStyle w:val="CharSDivText"/>
        </w:rPr>
        <w:t>West State Super Scheme</w:t>
      </w:r>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p>
    <w:p>
      <w:pPr>
        <w:pStyle w:val="yHeading5"/>
      </w:pPr>
      <w:bookmarkStart w:id="6973" w:name="_Toc503160452"/>
      <w:bookmarkStart w:id="6974" w:name="_Toc13114150"/>
      <w:bookmarkStart w:id="6975" w:name="_Toc20539627"/>
      <w:bookmarkStart w:id="6976" w:name="_Toc49661937"/>
      <w:bookmarkStart w:id="6977" w:name="_Toc112732217"/>
      <w:bookmarkStart w:id="6978" w:name="_Toc274661190"/>
      <w:bookmarkStart w:id="6979" w:name="_Toc265681828"/>
      <w:r>
        <w:rPr>
          <w:rStyle w:val="CharSClsNo"/>
        </w:rPr>
        <w:t>30</w:t>
      </w:r>
      <w:r>
        <w:t>.</w:t>
      </w:r>
      <w:r>
        <w:tab/>
        <w:t>Membership (</w:t>
      </w:r>
      <w:del w:id="6980" w:author="Master Repository Process" w:date="2021-09-18T03:08:00Z">
        <w:r>
          <w:delText>regulations</w:delText>
        </w:r>
      </w:del>
      <w:ins w:id="6981" w:author="Master Repository Process" w:date="2021-09-18T03:08:00Z">
        <w:r>
          <w:t>r.</w:t>
        </w:r>
      </w:ins>
      <w:r>
        <w:t xml:space="preserve"> 51 and 52)</w:t>
      </w:r>
      <w:bookmarkEnd w:id="6973"/>
      <w:bookmarkEnd w:id="6974"/>
      <w:bookmarkEnd w:id="6975"/>
      <w:bookmarkEnd w:id="6976"/>
      <w:bookmarkEnd w:id="6977"/>
      <w:bookmarkEnd w:id="6978"/>
      <w:bookmarkEnd w:id="6979"/>
      <w:r>
        <w:t xml:space="preserve"> </w:t>
      </w:r>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6982" w:name="_Toc503160453"/>
      <w:bookmarkStart w:id="6983" w:name="_Toc13114151"/>
      <w:bookmarkStart w:id="6984" w:name="_Toc20539628"/>
      <w:bookmarkStart w:id="6985" w:name="_Toc49661938"/>
      <w:bookmarkStart w:id="6986" w:name="_Toc112732218"/>
      <w:bookmarkStart w:id="6987" w:name="_Toc274661191"/>
      <w:bookmarkStart w:id="6988" w:name="_Toc265681829"/>
      <w:r>
        <w:rPr>
          <w:rStyle w:val="CharSClsNo"/>
        </w:rPr>
        <w:t>31</w:t>
      </w:r>
      <w:r>
        <w:t>.</w:t>
      </w:r>
      <w:r>
        <w:tab/>
        <w:t>Voluntary Members (</w:t>
      </w:r>
      <w:del w:id="6989" w:author="Master Repository Process" w:date="2021-09-18T03:08:00Z">
        <w:r>
          <w:delText>regulation</w:delText>
        </w:r>
      </w:del>
      <w:ins w:id="6990" w:author="Master Repository Process" w:date="2021-09-18T03:08:00Z">
        <w:r>
          <w:t>r.</w:t>
        </w:r>
      </w:ins>
      <w:r>
        <w:t xml:space="preserve"> 52)</w:t>
      </w:r>
      <w:bookmarkEnd w:id="6982"/>
      <w:bookmarkEnd w:id="6983"/>
      <w:bookmarkEnd w:id="6984"/>
      <w:bookmarkEnd w:id="6985"/>
      <w:bookmarkEnd w:id="6986"/>
      <w:bookmarkEnd w:id="6987"/>
      <w:bookmarkEnd w:id="6988"/>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pPr>
      <w:bookmarkStart w:id="6991" w:name="_Toc503160454"/>
      <w:bookmarkStart w:id="6992" w:name="_Toc13114152"/>
      <w:bookmarkStart w:id="6993" w:name="_Toc20539629"/>
      <w:bookmarkStart w:id="6994" w:name="_Toc49661939"/>
      <w:bookmarkStart w:id="6995" w:name="_Toc112732219"/>
      <w:bookmarkStart w:id="6996" w:name="_Toc274661192"/>
      <w:bookmarkStart w:id="6997" w:name="_Toc265681830"/>
      <w:r>
        <w:rPr>
          <w:rStyle w:val="CharSClsNo"/>
        </w:rPr>
        <w:t>32</w:t>
      </w:r>
      <w:r>
        <w:t>.</w:t>
      </w:r>
      <w:r>
        <w:tab/>
        <w:t>Contributions</w:t>
      </w:r>
      <w:bookmarkEnd w:id="6991"/>
      <w:bookmarkEnd w:id="6992"/>
      <w:bookmarkEnd w:id="6993"/>
      <w:bookmarkEnd w:id="6994"/>
      <w:bookmarkEnd w:id="6995"/>
      <w:bookmarkEnd w:id="6996"/>
      <w:bookmarkEnd w:id="6997"/>
      <w:r>
        <w:t xml:space="preserve"> </w:t>
      </w:r>
    </w:p>
    <w:p>
      <w:pPr>
        <w:pStyle w:val="ySubsection"/>
        <w:keepLines/>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6998" w:name="_Toc503160455"/>
      <w:bookmarkStart w:id="6999" w:name="_Toc13114153"/>
      <w:bookmarkStart w:id="7000" w:name="_Toc20539630"/>
      <w:bookmarkStart w:id="7001" w:name="_Toc49661940"/>
      <w:bookmarkStart w:id="7002" w:name="_Toc112732220"/>
      <w:bookmarkStart w:id="7003" w:name="_Toc274661193"/>
      <w:bookmarkStart w:id="7004" w:name="_Toc265681831"/>
      <w:r>
        <w:rPr>
          <w:rStyle w:val="CharSClsNo"/>
        </w:rPr>
        <w:t>33</w:t>
      </w:r>
      <w:r>
        <w:t>.</w:t>
      </w:r>
      <w:r>
        <w:tab/>
        <w:t>Treasurer may increase compulsory contributions (</w:t>
      </w:r>
      <w:del w:id="7005" w:author="Master Repository Process" w:date="2021-09-18T03:08:00Z">
        <w:r>
          <w:delText>regulation</w:delText>
        </w:r>
      </w:del>
      <w:ins w:id="7006" w:author="Master Repository Process" w:date="2021-09-18T03:08:00Z">
        <w:r>
          <w:t>r.</w:t>
        </w:r>
      </w:ins>
      <w:r>
        <w:t xml:space="preserve"> 55)</w:t>
      </w:r>
      <w:bookmarkEnd w:id="6998"/>
      <w:bookmarkEnd w:id="6999"/>
      <w:bookmarkEnd w:id="7000"/>
      <w:bookmarkEnd w:id="7001"/>
      <w:bookmarkEnd w:id="7002"/>
      <w:bookmarkEnd w:id="7003"/>
      <w:bookmarkEnd w:id="7004"/>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7007" w:name="_Toc503160456"/>
      <w:bookmarkStart w:id="7008" w:name="_Toc13114154"/>
      <w:bookmarkStart w:id="7009" w:name="_Toc20539631"/>
      <w:bookmarkStart w:id="7010" w:name="_Toc49661941"/>
      <w:bookmarkStart w:id="7011" w:name="_Toc112732221"/>
      <w:bookmarkStart w:id="7012" w:name="_Toc274661194"/>
      <w:bookmarkStart w:id="7013" w:name="_Toc265681832"/>
      <w:r>
        <w:rPr>
          <w:rStyle w:val="CharSClsNo"/>
        </w:rPr>
        <w:t>34</w:t>
      </w:r>
      <w:r>
        <w:t>.</w:t>
      </w:r>
      <w:r>
        <w:tab/>
        <w:t>Voluntary employer contributions (</w:t>
      </w:r>
      <w:del w:id="7014" w:author="Master Repository Process" w:date="2021-09-18T03:08:00Z">
        <w:r>
          <w:delText>regulation</w:delText>
        </w:r>
      </w:del>
      <w:ins w:id="7015" w:author="Master Repository Process" w:date="2021-09-18T03:08:00Z">
        <w:r>
          <w:t>r.</w:t>
        </w:r>
      </w:ins>
      <w:r>
        <w:t xml:space="preserve"> 57)</w:t>
      </w:r>
      <w:bookmarkEnd w:id="7007"/>
      <w:bookmarkEnd w:id="7008"/>
      <w:bookmarkEnd w:id="7009"/>
      <w:bookmarkEnd w:id="7010"/>
      <w:bookmarkEnd w:id="7011"/>
      <w:bookmarkEnd w:id="7012"/>
      <w:bookmarkEnd w:id="7013"/>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7016" w:name="_Toc503160457"/>
      <w:bookmarkStart w:id="7017" w:name="_Toc13114155"/>
      <w:bookmarkStart w:id="7018" w:name="_Toc20539632"/>
      <w:bookmarkStart w:id="7019" w:name="_Toc49661942"/>
      <w:bookmarkStart w:id="7020" w:name="_Toc112732222"/>
      <w:bookmarkStart w:id="7021" w:name="_Toc274661195"/>
      <w:bookmarkStart w:id="7022" w:name="_Toc265681833"/>
      <w:r>
        <w:rPr>
          <w:rStyle w:val="CharSClsNo"/>
        </w:rPr>
        <w:t>35</w:t>
      </w:r>
      <w:r>
        <w:t>.</w:t>
      </w:r>
      <w:r>
        <w:tab/>
        <w:t>Employer contribution returns (</w:t>
      </w:r>
      <w:del w:id="7023" w:author="Master Repository Process" w:date="2021-09-18T03:08:00Z">
        <w:r>
          <w:delText>regulations</w:delText>
        </w:r>
      </w:del>
      <w:ins w:id="7024" w:author="Master Repository Process" w:date="2021-09-18T03:08:00Z">
        <w:r>
          <w:t>r.</w:t>
        </w:r>
      </w:ins>
      <w:r>
        <w:t xml:space="preserve"> 60 and 61)</w:t>
      </w:r>
      <w:bookmarkEnd w:id="7016"/>
      <w:bookmarkEnd w:id="7017"/>
      <w:bookmarkEnd w:id="7018"/>
      <w:bookmarkEnd w:id="7019"/>
      <w:bookmarkEnd w:id="7020"/>
      <w:bookmarkEnd w:id="7021"/>
      <w:bookmarkEnd w:id="7022"/>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7025" w:name="_Toc503160458"/>
      <w:bookmarkStart w:id="7026" w:name="_Toc13114156"/>
      <w:bookmarkStart w:id="7027" w:name="_Toc20539633"/>
      <w:bookmarkStart w:id="7028" w:name="_Toc49661943"/>
      <w:bookmarkStart w:id="7029" w:name="_Toc112732223"/>
      <w:bookmarkStart w:id="7030" w:name="_Toc274661196"/>
      <w:bookmarkStart w:id="7031" w:name="_Toc265681834"/>
      <w:r>
        <w:rPr>
          <w:rStyle w:val="CharSClsNo"/>
        </w:rPr>
        <w:t>36</w:t>
      </w:r>
      <w:r>
        <w:t>.</w:t>
      </w:r>
      <w:r>
        <w:tab/>
        <w:t>Treasurer may require additional amounts to be paid (</w:t>
      </w:r>
      <w:del w:id="7032" w:author="Master Repository Process" w:date="2021-09-18T03:08:00Z">
        <w:r>
          <w:delText>regulation</w:delText>
        </w:r>
      </w:del>
      <w:ins w:id="7033" w:author="Master Repository Process" w:date="2021-09-18T03:08:00Z">
        <w:r>
          <w:t>r.</w:t>
        </w:r>
      </w:ins>
      <w:r>
        <w:t> 62)</w:t>
      </w:r>
      <w:bookmarkEnd w:id="7025"/>
      <w:bookmarkEnd w:id="7026"/>
      <w:bookmarkEnd w:id="7027"/>
      <w:bookmarkEnd w:id="7028"/>
      <w:bookmarkEnd w:id="7029"/>
      <w:bookmarkEnd w:id="7030"/>
      <w:bookmarkEnd w:id="7031"/>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7034" w:name="_Toc503160459"/>
      <w:bookmarkStart w:id="7035" w:name="_Toc13114157"/>
      <w:bookmarkStart w:id="7036" w:name="_Toc20539634"/>
      <w:bookmarkStart w:id="7037" w:name="_Toc49661944"/>
      <w:bookmarkStart w:id="7038" w:name="_Toc112732224"/>
      <w:bookmarkStart w:id="7039" w:name="_Toc274661197"/>
      <w:bookmarkStart w:id="7040" w:name="_Toc265681835"/>
      <w:r>
        <w:rPr>
          <w:rStyle w:val="CharSClsNo"/>
        </w:rPr>
        <w:t>37</w:t>
      </w:r>
      <w:r>
        <w:t>.</w:t>
      </w:r>
      <w:r>
        <w:tab/>
        <w:t>Member contributions (</w:t>
      </w:r>
      <w:del w:id="7041" w:author="Master Repository Process" w:date="2021-09-18T03:08:00Z">
        <w:r>
          <w:delText>regulation</w:delText>
        </w:r>
      </w:del>
      <w:ins w:id="7042" w:author="Master Repository Process" w:date="2021-09-18T03:08:00Z">
        <w:r>
          <w:t>r.</w:t>
        </w:r>
      </w:ins>
      <w:r>
        <w:t xml:space="preserve"> 63)</w:t>
      </w:r>
      <w:bookmarkEnd w:id="7034"/>
      <w:bookmarkEnd w:id="7035"/>
      <w:bookmarkEnd w:id="7036"/>
      <w:bookmarkEnd w:id="7037"/>
      <w:bookmarkEnd w:id="7038"/>
      <w:bookmarkEnd w:id="7039"/>
      <w:bookmarkEnd w:id="7040"/>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7043" w:name="_Toc503160460"/>
      <w:bookmarkStart w:id="7044" w:name="_Toc13114158"/>
      <w:bookmarkStart w:id="7045" w:name="_Toc20539635"/>
      <w:bookmarkStart w:id="7046" w:name="_Toc49661945"/>
      <w:bookmarkStart w:id="7047" w:name="_Toc112732225"/>
      <w:bookmarkStart w:id="7048" w:name="_Toc274661198"/>
      <w:bookmarkStart w:id="7049" w:name="_Toc265681836"/>
      <w:r>
        <w:rPr>
          <w:rStyle w:val="CharSClsNo"/>
        </w:rPr>
        <w:t>38</w:t>
      </w:r>
      <w:r>
        <w:t>.</w:t>
      </w:r>
      <w:r>
        <w:tab/>
        <w:t>Benefit accounts (</w:t>
      </w:r>
      <w:del w:id="7050" w:author="Master Repository Process" w:date="2021-09-18T03:08:00Z">
        <w:r>
          <w:delText>regulations</w:delText>
        </w:r>
      </w:del>
      <w:ins w:id="7051" w:author="Master Repository Process" w:date="2021-09-18T03:08:00Z">
        <w:r>
          <w:t>r.</w:t>
        </w:r>
      </w:ins>
      <w:r>
        <w:t xml:space="preserve"> 66 and 67)</w:t>
      </w:r>
      <w:bookmarkEnd w:id="7043"/>
      <w:bookmarkEnd w:id="7044"/>
      <w:bookmarkEnd w:id="7045"/>
      <w:bookmarkEnd w:id="7046"/>
      <w:bookmarkEnd w:id="7047"/>
      <w:bookmarkEnd w:id="7048"/>
      <w:bookmarkEnd w:id="7049"/>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w:t>
      </w:r>
      <w:ins w:id="7052" w:author="Master Repository Process" w:date="2021-09-18T03:08:00Z">
        <w:r>
          <w:t xml:space="preserve"> and</w:t>
        </w:r>
      </w:ins>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pPr>
      <w:bookmarkStart w:id="7053" w:name="_Toc503160461"/>
      <w:bookmarkStart w:id="7054" w:name="_Toc13114159"/>
      <w:bookmarkStart w:id="7055" w:name="_Toc20539636"/>
      <w:bookmarkStart w:id="7056" w:name="_Toc49661946"/>
      <w:bookmarkStart w:id="7057" w:name="_Toc112732226"/>
      <w:bookmarkStart w:id="7058" w:name="_Toc274661199"/>
      <w:bookmarkStart w:id="7059" w:name="_Toc265681837"/>
      <w:r>
        <w:rPr>
          <w:rStyle w:val="CharSClsNo"/>
        </w:rPr>
        <w:t>39</w:t>
      </w:r>
      <w:r>
        <w:t>.</w:t>
      </w:r>
      <w:r>
        <w:tab/>
        <w:t>Interest (</w:t>
      </w:r>
      <w:del w:id="7060" w:author="Master Repository Process" w:date="2021-09-18T03:08:00Z">
        <w:r>
          <w:delText>regulation</w:delText>
        </w:r>
      </w:del>
      <w:ins w:id="7061" w:author="Master Repository Process" w:date="2021-09-18T03:08:00Z">
        <w:r>
          <w:t>r.</w:t>
        </w:r>
      </w:ins>
      <w:r>
        <w:t xml:space="preserve"> 69)</w:t>
      </w:r>
      <w:bookmarkEnd w:id="7053"/>
      <w:bookmarkEnd w:id="7054"/>
      <w:bookmarkEnd w:id="7055"/>
      <w:bookmarkEnd w:id="7056"/>
      <w:bookmarkEnd w:id="7057"/>
      <w:bookmarkEnd w:id="7058"/>
      <w:bookmarkEnd w:id="7059"/>
    </w:p>
    <w:p>
      <w:pPr>
        <w:pStyle w:val="ySubsection"/>
      </w:pPr>
      <w:r>
        <w:tab/>
        <w:t>(1)</w:t>
      </w:r>
      <w:r>
        <w:tab/>
        <w:t>A current determination by the Board under section 38I(2) of the GES Act as to the calculation and crediting of interest to member’s accounts continues as a decision of the Board under regulation 69(2).</w:t>
      </w:r>
    </w:p>
    <w:p>
      <w:pPr>
        <w:pStyle w:val="ySubsection"/>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7062" w:name="_Toc503160462"/>
      <w:bookmarkStart w:id="7063" w:name="_Toc13114160"/>
      <w:bookmarkStart w:id="7064" w:name="_Toc20539637"/>
      <w:bookmarkStart w:id="7065" w:name="_Toc49661947"/>
      <w:bookmarkStart w:id="7066" w:name="_Toc112732227"/>
      <w:bookmarkStart w:id="7067" w:name="_Toc274661200"/>
      <w:bookmarkStart w:id="7068" w:name="_Toc265681838"/>
      <w:r>
        <w:rPr>
          <w:rStyle w:val="CharSClsNo"/>
        </w:rPr>
        <w:t>40</w:t>
      </w:r>
      <w:r>
        <w:t>.</w:t>
      </w:r>
      <w:r>
        <w:tab/>
        <w:t>Entitlement to benefits</w:t>
      </w:r>
      <w:bookmarkEnd w:id="7062"/>
      <w:bookmarkEnd w:id="7063"/>
      <w:bookmarkEnd w:id="7064"/>
      <w:bookmarkEnd w:id="7065"/>
      <w:bookmarkEnd w:id="7066"/>
      <w:bookmarkEnd w:id="7067"/>
      <w:bookmarkEnd w:id="7068"/>
    </w:p>
    <w:p>
      <w:pPr>
        <w:pStyle w:val="ySubsection"/>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7069" w:name="_Toc503160463"/>
      <w:bookmarkStart w:id="7070" w:name="_Toc13114161"/>
      <w:bookmarkStart w:id="7071" w:name="_Toc20539638"/>
      <w:bookmarkStart w:id="7072" w:name="_Toc49661948"/>
      <w:bookmarkStart w:id="7073" w:name="_Toc112732228"/>
      <w:bookmarkStart w:id="7074" w:name="_Toc274661201"/>
      <w:bookmarkStart w:id="7075" w:name="_Toc265681839"/>
      <w:r>
        <w:rPr>
          <w:rStyle w:val="CharSClsNo"/>
        </w:rPr>
        <w:t>41</w:t>
      </w:r>
      <w:r>
        <w:t>.</w:t>
      </w:r>
      <w:r>
        <w:tab/>
        <w:t>Death and disablement benefits (</w:t>
      </w:r>
      <w:del w:id="7076" w:author="Master Repository Process" w:date="2021-09-18T03:08:00Z">
        <w:r>
          <w:delText>regulations</w:delText>
        </w:r>
      </w:del>
      <w:ins w:id="7077" w:author="Master Repository Process" w:date="2021-09-18T03:08:00Z">
        <w:r>
          <w:t>r.</w:t>
        </w:r>
      </w:ins>
      <w:r>
        <w:t xml:space="preserve"> 70, 71 and 72)</w:t>
      </w:r>
      <w:bookmarkEnd w:id="7069"/>
      <w:bookmarkEnd w:id="7070"/>
      <w:bookmarkEnd w:id="7071"/>
      <w:bookmarkEnd w:id="7072"/>
      <w:bookmarkEnd w:id="7073"/>
      <w:bookmarkEnd w:id="7074"/>
      <w:bookmarkEnd w:id="7075"/>
    </w:p>
    <w:p>
      <w:pPr>
        <w:pStyle w:val="ySubsection"/>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pPr>
      <w:bookmarkStart w:id="7078" w:name="_Toc503160464"/>
      <w:bookmarkStart w:id="7079" w:name="_Toc13114162"/>
      <w:bookmarkStart w:id="7080" w:name="_Toc20539639"/>
      <w:bookmarkStart w:id="7081" w:name="_Toc49661949"/>
      <w:bookmarkStart w:id="7082" w:name="_Toc112732229"/>
      <w:bookmarkStart w:id="7083" w:name="_Toc274661202"/>
      <w:bookmarkStart w:id="7084" w:name="_Toc265681840"/>
      <w:r>
        <w:rPr>
          <w:rStyle w:val="CharSClsNo"/>
        </w:rPr>
        <w:t>42</w:t>
      </w:r>
      <w:r>
        <w:t>.</w:t>
      </w:r>
      <w:r>
        <w:tab/>
        <w:t>Treasurer may increase benefits (</w:t>
      </w:r>
      <w:del w:id="7085" w:author="Master Repository Process" w:date="2021-09-18T03:08:00Z">
        <w:r>
          <w:delText>regulation</w:delText>
        </w:r>
      </w:del>
      <w:ins w:id="7086" w:author="Master Repository Process" w:date="2021-09-18T03:08:00Z">
        <w:r>
          <w:t>r.</w:t>
        </w:r>
      </w:ins>
      <w:r>
        <w:t xml:space="preserve"> 75)</w:t>
      </w:r>
      <w:bookmarkEnd w:id="7078"/>
      <w:bookmarkEnd w:id="7079"/>
      <w:bookmarkEnd w:id="7080"/>
      <w:bookmarkEnd w:id="7081"/>
      <w:bookmarkEnd w:id="7082"/>
      <w:bookmarkEnd w:id="7083"/>
      <w:bookmarkEnd w:id="7084"/>
    </w:p>
    <w:p>
      <w:pPr>
        <w:pStyle w:val="ySubsection"/>
      </w:pPr>
      <w:r>
        <w:tab/>
      </w:r>
      <w:r>
        <w:tab/>
        <w:t>A current notice given by the Treasurer under section 38PB(1) of the GES Act increasing the amount of a benefit continues as a notice under regulation 75(1).</w:t>
      </w:r>
    </w:p>
    <w:p>
      <w:pPr>
        <w:pStyle w:val="yHeading5"/>
      </w:pPr>
      <w:bookmarkStart w:id="7087" w:name="_Toc503160465"/>
      <w:bookmarkStart w:id="7088" w:name="_Toc13114163"/>
      <w:bookmarkStart w:id="7089" w:name="_Toc20539640"/>
      <w:bookmarkStart w:id="7090" w:name="_Toc49661950"/>
      <w:bookmarkStart w:id="7091" w:name="_Toc112732230"/>
      <w:bookmarkStart w:id="7092" w:name="_Toc274661203"/>
      <w:bookmarkStart w:id="7093" w:name="_Toc265681841"/>
      <w:r>
        <w:rPr>
          <w:rStyle w:val="CharSClsNo"/>
        </w:rPr>
        <w:t>43</w:t>
      </w:r>
      <w:r>
        <w:t>.</w:t>
      </w:r>
      <w:r>
        <w:tab/>
        <w:t>Restriction of payment of WSS withdrawal benefit (</w:t>
      </w:r>
      <w:del w:id="7094" w:author="Master Repository Process" w:date="2021-09-18T03:08:00Z">
        <w:r>
          <w:delText>regulation</w:delText>
        </w:r>
      </w:del>
      <w:ins w:id="7095" w:author="Master Repository Process" w:date="2021-09-18T03:08:00Z">
        <w:r>
          <w:t>r.</w:t>
        </w:r>
      </w:ins>
      <w:r>
        <w:t xml:space="preserve"> 76)</w:t>
      </w:r>
      <w:bookmarkEnd w:id="7087"/>
      <w:bookmarkEnd w:id="7088"/>
      <w:bookmarkEnd w:id="7089"/>
      <w:bookmarkEnd w:id="7090"/>
      <w:bookmarkEnd w:id="7091"/>
      <w:bookmarkEnd w:id="7092"/>
      <w:bookmarkEnd w:id="7093"/>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w:t>
      </w:r>
      <w:ins w:id="7096" w:author="Master Repository Process" w:date="2021-09-18T03:08:00Z">
        <w:r>
          <w:t xml:space="preserve"> and</w:t>
        </w:r>
      </w:ins>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w:t>
      </w:r>
      <w:ins w:id="7097" w:author="Master Repository Process" w:date="2021-09-18T03:08:00Z">
        <w:r>
          <w:t xml:space="preserve"> and</w:t>
        </w:r>
      </w:ins>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7098" w:name="_Toc503160466"/>
      <w:bookmarkStart w:id="7099" w:name="_Toc13114164"/>
      <w:bookmarkStart w:id="7100" w:name="_Toc20539641"/>
      <w:bookmarkStart w:id="7101" w:name="_Toc49661951"/>
      <w:bookmarkStart w:id="7102" w:name="_Toc112732231"/>
      <w:r>
        <w:tab/>
        <w:t>[Clause 43 amended in Gazette 13 Apr 2007 p. 1603.]</w:t>
      </w:r>
    </w:p>
    <w:p>
      <w:pPr>
        <w:pStyle w:val="yHeading5"/>
      </w:pPr>
      <w:bookmarkStart w:id="7103" w:name="_Toc274661204"/>
      <w:bookmarkStart w:id="7104" w:name="_Toc265681842"/>
      <w:r>
        <w:rPr>
          <w:rStyle w:val="CharSClsNo"/>
        </w:rPr>
        <w:t>43A</w:t>
      </w:r>
      <w:r>
        <w:t>.</w:t>
      </w:r>
      <w:r>
        <w:tab/>
        <w:t>Preserved benefits for former contributory members</w:t>
      </w:r>
      <w:bookmarkEnd w:id="7103"/>
      <w:bookmarkEnd w:id="7104"/>
      <w:r>
        <w:t xml:space="preserve">  </w:t>
      </w:r>
    </w:p>
    <w:p>
      <w:pPr>
        <w:pStyle w:val="ySubsection"/>
      </w:pPr>
      <w:r>
        <w:tab/>
        <w:t>(1)</w:t>
      </w:r>
      <w:r>
        <w:tab/>
        <w:t xml:space="preserve">A continuing West State Super Member who — </w:t>
      </w:r>
    </w:p>
    <w:p>
      <w:pPr>
        <w:pStyle w:val="yIndenta"/>
      </w:pPr>
      <w:r>
        <w:tab/>
        <w:t>(a)</w:t>
      </w:r>
      <w:r>
        <w:tab/>
        <w:t xml:space="preserve">was formerly a contributory member under the GES Act; </w:t>
      </w:r>
      <w:ins w:id="7105" w:author="Master Repository Process" w:date="2021-09-18T03:08:00Z">
        <w:r>
          <w:t>and</w:t>
        </w:r>
      </w:ins>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in Gazette 26 May 2006 p. 1925-6.]</w:t>
      </w:r>
    </w:p>
    <w:p>
      <w:pPr>
        <w:pStyle w:val="yHeading5"/>
      </w:pPr>
      <w:bookmarkStart w:id="7106" w:name="_Toc274661205"/>
      <w:bookmarkStart w:id="7107" w:name="_Toc265681843"/>
      <w:r>
        <w:rPr>
          <w:rStyle w:val="CharSClsNo"/>
        </w:rPr>
        <w:t>44</w:t>
      </w:r>
      <w:r>
        <w:t>.</w:t>
      </w:r>
      <w:r>
        <w:tab/>
        <w:t>Interest on preserved benefits (</w:t>
      </w:r>
      <w:del w:id="7108" w:author="Master Repository Process" w:date="2021-09-18T03:08:00Z">
        <w:r>
          <w:delText>regulation</w:delText>
        </w:r>
      </w:del>
      <w:ins w:id="7109" w:author="Master Repository Process" w:date="2021-09-18T03:08:00Z">
        <w:r>
          <w:t>r.</w:t>
        </w:r>
      </w:ins>
      <w:r>
        <w:t xml:space="preserve"> 78)</w:t>
      </w:r>
      <w:bookmarkEnd w:id="7098"/>
      <w:bookmarkEnd w:id="7099"/>
      <w:bookmarkEnd w:id="7100"/>
      <w:bookmarkEnd w:id="7101"/>
      <w:bookmarkEnd w:id="7102"/>
      <w:bookmarkEnd w:id="7106"/>
      <w:bookmarkEnd w:id="7107"/>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7110" w:name="_Toc503160467"/>
      <w:bookmarkStart w:id="7111" w:name="_Toc13114165"/>
      <w:bookmarkStart w:id="7112" w:name="_Toc20539642"/>
      <w:bookmarkStart w:id="7113" w:name="_Toc49661952"/>
      <w:bookmarkStart w:id="7114" w:name="_Toc112732232"/>
      <w:bookmarkStart w:id="7115" w:name="_Toc274661206"/>
      <w:bookmarkStart w:id="7116" w:name="_Toc265681844"/>
      <w:r>
        <w:rPr>
          <w:rStyle w:val="CharSClsNo"/>
        </w:rPr>
        <w:t>45</w:t>
      </w:r>
      <w:r>
        <w:t>.</w:t>
      </w:r>
      <w:r>
        <w:tab/>
        <w:t>Transfer of benefits to another superannuation fund (</w:t>
      </w:r>
      <w:del w:id="7117" w:author="Master Repository Process" w:date="2021-09-18T03:08:00Z">
        <w:r>
          <w:delText>regulation</w:delText>
        </w:r>
      </w:del>
      <w:ins w:id="7118" w:author="Master Repository Process" w:date="2021-09-18T03:08:00Z">
        <w:r>
          <w:t>r.</w:t>
        </w:r>
      </w:ins>
      <w:r>
        <w:t> 79)</w:t>
      </w:r>
      <w:bookmarkEnd w:id="7110"/>
      <w:bookmarkEnd w:id="7111"/>
      <w:bookmarkEnd w:id="7112"/>
      <w:bookmarkEnd w:id="7113"/>
      <w:bookmarkEnd w:id="7114"/>
      <w:bookmarkEnd w:id="7115"/>
      <w:bookmarkEnd w:id="7116"/>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7119" w:name="_Toc503160468"/>
      <w:bookmarkStart w:id="7120" w:name="_Toc13114166"/>
      <w:bookmarkStart w:id="7121" w:name="_Toc20539643"/>
      <w:bookmarkStart w:id="7122" w:name="_Toc49661953"/>
      <w:bookmarkStart w:id="7123" w:name="_Toc112732233"/>
      <w:bookmarkStart w:id="7124" w:name="_Toc274661207"/>
      <w:bookmarkStart w:id="7125" w:name="_Toc265681845"/>
      <w:r>
        <w:rPr>
          <w:rStyle w:val="CharSClsNo"/>
        </w:rPr>
        <w:t>46</w:t>
      </w:r>
      <w:r>
        <w:t>.</w:t>
      </w:r>
      <w:r>
        <w:tab/>
        <w:t>Payment of death benefits (</w:t>
      </w:r>
      <w:del w:id="7126" w:author="Master Repository Process" w:date="2021-09-18T03:08:00Z">
        <w:r>
          <w:delText>regulation</w:delText>
        </w:r>
      </w:del>
      <w:ins w:id="7127" w:author="Master Repository Process" w:date="2021-09-18T03:08:00Z">
        <w:r>
          <w:t>r.</w:t>
        </w:r>
      </w:ins>
      <w:r>
        <w:t xml:space="preserve"> 80)</w:t>
      </w:r>
      <w:bookmarkEnd w:id="7119"/>
      <w:bookmarkEnd w:id="7120"/>
      <w:bookmarkEnd w:id="7121"/>
      <w:bookmarkEnd w:id="7122"/>
      <w:bookmarkEnd w:id="7123"/>
      <w:bookmarkEnd w:id="7124"/>
      <w:bookmarkEnd w:id="7125"/>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7128" w:name="_Toc503160469"/>
      <w:bookmarkStart w:id="7129" w:name="_Toc13114167"/>
      <w:bookmarkStart w:id="7130" w:name="_Toc20539644"/>
      <w:bookmarkStart w:id="7131" w:name="_Toc49661954"/>
      <w:bookmarkStart w:id="7132" w:name="_Toc112732234"/>
      <w:bookmarkStart w:id="7133" w:name="_Toc274661208"/>
      <w:bookmarkStart w:id="7134" w:name="_Toc265681846"/>
      <w:r>
        <w:rPr>
          <w:rStyle w:val="CharSClsNo"/>
        </w:rPr>
        <w:t>47</w:t>
      </w:r>
      <w:r>
        <w:t>.</w:t>
      </w:r>
      <w:r>
        <w:tab/>
        <w:t>Application for disablement benefits (</w:t>
      </w:r>
      <w:del w:id="7135" w:author="Master Repository Process" w:date="2021-09-18T03:08:00Z">
        <w:r>
          <w:delText>regulation</w:delText>
        </w:r>
      </w:del>
      <w:ins w:id="7136" w:author="Master Repository Process" w:date="2021-09-18T03:08:00Z">
        <w:r>
          <w:t>r.</w:t>
        </w:r>
      </w:ins>
      <w:r>
        <w:t> 81)</w:t>
      </w:r>
      <w:bookmarkEnd w:id="7128"/>
      <w:bookmarkEnd w:id="7129"/>
      <w:bookmarkEnd w:id="7130"/>
      <w:bookmarkEnd w:id="7131"/>
      <w:bookmarkEnd w:id="7132"/>
      <w:bookmarkEnd w:id="7133"/>
      <w:bookmarkEnd w:id="7134"/>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7137" w:name="_Toc20539645"/>
      <w:bookmarkStart w:id="7138" w:name="_Toc49661955"/>
      <w:bookmarkStart w:id="7139" w:name="_Toc112732235"/>
      <w:bookmarkStart w:id="7140" w:name="_Toc112745751"/>
      <w:bookmarkStart w:id="7141" w:name="_Toc112751618"/>
      <w:bookmarkStart w:id="7142" w:name="_Toc114560534"/>
      <w:bookmarkStart w:id="7143" w:name="_Toc116122439"/>
      <w:bookmarkStart w:id="7144" w:name="_Toc131926995"/>
      <w:bookmarkStart w:id="7145" w:name="_Toc136339084"/>
      <w:bookmarkStart w:id="7146" w:name="_Toc136401365"/>
      <w:bookmarkStart w:id="7147" w:name="_Toc141159009"/>
      <w:bookmarkStart w:id="7148" w:name="_Toc147729603"/>
      <w:bookmarkStart w:id="7149" w:name="_Toc147740599"/>
      <w:bookmarkStart w:id="7150" w:name="_Toc149971396"/>
      <w:bookmarkStart w:id="7151" w:name="_Toc164232750"/>
      <w:bookmarkStart w:id="7152" w:name="_Toc164233124"/>
      <w:bookmarkStart w:id="7153" w:name="_Toc164245169"/>
      <w:bookmarkStart w:id="7154" w:name="_Toc164574658"/>
      <w:bookmarkStart w:id="7155" w:name="_Toc164754415"/>
      <w:bookmarkStart w:id="7156" w:name="_Toc168907121"/>
      <w:bookmarkStart w:id="7157" w:name="_Toc168908482"/>
      <w:bookmarkStart w:id="7158" w:name="_Toc168973657"/>
      <w:bookmarkStart w:id="7159" w:name="_Toc171315206"/>
      <w:bookmarkStart w:id="7160" w:name="_Toc171392298"/>
      <w:bookmarkStart w:id="7161" w:name="_Toc172523911"/>
      <w:bookmarkStart w:id="7162" w:name="_Toc173223142"/>
      <w:bookmarkStart w:id="7163" w:name="_Toc174518237"/>
      <w:bookmarkStart w:id="7164" w:name="_Toc196280187"/>
      <w:bookmarkStart w:id="7165" w:name="_Toc196288434"/>
      <w:bookmarkStart w:id="7166" w:name="_Toc196288883"/>
      <w:bookmarkStart w:id="7167" w:name="_Toc196295798"/>
      <w:bookmarkStart w:id="7168" w:name="_Toc196301180"/>
      <w:bookmarkStart w:id="7169" w:name="_Toc196301632"/>
      <w:bookmarkStart w:id="7170" w:name="_Toc196301904"/>
      <w:bookmarkStart w:id="7171" w:name="_Toc202852954"/>
      <w:bookmarkStart w:id="7172" w:name="_Toc203206659"/>
      <w:bookmarkStart w:id="7173" w:name="_Toc203362142"/>
      <w:bookmarkStart w:id="7174" w:name="_Toc205101214"/>
      <w:bookmarkStart w:id="7175" w:name="_Toc250644715"/>
      <w:bookmarkStart w:id="7176" w:name="_Toc250704748"/>
      <w:bookmarkStart w:id="7177" w:name="_Toc265681847"/>
      <w:bookmarkStart w:id="7178" w:name="_Toc268856655"/>
      <w:bookmarkStart w:id="7179" w:name="_Toc271194654"/>
      <w:bookmarkStart w:id="7180" w:name="_Toc271269627"/>
      <w:bookmarkStart w:id="7181" w:name="_Toc271270112"/>
      <w:bookmarkStart w:id="7182" w:name="_Toc273092794"/>
      <w:bookmarkStart w:id="7183" w:name="_Toc273430157"/>
      <w:bookmarkStart w:id="7184" w:name="_Toc274660729"/>
      <w:bookmarkStart w:id="7185" w:name="_Toc274661209"/>
      <w:r>
        <w:rPr>
          <w:rStyle w:val="CharSDivNo"/>
        </w:rPr>
        <w:t>Part 4</w:t>
      </w:r>
      <w:r>
        <w:t xml:space="preserve"> — </w:t>
      </w:r>
      <w:r>
        <w:rPr>
          <w:rStyle w:val="CharSDivText"/>
        </w:rPr>
        <w:t>Information requirements</w:t>
      </w:r>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p>
    <w:p>
      <w:pPr>
        <w:pStyle w:val="yHeading5"/>
      </w:pPr>
      <w:bookmarkStart w:id="7186" w:name="_Toc503160470"/>
      <w:bookmarkStart w:id="7187" w:name="_Toc13114168"/>
      <w:bookmarkStart w:id="7188" w:name="_Toc20539646"/>
      <w:bookmarkStart w:id="7189" w:name="_Toc49661956"/>
      <w:bookmarkStart w:id="7190" w:name="_Toc112732236"/>
      <w:bookmarkStart w:id="7191" w:name="_Toc274661210"/>
      <w:bookmarkStart w:id="7192" w:name="_Toc265681848"/>
      <w:r>
        <w:rPr>
          <w:rStyle w:val="CharSClsNo"/>
        </w:rPr>
        <w:t>48</w:t>
      </w:r>
      <w:r>
        <w:t>.</w:t>
      </w:r>
      <w:r>
        <w:tab/>
        <w:t>Annual statement for Members (</w:t>
      </w:r>
      <w:del w:id="7193" w:author="Master Repository Process" w:date="2021-09-18T03:08:00Z">
        <w:r>
          <w:delText>regulation</w:delText>
        </w:r>
      </w:del>
      <w:ins w:id="7194" w:author="Master Repository Process" w:date="2021-09-18T03:08:00Z">
        <w:r>
          <w:t>r.</w:t>
        </w:r>
      </w:ins>
      <w:r>
        <w:t xml:space="preserve"> 221)</w:t>
      </w:r>
      <w:bookmarkEnd w:id="7186"/>
      <w:bookmarkEnd w:id="7187"/>
      <w:bookmarkEnd w:id="7188"/>
      <w:bookmarkEnd w:id="7189"/>
      <w:bookmarkEnd w:id="7190"/>
      <w:bookmarkEnd w:id="7191"/>
      <w:bookmarkEnd w:id="7192"/>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7195" w:name="_Toc503160471"/>
      <w:bookmarkStart w:id="7196" w:name="_Toc13114169"/>
      <w:bookmarkStart w:id="7197" w:name="_Toc20539647"/>
      <w:bookmarkStart w:id="7198" w:name="_Toc49661957"/>
      <w:bookmarkStart w:id="7199" w:name="_Toc112732237"/>
      <w:bookmarkStart w:id="7200" w:name="_Toc274661211"/>
      <w:bookmarkStart w:id="7201" w:name="_Toc265681849"/>
      <w:r>
        <w:rPr>
          <w:rStyle w:val="CharSClsNo"/>
        </w:rPr>
        <w:t>49</w:t>
      </w:r>
      <w:r>
        <w:t>.</w:t>
      </w:r>
      <w:r>
        <w:tab/>
        <w:t>Information to exiting Members (</w:t>
      </w:r>
      <w:del w:id="7202" w:author="Master Repository Process" w:date="2021-09-18T03:08:00Z">
        <w:r>
          <w:delText>regulation</w:delText>
        </w:r>
      </w:del>
      <w:ins w:id="7203" w:author="Master Repository Process" w:date="2021-09-18T03:08:00Z">
        <w:r>
          <w:t>r.</w:t>
        </w:r>
      </w:ins>
      <w:r>
        <w:t xml:space="preserve"> 222)</w:t>
      </w:r>
      <w:bookmarkEnd w:id="7195"/>
      <w:bookmarkEnd w:id="7196"/>
      <w:bookmarkEnd w:id="7197"/>
      <w:bookmarkEnd w:id="7198"/>
      <w:bookmarkEnd w:id="7199"/>
      <w:bookmarkEnd w:id="7200"/>
      <w:bookmarkEnd w:id="7201"/>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pPr>
      <w:bookmarkStart w:id="7204" w:name="_Toc503160472"/>
      <w:bookmarkStart w:id="7205" w:name="_Toc13114170"/>
      <w:bookmarkStart w:id="7206" w:name="_Toc20539648"/>
      <w:bookmarkStart w:id="7207" w:name="_Toc49661958"/>
      <w:bookmarkStart w:id="7208" w:name="_Toc112732238"/>
      <w:bookmarkStart w:id="7209" w:name="_Toc274661212"/>
      <w:bookmarkStart w:id="7210" w:name="_Toc265681850"/>
      <w:r>
        <w:rPr>
          <w:rStyle w:val="CharSClsNo"/>
        </w:rPr>
        <w:t>50</w:t>
      </w:r>
      <w:r>
        <w:t>.</w:t>
      </w:r>
      <w:r>
        <w:tab/>
        <w:t xml:space="preserve">Employers to provide information to </w:t>
      </w:r>
      <w:del w:id="7211" w:author="Master Repository Process" w:date="2021-09-18T03:08:00Z">
        <w:r>
          <w:delText xml:space="preserve">the </w:delText>
        </w:r>
      </w:del>
      <w:r>
        <w:t>Board (</w:t>
      </w:r>
      <w:del w:id="7212" w:author="Master Repository Process" w:date="2021-09-18T03:08:00Z">
        <w:r>
          <w:delText xml:space="preserve">regulation </w:delText>
        </w:r>
      </w:del>
      <w:ins w:id="7213" w:author="Master Repository Process" w:date="2021-09-18T03:08:00Z">
        <w:r>
          <w:t>r. </w:t>
        </w:r>
      </w:ins>
      <w:r>
        <w:t>224C)</w:t>
      </w:r>
      <w:bookmarkEnd w:id="7204"/>
      <w:bookmarkEnd w:id="7205"/>
      <w:bookmarkEnd w:id="7206"/>
      <w:bookmarkEnd w:id="7207"/>
      <w:bookmarkEnd w:id="7208"/>
      <w:bookmarkEnd w:id="7209"/>
      <w:bookmarkEnd w:id="7210"/>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bookmarkStart w:id="7214" w:name="_Toc503160473"/>
      <w:bookmarkStart w:id="7215" w:name="_Toc13114171"/>
      <w:bookmarkStart w:id="7216" w:name="_Toc20539649"/>
      <w:bookmarkStart w:id="7217" w:name="_Toc49661959"/>
      <w:r>
        <w:tab/>
        <w:t>[Clause 50 amended in Gazette 29 Jun 2001 p. 3105.]</w:t>
      </w:r>
    </w:p>
    <w:p>
      <w:pPr>
        <w:pStyle w:val="yHeading5"/>
      </w:pPr>
      <w:bookmarkStart w:id="7218" w:name="_Toc112732239"/>
      <w:bookmarkStart w:id="7219" w:name="_Toc274661213"/>
      <w:bookmarkStart w:id="7220" w:name="_Toc265681851"/>
      <w:r>
        <w:rPr>
          <w:rStyle w:val="CharSClsNo"/>
        </w:rPr>
        <w:t>51</w:t>
      </w:r>
      <w:r>
        <w:t>.</w:t>
      </w:r>
      <w:r>
        <w:tab/>
        <w:t xml:space="preserve">Member may request information from </w:t>
      </w:r>
      <w:del w:id="7221" w:author="Master Repository Process" w:date="2021-09-18T03:08:00Z">
        <w:r>
          <w:delText xml:space="preserve">the </w:delText>
        </w:r>
      </w:del>
      <w:r>
        <w:t>Board (</w:t>
      </w:r>
      <w:del w:id="7222" w:author="Master Repository Process" w:date="2021-09-18T03:08:00Z">
        <w:r>
          <w:delText>regulation</w:delText>
        </w:r>
      </w:del>
      <w:ins w:id="7223" w:author="Master Repository Process" w:date="2021-09-18T03:08:00Z">
        <w:r>
          <w:t>r.</w:t>
        </w:r>
      </w:ins>
      <w:r>
        <w:t> 224D)</w:t>
      </w:r>
      <w:bookmarkEnd w:id="7214"/>
      <w:bookmarkEnd w:id="7215"/>
      <w:bookmarkEnd w:id="7216"/>
      <w:bookmarkEnd w:id="7217"/>
      <w:bookmarkEnd w:id="7218"/>
      <w:bookmarkEnd w:id="7219"/>
      <w:bookmarkEnd w:id="7220"/>
    </w:p>
    <w:p>
      <w:pPr>
        <w:pStyle w:val="ySubsection"/>
      </w:pPr>
      <w:r>
        <w:tab/>
      </w:r>
      <w:r>
        <w:tab/>
        <w:t xml:space="preserve">If, before the commencement day, a continuing Member made a request under regulation 8 of the </w:t>
      </w:r>
      <w:r>
        <w:rPr>
          <w:i/>
        </w:rPr>
        <w:t>Government Employees Superannuation (General) Regulations 1992</w:t>
      </w:r>
      <w:r>
        <w:rPr>
          <w:vertAlign w:val="superscript"/>
        </w:rPr>
        <w:t> </w:t>
      </w:r>
      <w:del w:id="7224" w:author="Master Repository Process" w:date="2021-09-18T03:08:00Z">
        <w:r>
          <w:rPr>
            <w:rFonts w:ascii="Times" w:hAnsi="Times"/>
            <w:vertAlign w:val="superscript"/>
          </w:rPr>
          <w:delText>5</w:delText>
        </w:r>
      </w:del>
      <w:ins w:id="7225" w:author="Master Repository Process" w:date="2021-09-18T03:08:00Z">
        <w:r>
          <w:rPr>
            <w:vertAlign w:val="superscript"/>
          </w:rPr>
          <w:t>8</w:t>
        </w:r>
      </w:ins>
      <w:r>
        <w:t xml:space="preserve"> but as at that day the Board had not dealt with it, the request continues as a request under regulation 224D(1) or (3).</w:t>
      </w:r>
    </w:p>
    <w:p>
      <w:pPr>
        <w:pStyle w:val="yFootnotesection"/>
      </w:pPr>
      <w:bookmarkStart w:id="7226" w:name="_Toc20539650"/>
      <w:bookmarkStart w:id="7227" w:name="_Toc49661960"/>
      <w:r>
        <w:tab/>
        <w:t>[Clause 51 amended in Gazette 29 Jun 2001 p. 3105.]</w:t>
      </w:r>
    </w:p>
    <w:p>
      <w:pPr>
        <w:pStyle w:val="yHeading3"/>
      </w:pPr>
      <w:bookmarkStart w:id="7228" w:name="_Toc112732240"/>
      <w:bookmarkStart w:id="7229" w:name="_Toc112745756"/>
      <w:bookmarkStart w:id="7230" w:name="_Toc112751623"/>
      <w:bookmarkStart w:id="7231" w:name="_Toc114560539"/>
      <w:bookmarkStart w:id="7232" w:name="_Toc116122444"/>
      <w:bookmarkStart w:id="7233" w:name="_Toc131927000"/>
      <w:bookmarkStart w:id="7234" w:name="_Toc136339089"/>
      <w:bookmarkStart w:id="7235" w:name="_Toc136401370"/>
      <w:bookmarkStart w:id="7236" w:name="_Toc141159014"/>
      <w:bookmarkStart w:id="7237" w:name="_Toc147729608"/>
      <w:bookmarkStart w:id="7238" w:name="_Toc147740604"/>
      <w:bookmarkStart w:id="7239" w:name="_Toc149971401"/>
      <w:bookmarkStart w:id="7240" w:name="_Toc164232755"/>
      <w:bookmarkStart w:id="7241" w:name="_Toc164233129"/>
      <w:bookmarkStart w:id="7242" w:name="_Toc164245174"/>
      <w:bookmarkStart w:id="7243" w:name="_Toc164574663"/>
      <w:bookmarkStart w:id="7244" w:name="_Toc164754420"/>
      <w:bookmarkStart w:id="7245" w:name="_Toc168907126"/>
      <w:bookmarkStart w:id="7246" w:name="_Toc168908487"/>
      <w:bookmarkStart w:id="7247" w:name="_Toc168973662"/>
      <w:bookmarkStart w:id="7248" w:name="_Toc171315211"/>
      <w:bookmarkStart w:id="7249" w:name="_Toc171392303"/>
      <w:bookmarkStart w:id="7250" w:name="_Toc172523916"/>
      <w:bookmarkStart w:id="7251" w:name="_Toc173223147"/>
      <w:bookmarkStart w:id="7252" w:name="_Toc174518242"/>
      <w:bookmarkStart w:id="7253" w:name="_Toc196280192"/>
      <w:bookmarkStart w:id="7254" w:name="_Toc196288439"/>
      <w:bookmarkStart w:id="7255" w:name="_Toc196288888"/>
      <w:bookmarkStart w:id="7256" w:name="_Toc196295803"/>
      <w:bookmarkStart w:id="7257" w:name="_Toc196301185"/>
      <w:bookmarkStart w:id="7258" w:name="_Toc196301637"/>
      <w:bookmarkStart w:id="7259" w:name="_Toc196301909"/>
      <w:bookmarkStart w:id="7260" w:name="_Toc202852959"/>
      <w:bookmarkStart w:id="7261" w:name="_Toc203206664"/>
      <w:bookmarkStart w:id="7262" w:name="_Toc203362147"/>
      <w:bookmarkStart w:id="7263" w:name="_Toc205101219"/>
      <w:bookmarkStart w:id="7264" w:name="_Toc250644720"/>
      <w:bookmarkStart w:id="7265" w:name="_Toc250704753"/>
      <w:bookmarkStart w:id="7266" w:name="_Toc265681852"/>
      <w:bookmarkStart w:id="7267" w:name="_Toc268856660"/>
      <w:bookmarkStart w:id="7268" w:name="_Toc271194659"/>
      <w:bookmarkStart w:id="7269" w:name="_Toc271269632"/>
      <w:bookmarkStart w:id="7270" w:name="_Toc271270117"/>
      <w:bookmarkStart w:id="7271" w:name="_Toc273092799"/>
      <w:bookmarkStart w:id="7272" w:name="_Toc273430162"/>
      <w:bookmarkStart w:id="7273" w:name="_Toc274660734"/>
      <w:bookmarkStart w:id="7274" w:name="_Toc274661214"/>
      <w:r>
        <w:rPr>
          <w:rStyle w:val="CharSDivNo"/>
        </w:rPr>
        <w:t>Part 5</w:t>
      </w:r>
      <w:r>
        <w:t xml:space="preserve"> — </w:t>
      </w:r>
      <w:r>
        <w:rPr>
          <w:rStyle w:val="CharSDivText"/>
        </w:rPr>
        <w:t>Board elections</w:t>
      </w:r>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p>
    <w:p>
      <w:pPr>
        <w:pStyle w:val="yHeading5"/>
      </w:pPr>
      <w:bookmarkStart w:id="7275" w:name="_Toc503160474"/>
      <w:bookmarkStart w:id="7276" w:name="_Toc13114172"/>
      <w:bookmarkStart w:id="7277" w:name="_Toc20539651"/>
      <w:bookmarkStart w:id="7278" w:name="_Toc49661961"/>
      <w:bookmarkStart w:id="7279" w:name="_Toc112732241"/>
      <w:bookmarkStart w:id="7280" w:name="_Toc274661215"/>
      <w:bookmarkStart w:id="7281" w:name="_Toc265681853"/>
      <w:r>
        <w:rPr>
          <w:rStyle w:val="CharSClsNo"/>
        </w:rPr>
        <w:t>52</w:t>
      </w:r>
      <w:r>
        <w:t>.</w:t>
      </w:r>
      <w:r>
        <w:tab/>
        <w:t>Elections underway at commencement day</w:t>
      </w:r>
      <w:bookmarkEnd w:id="7275"/>
      <w:bookmarkEnd w:id="7276"/>
      <w:bookmarkEnd w:id="7277"/>
      <w:bookmarkEnd w:id="7278"/>
      <w:bookmarkEnd w:id="7279"/>
      <w:bookmarkEnd w:id="7280"/>
      <w:bookmarkEnd w:id="7281"/>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vertAlign w:val="superscript"/>
        </w:rPr>
        <w:t> </w:t>
      </w:r>
      <w:del w:id="7282" w:author="Master Repository Process" w:date="2021-09-18T03:08:00Z">
        <w:r>
          <w:rPr>
            <w:rFonts w:ascii="Times" w:hAnsi="Times"/>
            <w:vertAlign w:val="superscript"/>
          </w:rPr>
          <w:delText>5</w:delText>
        </w:r>
      </w:del>
      <w:ins w:id="7283" w:author="Master Repository Process" w:date="2021-09-18T03:08:00Z">
        <w:r>
          <w:rPr>
            <w:vertAlign w:val="superscript"/>
          </w:rPr>
          <w:t>8</w:t>
        </w:r>
      </w:ins>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7284" w:name="_Toc503160475"/>
      <w:bookmarkStart w:id="7285" w:name="_Toc13114173"/>
      <w:bookmarkStart w:id="7286" w:name="_Toc20539652"/>
      <w:bookmarkStart w:id="7287" w:name="_Toc49661962"/>
      <w:bookmarkStart w:id="7288" w:name="_Toc112732242"/>
      <w:bookmarkStart w:id="7289" w:name="_Toc274661216"/>
      <w:bookmarkStart w:id="7290" w:name="_Toc265681854"/>
      <w:r>
        <w:rPr>
          <w:rStyle w:val="CharSClsNo"/>
        </w:rPr>
        <w:t>53</w:t>
      </w:r>
      <w:r>
        <w:t>.</w:t>
      </w:r>
      <w:r>
        <w:tab/>
        <w:t>Dispute in progress at commencement day</w:t>
      </w:r>
      <w:bookmarkEnd w:id="7284"/>
      <w:bookmarkEnd w:id="7285"/>
      <w:bookmarkEnd w:id="7286"/>
      <w:bookmarkEnd w:id="7287"/>
      <w:bookmarkEnd w:id="7288"/>
      <w:bookmarkEnd w:id="7289"/>
      <w:bookmarkEnd w:id="7290"/>
      <w:r>
        <w:t xml:space="preserve"> </w:t>
      </w:r>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vertAlign w:val="superscript"/>
        </w:rPr>
        <w:t> </w:t>
      </w:r>
      <w:del w:id="7291" w:author="Master Repository Process" w:date="2021-09-18T03:08:00Z">
        <w:r>
          <w:rPr>
            <w:rFonts w:ascii="Times" w:hAnsi="Times"/>
            <w:vertAlign w:val="superscript"/>
          </w:rPr>
          <w:delText>5</w:delText>
        </w:r>
      </w:del>
      <w:ins w:id="7292" w:author="Master Repository Process" w:date="2021-09-18T03:08:00Z">
        <w:r>
          <w:rPr>
            <w:vertAlign w:val="superscript"/>
          </w:rPr>
          <w:t>8</w:t>
        </w:r>
      </w:ins>
      <w:r>
        <w:t xml:space="preserve"> but as at that day the Minister had not dealt with it, the Minister is to deal with the dispute in accordance with those regulations as if they were still in force.</w:t>
      </w:r>
    </w:p>
    <w:p>
      <w:pPr>
        <w:pStyle w:val="yHeading3"/>
      </w:pPr>
      <w:bookmarkStart w:id="7293" w:name="_Toc20539653"/>
      <w:bookmarkStart w:id="7294" w:name="_Toc49661963"/>
      <w:bookmarkStart w:id="7295" w:name="_Toc112732243"/>
      <w:bookmarkStart w:id="7296" w:name="_Toc112745759"/>
      <w:bookmarkStart w:id="7297" w:name="_Toc112751626"/>
      <w:bookmarkStart w:id="7298" w:name="_Toc114560542"/>
      <w:bookmarkStart w:id="7299" w:name="_Toc116122447"/>
      <w:bookmarkStart w:id="7300" w:name="_Toc131927003"/>
      <w:bookmarkStart w:id="7301" w:name="_Toc136339092"/>
      <w:bookmarkStart w:id="7302" w:name="_Toc136401373"/>
      <w:bookmarkStart w:id="7303" w:name="_Toc141159017"/>
      <w:bookmarkStart w:id="7304" w:name="_Toc147729611"/>
      <w:bookmarkStart w:id="7305" w:name="_Toc147740607"/>
      <w:bookmarkStart w:id="7306" w:name="_Toc149971404"/>
      <w:bookmarkStart w:id="7307" w:name="_Toc164232758"/>
      <w:bookmarkStart w:id="7308" w:name="_Toc164233132"/>
      <w:bookmarkStart w:id="7309" w:name="_Toc164245177"/>
      <w:bookmarkStart w:id="7310" w:name="_Toc164574666"/>
      <w:bookmarkStart w:id="7311" w:name="_Toc164754423"/>
      <w:bookmarkStart w:id="7312" w:name="_Toc168907129"/>
      <w:bookmarkStart w:id="7313" w:name="_Toc168908490"/>
      <w:bookmarkStart w:id="7314" w:name="_Toc168973665"/>
      <w:bookmarkStart w:id="7315" w:name="_Toc171315214"/>
      <w:bookmarkStart w:id="7316" w:name="_Toc171392306"/>
      <w:bookmarkStart w:id="7317" w:name="_Toc172523919"/>
      <w:bookmarkStart w:id="7318" w:name="_Toc173223150"/>
      <w:bookmarkStart w:id="7319" w:name="_Toc174518245"/>
      <w:bookmarkStart w:id="7320" w:name="_Toc196280195"/>
      <w:bookmarkStart w:id="7321" w:name="_Toc196288442"/>
      <w:bookmarkStart w:id="7322" w:name="_Toc196288891"/>
      <w:bookmarkStart w:id="7323" w:name="_Toc196295806"/>
      <w:bookmarkStart w:id="7324" w:name="_Toc196301188"/>
      <w:bookmarkStart w:id="7325" w:name="_Toc196301640"/>
      <w:bookmarkStart w:id="7326" w:name="_Toc196301912"/>
      <w:bookmarkStart w:id="7327" w:name="_Toc202852962"/>
      <w:bookmarkStart w:id="7328" w:name="_Toc203206667"/>
      <w:bookmarkStart w:id="7329" w:name="_Toc203362150"/>
      <w:bookmarkStart w:id="7330" w:name="_Toc205101222"/>
      <w:bookmarkStart w:id="7331" w:name="_Toc250644723"/>
      <w:bookmarkStart w:id="7332" w:name="_Toc250704756"/>
      <w:bookmarkStart w:id="7333" w:name="_Toc265681855"/>
      <w:bookmarkStart w:id="7334" w:name="_Toc268856663"/>
      <w:bookmarkStart w:id="7335" w:name="_Toc271194662"/>
      <w:bookmarkStart w:id="7336" w:name="_Toc271269635"/>
      <w:bookmarkStart w:id="7337" w:name="_Toc271270120"/>
      <w:bookmarkStart w:id="7338" w:name="_Toc273092802"/>
      <w:bookmarkStart w:id="7339" w:name="_Toc273430165"/>
      <w:bookmarkStart w:id="7340" w:name="_Toc274660737"/>
      <w:bookmarkStart w:id="7341" w:name="_Toc274661217"/>
      <w:r>
        <w:rPr>
          <w:rStyle w:val="CharSDivNo"/>
        </w:rPr>
        <w:t>Part 6</w:t>
      </w:r>
      <w:r>
        <w:t xml:space="preserve"> — </w:t>
      </w:r>
      <w:r>
        <w:rPr>
          <w:rStyle w:val="CharSDivText"/>
        </w:rPr>
        <w:t>General</w:t>
      </w:r>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p>
    <w:p>
      <w:pPr>
        <w:pStyle w:val="yHeading5"/>
      </w:pPr>
      <w:bookmarkStart w:id="7342" w:name="_Toc503160476"/>
      <w:bookmarkStart w:id="7343" w:name="_Toc13114174"/>
      <w:bookmarkStart w:id="7344" w:name="_Toc20539654"/>
      <w:bookmarkStart w:id="7345" w:name="_Toc49661964"/>
      <w:bookmarkStart w:id="7346" w:name="_Toc112732244"/>
      <w:bookmarkStart w:id="7347" w:name="_Toc274661218"/>
      <w:bookmarkStart w:id="7348" w:name="_Toc265681856"/>
      <w:r>
        <w:rPr>
          <w:rStyle w:val="CharSClsNo"/>
        </w:rPr>
        <w:t>54</w:t>
      </w:r>
      <w:r>
        <w:t>.</w:t>
      </w:r>
      <w:r>
        <w:tab/>
        <w:t>Interest if payment delayed (</w:t>
      </w:r>
      <w:del w:id="7349" w:author="Master Repository Process" w:date="2021-09-18T03:08:00Z">
        <w:r>
          <w:delText>regulation</w:delText>
        </w:r>
      </w:del>
      <w:ins w:id="7350" w:author="Master Repository Process" w:date="2021-09-18T03:08:00Z">
        <w:r>
          <w:t>r.</w:t>
        </w:r>
      </w:ins>
      <w:r>
        <w:t xml:space="preserve"> 243)</w:t>
      </w:r>
      <w:bookmarkEnd w:id="7342"/>
      <w:bookmarkEnd w:id="7343"/>
      <w:bookmarkEnd w:id="7344"/>
      <w:bookmarkEnd w:id="7345"/>
      <w:bookmarkEnd w:id="7346"/>
      <w:bookmarkEnd w:id="7347"/>
      <w:bookmarkEnd w:id="7348"/>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bookmarkStart w:id="7351" w:name="_Toc503160477"/>
      <w:bookmarkStart w:id="7352" w:name="_Toc13114175"/>
      <w:bookmarkStart w:id="7353" w:name="_Toc20539655"/>
      <w:bookmarkStart w:id="7354" w:name="_Toc49661965"/>
      <w:r>
        <w:tab/>
        <w:t>[Clause 54 amended in Gazette 29 Jun 2001 p. 3105-6; 13 Apr 2007 p. 1665.]</w:t>
      </w:r>
    </w:p>
    <w:p>
      <w:pPr>
        <w:pStyle w:val="yHeading5"/>
      </w:pPr>
      <w:bookmarkStart w:id="7355" w:name="_Toc112732245"/>
      <w:bookmarkStart w:id="7356" w:name="_Toc274661219"/>
      <w:bookmarkStart w:id="7357" w:name="_Toc265681857"/>
      <w:r>
        <w:rPr>
          <w:rStyle w:val="CharSClsNo"/>
        </w:rPr>
        <w:t>55</w:t>
      </w:r>
      <w:r>
        <w:t>.</w:t>
      </w:r>
      <w:r>
        <w:tab/>
        <w:t>Benefit in special circumstances (</w:t>
      </w:r>
      <w:del w:id="7358" w:author="Master Repository Process" w:date="2021-09-18T03:08:00Z">
        <w:r>
          <w:delText>regulation</w:delText>
        </w:r>
      </w:del>
      <w:ins w:id="7359" w:author="Master Repository Process" w:date="2021-09-18T03:08:00Z">
        <w:r>
          <w:t>r.</w:t>
        </w:r>
      </w:ins>
      <w:r>
        <w:t xml:space="preserve"> 244)</w:t>
      </w:r>
      <w:bookmarkEnd w:id="7351"/>
      <w:bookmarkEnd w:id="7352"/>
      <w:bookmarkEnd w:id="7353"/>
      <w:bookmarkEnd w:id="7354"/>
      <w:bookmarkEnd w:id="7355"/>
      <w:bookmarkEnd w:id="7356"/>
      <w:bookmarkEnd w:id="7357"/>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rStyle w:val="CharDefText"/>
        </w:rPr>
        <w:t>former Member</w:t>
      </w:r>
      <w:r>
        <w:t xml:space="preserve"> includes a person who was formerly a member of the 1987 scheme or the 1993 scheme.</w:t>
      </w:r>
    </w:p>
    <w:p>
      <w:pPr>
        <w:pStyle w:val="yHeading5"/>
      </w:pPr>
      <w:bookmarkStart w:id="7360" w:name="_Toc503160478"/>
      <w:bookmarkStart w:id="7361" w:name="_Toc13114176"/>
      <w:bookmarkStart w:id="7362" w:name="_Toc20539656"/>
      <w:bookmarkStart w:id="7363" w:name="_Toc49661966"/>
      <w:bookmarkStart w:id="7364" w:name="_Toc112732246"/>
      <w:bookmarkStart w:id="7365" w:name="_Toc274661220"/>
      <w:bookmarkStart w:id="7366" w:name="_Toc265681858"/>
      <w:r>
        <w:rPr>
          <w:rStyle w:val="CharSClsNo"/>
        </w:rPr>
        <w:t>56</w:t>
      </w:r>
      <w:r>
        <w:t>.</w:t>
      </w:r>
      <w:r>
        <w:tab/>
        <w:t>Power to restore lost rights (</w:t>
      </w:r>
      <w:del w:id="7367" w:author="Master Repository Process" w:date="2021-09-18T03:08:00Z">
        <w:r>
          <w:delText>regulation</w:delText>
        </w:r>
      </w:del>
      <w:ins w:id="7368" w:author="Master Repository Process" w:date="2021-09-18T03:08:00Z">
        <w:r>
          <w:t>r.</w:t>
        </w:r>
      </w:ins>
      <w:r>
        <w:t xml:space="preserve"> 249)</w:t>
      </w:r>
      <w:bookmarkEnd w:id="7360"/>
      <w:bookmarkEnd w:id="7361"/>
      <w:bookmarkEnd w:id="7362"/>
      <w:bookmarkEnd w:id="7363"/>
      <w:bookmarkEnd w:id="7364"/>
      <w:bookmarkEnd w:id="7365"/>
      <w:bookmarkEnd w:id="7366"/>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del w:id="7369" w:author="Master Repository Process" w:date="2021-09-18T03:08:00Z">
        <w:r>
          <w:rPr>
            <w:rStyle w:val="CharDefText"/>
          </w:rPr>
          <w:delText xml:space="preserve">the </w:delText>
        </w:r>
      </w:del>
      <w:r>
        <w:rPr>
          <w:rStyle w:val="CharDefText"/>
        </w:rPr>
        <w:t>Act</w:t>
      </w:r>
      <w:r>
        <w:t xml:space="preserve"> includes the GES Act.</w:t>
      </w:r>
    </w:p>
    <w:p>
      <w:pPr>
        <w:pStyle w:val="yHeading5"/>
      </w:pPr>
      <w:bookmarkStart w:id="7370" w:name="_Toc503160479"/>
      <w:bookmarkStart w:id="7371" w:name="_Toc13114177"/>
      <w:bookmarkStart w:id="7372" w:name="_Toc20539657"/>
      <w:bookmarkStart w:id="7373" w:name="_Toc49661967"/>
      <w:bookmarkStart w:id="7374" w:name="_Toc112732247"/>
      <w:bookmarkStart w:id="7375" w:name="_Toc274661221"/>
      <w:bookmarkStart w:id="7376" w:name="_Toc265681859"/>
      <w:r>
        <w:rPr>
          <w:rStyle w:val="CharSClsNo"/>
        </w:rPr>
        <w:t>57</w:t>
      </w:r>
      <w:r>
        <w:t>.</w:t>
      </w:r>
      <w:r>
        <w:tab/>
        <w:t>Approved forms (</w:t>
      </w:r>
      <w:del w:id="7377" w:author="Master Repository Process" w:date="2021-09-18T03:08:00Z">
        <w:r>
          <w:delText>regulation</w:delText>
        </w:r>
      </w:del>
      <w:ins w:id="7378" w:author="Master Repository Process" w:date="2021-09-18T03:08:00Z">
        <w:r>
          <w:t>r.</w:t>
        </w:r>
      </w:ins>
      <w:r>
        <w:t xml:space="preserve"> 251)</w:t>
      </w:r>
      <w:bookmarkEnd w:id="7370"/>
      <w:bookmarkEnd w:id="7371"/>
      <w:bookmarkEnd w:id="7372"/>
      <w:bookmarkEnd w:id="7373"/>
      <w:bookmarkEnd w:id="7374"/>
      <w:bookmarkEnd w:id="7375"/>
      <w:bookmarkEnd w:id="7376"/>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7379" w:name="_Toc503160480"/>
      <w:bookmarkStart w:id="7380" w:name="_Toc13114178"/>
      <w:bookmarkStart w:id="7381" w:name="_Toc20539658"/>
      <w:bookmarkStart w:id="7382" w:name="_Toc49661968"/>
      <w:bookmarkStart w:id="7383" w:name="_Toc112732248"/>
      <w:bookmarkStart w:id="7384" w:name="_Toc274661222"/>
      <w:bookmarkStart w:id="7385" w:name="_Toc265681860"/>
      <w:r>
        <w:rPr>
          <w:rStyle w:val="CharSClsNo"/>
        </w:rPr>
        <w:t>58</w:t>
      </w:r>
      <w:r>
        <w:t>.</w:t>
      </w:r>
      <w:r>
        <w:tab/>
        <w:t>Policy and administrative matters</w:t>
      </w:r>
      <w:bookmarkEnd w:id="7379"/>
      <w:bookmarkEnd w:id="7380"/>
      <w:bookmarkEnd w:id="7381"/>
      <w:bookmarkEnd w:id="7382"/>
      <w:bookmarkEnd w:id="7383"/>
      <w:bookmarkEnd w:id="7384"/>
      <w:bookmarkEnd w:id="7385"/>
    </w:p>
    <w:p>
      <w:pPr>
        <w:pStyle w:val="ySubsection"/>
      </w:pPr>
      <w:r>
        <w:tab/>
      </w:r>
      <w:r>
        <w:tab/>
        <w:t>All current decisions of the Board in relation to policy or administrative matters made for the purposes of the GES Act continue, so far as they are relevant, for the purposes of these regulations.</w:t>
      </w:r>
    </w:p>
    <w:p>
      <w:pPr>
        <w:pStyle w:val="CentredBaseLine"/>
        <w:jc w:val="center"/>
        <w:rPr>
          <w:ins w:id="7386" w:author="Master Repository Process" w:date="2021-09-18T03:08:00Z"/>
        </w:rPr>
      </w:pPr>
      <w:ins w:id="7387" w:author="Master Repository Process" w:date="2021-09-18T03:08:00Z">
        <w:r>
          <w:rPr>
            <w:noProof/>
            <w:lang w:eastAsia="en-AU"/>
          </w:rPr>
          <w:drawing>
            <wp:inline distT="0" distB="0" distL="0" distR="0">
              <wp:extent cx="933450" cy="171450"/>
              <wp:effectExtent l="0" t="0" r="0" b="0"/>
              <wp:docPr id="21" name="Picture 2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dline.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52"/>
          <w:headerReference w:type="default" r:id="rId53"/>
          <w:pgSz w:w="11906" w:h="16838" w:code="9"/>
          <w:pgMar w:top="2376" w:right="2405" w:bottom="3542" w:left="2405" w:header="706" w:footer="3380" w:gutter="0"/>
          <w:cols w:space="720"/>
          <w:noEndnote/>
          <w:docGrid w:linePitch="326"/>
        </w:sectPr>
      </w:pPr>
    </w:p>
    <w:p>
      <w:pPr>
        <w:pStyle w:val="nHeading2"/>
      </w:pPr>
      <w:bookmarkStart w:id="7388" w:name="_Toc77484175"/>
      <w:bookmarkStart w:id="7389" w:name="_Toc77484556"/>
      <w:bookmarkStart w:id="7390" w:name="_Toc77484901"/>
      <w:bookmarkStart w:id="7391" w:name="_Toc77489025"/>
      <w:bookmarkStart w:id="7392" w:name="_Toc77490505"/>
      <w:bookmarkStart w:id="7393" w:name="_Toc77492320"/>
      <w:bookmarkStart w:id="7394" w:name="_Toc77495878"/>
      <w:bookmarkStart w:id="7395" w:name="_Toc77498393"/>
      <w:bookmarkStart w:id="7396" w:name="_Toc89248355"/>
      <w:bookmarkStart w:id="7397" w:name="_Toc89248702"/>
      <w:bookmarkStart w:id="7398" w:name="_Toc89753795"/>
      <w:bookmarkStart w:id="7399" w:name="_Toc89759743"/>
      <w:bookmarkStart w:id="7400" w:name="_Toc89764111"/>
      <w:bookmarkStart w:id="7401" w:name="_Toc89769887"/>
      <w:bookmarkStart w:id="7402" w:name="_Toc90378349"/>
      <w:bookmarkStart w:id="7403" w:name="_Toc90437277"/>
      <w:bookmarkStart w:id="7404" w:name="_Toc109185362"/>
      <w:bookmarkStart w:id="7405" w:name="_Toc109185733"/>
      <w:bookmarkStart w:id="7406" w:name="_Toc109193051"/>
      <w:bookmarkStart w:id="7407" w:name="_Toc109205836"/>
      <w:bookmarkStart w:id="7408" w:name="_Toc110309657"/>
      <w:bookmarkStart w:id="7409" w:name="_Toc110310338"/>
      <w:bookmarkStart w:id="7410" w:name="_Toc112732249"/>
      <w:bookmarkStart w:id="7411" w:name="_Toc112745765"/>
      <w:bookmarkStart w:id="7412" w:name="_Toc112751632"/>
      <w:bookmarkStart w:id="7413" w:name="_Toc114560548"/>
      <w:bookmarkStart w:id="7414" w:name="_Toc116122453"/>
      <w:bookmarkStart w:id="7415" w:name="_Toc131927009"/>
      <w:bookmarkStart w:id="7416" w:name="_Toc136339098"/>
      <w:bookmarkStart w:id="7417" w:name="_Toc136401379"/>
      <w:bookmarkStart w:id="7418" w:name="_Toc141159023"/>
      <w:bookmarkStart w:id="7419" w:name="_Toc147729617"/>
      <w:bookmarkStart w:id="7420" w:name="_Toc147740613"/>
      <w:bookmarkStart w:id="7421" w:name="_Toc149971410"/>
      <w:bookmarkStart w:id="7422" w:name="_Toc164232764"/>
      <w:bookmarkStart w:id="7423" w:name="_Toc164233138"/>
      <w:bookmarkStart w:id="7424" w:name="_Toc164245183"/>
      <w:bookmarkStart w:id="7425" w:name="_Toc164574672"/>
      <w:bookmarkStart w:id="7426" w:name="_Toc164754429"/>
      <w:bookmarkStart w:id="7427" w:name="_Toc168907135"/>
      <w:bookmarkStart w:id="7428" w:name="_Toc168908496"/>
      <w:bookmarkStart w:id="7429" w:name="_Toc168973671"/>
      <w:bookmarkStart w:id="7430" w:name="_Toc171315220"/>
      <w:bookmarkStart w:id="7431" w:name="_Toc171392312"/>
      <w:bookmarkStart w:id="7432" w:name="_Toc172523925"/>
      <w:bookmarkStart w:id="7433" w:name="_Toc173223156"/>
      <w:bookmarkStart w:id="7434" w:name="_Toc174518251"/>
      <w:bookmarkStart w:id="7435" w:name="_Toc196280201"/>
      <w:bookmarkStart w:id="7436" w:name="_Toc196288448"/>
      <w:bookmarkStart w:id="7437" w:name="_Toc196288897"/>
      <w:bookmarkStart w:id="7438" w:name="_Toc196295812"/>
      <w:bookmarkStart w:id="7439" w:name="_Toc196301194"/>
      <w:bookmarkStart w:id="7440" w:name="_Toc196301646"/>
      <w:bookmarkStart w:id="7441" w:name="_Toc196301918"/>
      <w:bookmarkStart w:id="7442" w:name="_Toc202852968"/>
      <w:bookmarkStart w:id="7443" w:name="_Toc203206673"/>
      <w:bookmarkStart w:id="7444" w:name="_Toc203362156"/>
      <w:bookmarkStart w:id="7445" w:name="_Toc205101228"/>
      <w:bookmarkStart w:id="7446" w:name="_Toc250644729"/>
      <w:bookmarkStart w:id="7447" w:name="_Toc250704762"/>
      <w:bookmarkStart w:id="7448" w:name="_Toc265681861"/>
      <w:bookmarkStart w:id="7449" w:name="_Toc268856669"/>
      <w:bookmarkStart w:id="7450" w:name="_Toc271194668"/>
      <w:bookmarkStart w:id="7451" w:name="_Toc271269641"/>
      <w:bookmarkStart w:id="7452" w:name="_Toc271270126"/>
      <w:bookmarkStart w:id="7453" w:name="_Toc273092808"/>
      <w:bookmarkStart w:id="7454" w:name="_Toc273430171"/>
      <w:bookmarkStart w:id="7455" w:name="_Toc274660743"/>
      <w:bookmarkStart w:id="7456" w:name="_Toc274661223"/>
      <w:r>
        <w:t>Notes</w:t>
      </w:r>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p>
    <w:p>
      <w:pPr>
        <w:pStyle w:val="nSubsection"/>
        <w:rPr>
          <w:snapToGrid w:val="0"/>
        </w:rPr>
      </w:pPr>
      <w:r>
        <w:rPr>
          <w:snapToGrid w:val="0"/>
          <w:vertAlign w:val="superscript"/>
        </w:rPr>
        <w:t>1</w:t>
      </w:r>
      <w:r>
        <w:rPr>
          <w:snapToGrid w:val="0"/>
        </w:rPr>
        <w:tab/>
        <w:t xml:space="preserve">This </w:t>
      </w:r>
      <w:ins w:id="7457" w:author="Master Repository Process" w:date="2021-09-18T03:08:00Z">
        <w:r>
          <w:rPr>
            <w:snapToGrid w:val="0"/>
          </w:rPr>
          <w:t xml:space="preserve">reprint </w:t>
        </w:r>
      </w:ins>
      <w:r>
        <w:rPr>
          <w:snapToGrid w:val="0"/>
        </w:rPr>
        <w:t>is a compilation</w:t>
      </w:r>
      <w:ins w:id="7458" w:author="Master Repository Process" w:date="2021-09-18T03:08:00Z">
        <w:r>
          <w:rPr>
            <w:snapToGrid w:val="0"/>
          </w:rPr>
          <w:t xml:space="preserve"> as at 5 November 2010</w:t>
        </w:r>
      </w:ins>
      <w:r>
        <w:rPr>
          <w:snapToGrid w:val="0"/>
        </w:rPr>
        <w:t xml:space="preserve"> of the </w:t>
      </w:r>
      <w:r>
        <w:rPr>
          <w:i/>
          <w:noProof/>
          <w:snapToGrid w:val="0"/>
        </w:rPr>
        <w:t>State Superannuation Regulations 2001</w:t>
      </w:r>
      <w:r>
        <w:rPr>
          <w:snapToGrid w:val="0"/>
        </w:rPr>
        <w:t xml:space="preserve"> and includes the amendments made by the other written laws referred to in the following table</w:t>
      </w:r>
      <w:r>
        <w:rPr>
          <w:rFonts w:ascii="Times" w:hAnsi="Times"/>
          <w:snapToGrid w:val="0"/>
          <w:vertAlign w:val="superscript"/>
        </w:rPr>
        <w:t> </w:t>
      </w:r>
      <w:del w:id="7459" w:author="Master Repository Process" w:date="2021-09-18T03:08:00Z">
        <w:r>
          <w:rPr>
            <w:snapToGrid w:val="0"/>
            <w:vertAlign w:val="superscript"/>
          </w:rPr>
          <w:delText>6, 8</w:delText>
        </w:r>
      </w:del>
      <w:ins w:id="7460" w:author="Master Repository Process" w:date="2021-09-18T03:08:00Z">
        <w:r>
          <w:rPr>
            <w:snapToGrid w:val="0"/>
            <w:vertAlign w:val="superscript"/>
          </w:rPr>
          <w:t>10, 11</w:t>
        </w:r>
      </w:ins>
      <w:r>
        <w:rPr>
          <w:snapToGrid w:val="0"/>
        </w:rPr>
        <w:t>.  The table also contains information about any reprint.</w:t>
      </w:r>
    </w:p>
    <w:p>
      <w:pPr>
        <w:pStyle w:val="nHeading3"/>
      </w:pPr>
      <w:bookmarkStart w:id="7461" w:name="_Toc274661224"/>
      <w:bookmarkStart w:id="7462" w:name="_Toc265681862"/>
      <w:r>
        <w:t>Compilation table</w:t>
      </w:r>
      <w:bookmarkEnd w:id="7461"/>
      <w:bookmarkEnd w:id="746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35"/>
              <w:rPr>
                <w:i/>
                <w:sz w:val="19"/>
              </w:rPr>
            </w:pPr>
            <w:r>
              <w:rPr>
                <w:i/>
                <w:sz w:val="19"/>
              </w:rPr>
              <w:t>State Superannuation Regulations 2001</w:t>
            </w:r>
          </w:p>
        </w:tc>
        <w:tc>
          <w:tcPr>
            <w:tcW w:w="1276" w:type="dxa"/>
            <w:tcBorders>
              <w:top w:val="single" w:sz="8" w:space="0" w:color="auto"/>
            </w:tcBorders>
          </w:tcPr>
          <w:p>
            <w:pPr>
              <w:pStyle w:val="nTable"/>
              <w:spacing w:after="40"/>
              <w:rPr>
                <w:sz w:val="19"/>
              </w:rPr>
            </w:pPr>
            <w:r>
              <w:rPr>
                <w:sz w:val="19"/>
              </w:rPr>
              <w:t>16 Feb 2001 p. 921-1074</w:t>
            </w:r>
          </w:p>
        </w:tc>
        <w:tc>
          <w:tcPr>
            <w:tcW w:w="2693" w:type="dxa"/>
            <w:tcBorders>
              <w:top w:val="single" w:sz="8" w:space="0" w:color="auto"/>
            </w:tcBorders>
          </w:tcPr>
          <w:p>
            <w:pPr>
              <w:pStyle w:val="nTable"/>
              <w:spacing w:after="40"/>
              <w:rPr>
                <w:sz w:val="19"/>
              </w:rPr>
            </w:pPr>
            <w:r>
              <w:rPr>
                <w:sz w:val="19"/>
              </w:rPr>
              <w:t xml:space="preserve">17 Feb 2001 (see r. 2 and </w:t>
            </w:r>
            <w:r>
              <w:rPr>
                <w:i/>
                <w:sz w:val="19"/>
              </w:rPr>
              <w:t>Gazette</w:t>
            </w:r>
            <w:r>
              <w:rPr>
                <w:sz w:val="19"/>
              </w:rPr>
              <w:t xml:space="preserve"> 16 Feb 2001 p. 903)</w:t>
            </w:r>
          </w:p>
        </w:tc>
      </w:tr>
      <w:tr>
        <w:trPr>
          <w:cantSplit/>
        </w:trPr>
        <w:tc>
          <w:tcPr>
            <w:tcW w:w="3119" w:type="dxa"/>
          </w:tcPr>
          <w:p>
            <w:pPr>
              <w:pStyle w:val="nTable"/>
              <w:spacing w:after="40"/>
              <w:ind w:right="113"/>
              <w:rPr>
                <w:i/>
                <w:sz w:val="19"/>
              </w:rPr>
            </w:pPr>
            <w:r>
              <w:rPr>
                <w:i/>
                <w:sz w:val="19"/>
              </w:rPr>
              <w:t>State Superannuation Amendment Regulations 2001</w:t>
            </w:r>
          </w:p>
        </w:tc>
        <w:tc>
          <w:tcPr>
            <w:tcW w:w="1276" w:type="dxa"/>
          </w:tcPr>
          <w:p>
            <w:pPr>
              <w:pStyle w:val="nTable"/>
              <w:spacing w:after="40"/>
              <w:rPr>
                <w:sz w:val="19"/>
              </w:rPr>
            </w:pPr>
            <w:r>
              <w:rPr>
                <w:sz w:val="19"/>
              </w:rPr>
              <w:t>29 Jun 2001 p. 3077-107</w:t>
            </w:r>
          </w:p>
        </w:tc>
        <w:tc>
          <w:tcPr>
            <w:tcW w:w="2693" w:type="dxa"/>
          </w:tcPr>
          <w:p>
            <w:pPr>
              <w:pStyle w:val="nTable"/>
              <w:spacing w:after="40"/>
              <w:rPr>
                <w:sz w:val="19"/>
              </w:rPr>
            </w:pPr>
            <w:r>
              <w:rPr>
                <w:sz w:val="19"/>
              </w:rPr>
              <w:t>1 Jul 2001 (see r. 2)</w:t>
            </w:r>
          </w:p>
        </w:tc>
      </w:tr>
      <w:tr>
        <w:trPr>
          <w:cantSplit/>
        </w:trPr>
        <w:tc>
          <w:tcPr>
            <w:tcW w:w="3119" w:type="dxa"/>
          </w:tcPr>
          <w:p>
            <w:pPr>
              <w:pStyle w:val="nTable"/>
              <w:spacing w:after="40"/>
              <w:ind w:right="113"/>
              <w:rPr>
                <w:sz w:val="19"/>
              </w:rPr>
            </w:pPr>
            <w:r>
              <w:rPr>
                <w:i/>
                <w:sz w:val="19"/>
              </w:rPr>
              <w:t xml:space="preserve">Corporations (Consequential Amendments) Regulations 2001 </w:t>
            </w:r>
            <w:r>
              <w:rPr>
                <w:sz w:val="19"/>
              </w:rPr>
              <w:t>Pt. 6</w:t>
            </w:r>
          </w:p>
        </w:tc>
        <w:tc>
          <w:tcPr>
            <w:tcW w:w="1276" w:type="dxa"/>
          </w:tcPr>
          <w:p>
            <w:pPr>
              <w:pStyle w:val="nTable"/>
              <w:spacing w:after="40"/>
              <w:rPr>
                <w:sz w:val="19"/>
              </w:rPr>
            </w:pPr>
            <w:r>
              <w:rPr>
                <w:sz w:val="19"/>
              </w:rPr>
              <w:t>28 Sep 2001 p. 5353-8</w:t>
            </w:r>
          </w:p>
        </w:tc>
        <w:tc>
          <w:tcPr>
            <w:tcW w:w="2693" w:type="dxa"/>
          </w:tcPr>
          <w:p>
            <w:pPr>
              <w:pStyle w:val="nTable"/>
              <w:spacing w:after="40"/>
              <w:rPr>
                <w:sz w:val="19"/>
              </w:rPr>
            </w:pPr>
            <w:r>
              <w:rPr>
                <w:sz w:val="19"/>
              </w:rPr>
              <w:t xml:space="preserve">15 Jul 2001 (see r. 2 and Cwlth </w:t>
            </w:r>
            <w:r>
              <w:rPr>
                <w:i/>
                <w:sz w:val="19"/>
              </w:rPr>
              <w:t xml:space="preserve">Gazette </w:t>
            </w:r>
            <w:r>
              <w:rPr>
                <w:sz w:val="19"/>
              </w:rPr>
              <w:t>13 Jul 2001 No. S285)</w:t>
            </w:r>
          </w:p>
        </w:tc>
      </w:tr>
      <w:tr>
        <w:trPr>
          <w:cantSplit/>
        </w:trPr>
        <w:tc>
          <w:tcPr>
            <w:tcW w:w="3119" w:type="dxa"/>
          </w:tcPr>
          <w:p>
            <w:pPr>
              <w:pStyle w:val="nTable"/>
              <w:spacing w:after="40"/>
              <w:ind w:right="113"/>
              <w:rPr>
                <w:i/>
                <w:sz w:val="19"/>
              </w:rPr>
            </w:pPr>
            <w:r>
              <w:rPr>
                <w:i/>
                <w:sz w:val="19"/>
              </w:rPr>
              <w:t>State Superannuation Amendment Regulations (No. 2) 2002</w:t>
            </w:r>
          </w:p>
        </w:tc>
        <w:tc>
          <w:tcPr>
            <w:tcW w:w="1276" w:type="dxa"/>
          </w:tcPr>
          <w:p>
            <w:pPr>
              <w:pStyle w:val="nTable"/>
              <w:spacing w:after="40"/>
              <w:rPr>
                <w:sz w:val="19"/>
              </w:rPr>
            </w:pPr>
            <w:r>
              <w:rPr>
                <w:sz w:val="19"/>
              </w:rPr>
              <w:t>28 Jun 2002 p. 3009-28</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ind w:right="113"/>
              <w:rPr>
                <w:sz w:val="19"/>
              </w:rPr>
            </w:pPr>
            <w:r>
              <w:rPr>
                <w:i/>
                <w:sz w:val="19"/>
              </w:rPr>
              <w:t>State Superannuation Amendment Regulations (No. 3) 2002</w:t>
            </w:r>
          </w:p>
        </w:tc>
        <w:tc>
          <w:tcPr>
            <w:tcW w:w="1276" w:type="dxa"/>
          </w:tcPr>
          <w:p>
            <w:pPr>
              <w:pStyle w:val="nTable"/>
              <w:spacing w:after="40"/>
              <w:rPr>
                <w:sz w:val="19"/>
              </w:rPr>
            </w:pPr>
            <w:r>
              <w:rPr>
                <w:sz w:val="19"/>
              </w:rPr>
              <w:t>28 Jun 2002 p. 3029</w:t>
            </w:r>
            <w:r>
              <w:rPr>
                <w:sz w:val="19"/>
              </w:rPr>
              <w:noBreakHyphen/>
              <w:t>33</w:t>
            </w:r>
          </w:p>
        </w:tc>
        <w:tc>
          <w:tcPr>
            <w:tcW w:w="2693" w:type="dxa"/>
          </w:tcPr>
          <w:p>
            <w:pPr>
              <w:pStyle w:val="nTable"/>
              <w:spacing w:after="40"/>
              <w:rPr>
                <w:i/>
                <w:sz w:val="19"/>
              </w:rPr>
            </w:pPr>
            <w:r>
              <w:rPr>
                <w:sz w:val="19"/>
              </w:rPr>
              <w:t xml:space="preserve">21 Sep 2002 (see r. 2 and </w:t>
            </w:r>
            <w:r>
              <w:rPr>
                <w:i/>
                <w:sz w:val="19"/>
              </w:rPr>
              <w:t xml:space="preserve">Gazette </w:t>
            </w:r>
            <w:r>
              <w:rPr>
                <w:sz w:val="19"/>
              </w:rPr>
              <w:t>20 Sep 2002 p. 4693)</w:t>
            </w:r>
          </w:p>
        </w:tc>
      </w:tr>
      <w:tr>
        <w:trPr>
          <w:cantSplit/>
        </w:trPr>
        <w:tc>
          <w:tcPr>
            <w:tcW w:w="3119" w:type="dxa"/>
          </w:tcPr>
          <w:p>
            <w:pPr>
              <w:pStyle w:val="nTable"/>
              <w:spacing w:after="40"/>
              <w:ind w:right="113"/>
              <w:rPr>
                <w:i/>
                <w:sz w:val="19"/>
              </w:rPr>
            </w:pPr>
            <w:r>
              <w:rPr>
                <w:i/>
                <w:sz w:val="19"/>
              </w:rPr>
              <w:t>State Superannuation Amendment (Retirement Income Scheme) Regulations 2003</w:t>
            </w:r>
          </w:p>
        </w:tc>
        <w:tc>
          <w:tcPr>
            <w:tcW w:w="1276" w:type="dxa"/>
          </w:tcPr>
          <w:p>
            <w:pPr>
              <w:pStyle w:val="nTable"/>
              <w:spacing w:after="40"/>
              <w:rPr>
                <w:sz w:val="19"/>
              </w:rPr>
            </w:pPr>
            <w:r>
              <w:rPr>
                <w:sz w:val="19"/>
              </w:rPr>
              <w:t>19 Mar 2003 p. 813-42</w:t>
            </w:r>
          </w:p>
        </w:tc>
        <w:tc>
          <w:tcPr>
            <w:tcW w:w="2693" w:type="dxa"/>
          </w:tcPr>
          <w:p>
            <w:pPr>
              <w:pStyle w:val="nTable"/>
              <w:spacing w:after="40"/>
              <w:rPr>
                <w:sz w:val="19"/>
              </w:rPr>
            </w:pPr>
            <w:r>
              <w:rPr>
                <w:sz w:val="19"/>
              </w:rPr>
              <w:t>19 Mar 2003</w:t>
            </w:r>
          </w:p>
        </w:tc>
      </w:tr>
      <w:tr>
        <w:trPr>
          <w:cantSplit/>
        </w:trPr>
        <w:tc>
          <w:tcPr>
            <w:tcW w:w="3119" w:type="dxa"/>
          </w:tcPr>
          <w:p>
            <w:pPr>
              <w:pStyle w:val="nTable"/>
              <w:spacing w:after="40"/>
              <w:ind w:right="113"/>
              <w:rPr>
                <w:i/>
                <w:sz w:val="19"/>
              </w:rPr>
            </w:pPr>
            <w:r>
              <w:rPr>
                <w:i/>
                <w:sz w:val="19"/>
              </w:rPr>
              <w:t>State Superannuation Amendment Regulations 2003</w:t>
            </w:r>
          </w:p>
        </w:tc>
        <w:tc>
          <w:tcPr>
            <w:tcW w:w="1276" w:type="dxa"/>
          </w:tcPr>
          <w:p>
            <w:pPr>
              <w:pStyle w:val="nTable"/>
              <w:spacing w:after="40"/>
              <w:rPr>
                <w:sz w:val="19"/>
              </w:rPr>
            </w:pPr>
            <w:r>
              <w:rPr>
                <w:sz w:val="19"/>
              </w:rPr>
              <w:t>13 Jun 2003 p. 2105-14</w:t>
            </w:r>
          </w:p>
        </w:tc>
        <w:tc>
          <w:tcPr>
            <w:tcW w:w="2693" w:type="dxa"/>
          </w:tcPr>
          <w:p>
            <w:pPr>
              <w:pStyle w:val="nTable"/>
              <w:spacing w:after="40"/>
              <w:rPr>
                <w:sz w:val="19"/>
              </w:rPr>
            </w:pPr>
            <w:r>
              <w:rPr>
                <w:sz w:val="19"/>
              </w:rP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sz w:val="19"/>
                <w:vertAlign w:val="superscript"/>
              </w:rPr>
            </w:pPr>
            <w:r>
              <w:rPr>
                <w:i/>
                <w:sz w:val="19"/>
              </w:rPr>
              <w:t>Labour Relations Reform (Consequential Amendments) Regulations 2003</w:t>
            </w:r>
            <w:r>
              <w:rPr>
                <w:sz w:val="19"/>
              </w:rPr>
              <w:t xml:space="preserve"> r. 19</w:t>
            </w:r>
          </w:p>
        </w:tc>
        <w:tc>
          <w:tcPr>
            <w:tcW w:w="1276" w:type="dxa"/>
            <w:tcBorders>
              <w:top w:val="nil"/>
              <w:bottom w:val="nil"/>
            </w:tcBorders>
          </w:tcPr>
          <w:p>
            <w:pPr>
              <w:pStyle w:val="nTable"/>
              <w:spacing w:after="40"/>
              <w:rPr>
                <w:sz w:val="19"/>
              </w:rPr>
            </w:pPr>
            <w:r>
              <w:rPr>
                <w:sz w:val="19"/>
              </w:rPr>
              <w:t>15 Aug 2003 p. 3685-92</w:t>
            </w:r>
          </w:p>
        </w:tc>
        <w:tc>
          <w:tcPr>
            <w:tcW w:w="2693" w:type="dxa"/>
            <w:tcBorders>
              <w:top w:val="nil"/>
              <w:bottom w:val="nil"/>
            </w:tcBorders>
          </w:tcPr>
          <w:p>
            <w:pPr>
              <w:pStyle w:val="nTable"/>
              <w:spacing w:after="40"/>
              <w:rPr>
                <w:sz w:val="19"/>
              </w:rPr>
            </w:pPr>
            <w:r>
              <w:rPr>
                <w:sz w:val="19"/>
              </w:rPr>
              <w:t>15 Sep 2003 (see r. 2)</w:t>
            </w:r>
          </w:p>
        </w:tc>
      </w:tr>
      <w:tr>
        <w:trPr>
          <w:cantSplit/>
        </w:trPr>
        <w:tc>
          <w:tcPr>
            <w:tcW w:w="3119" w:type="dxa"/>
          </w:tcPr>
          <w:p>
            <w:pPr>
              <w:pStyle w:val="nTable"/>
              <w:spacing w:after="40"/>
              <w:ind w:right="113"/>
              <w:rPr>
                <w:i/>
                <w:sz w:val="19"/>
              </w:rPr>
            </w:pPr>
            <w:r>
              <w:rPr>
                <w:i/>
                <w:sz w:val="19"/>
              </w:rPr>
              <w:t>State Superannuation Amendment Regulations (No. 2) 2003</w:t>
            </w:r>
          </w:p>
        </w:tc>
        <w:tc>
          <w:tcPr>
            <w:tcW w:w="1276" w:type="dxa"/>
          </w:tcPr>
          <w:p>
            <w:pPr>
              <w:pStyle w:val="nTable"/>
              <w:spacing w:after="40"/>
              <w:rPr>
                <w:sz w:val="19"/>
              </w:rPr>
            </w:pPr>
            <w:r>
              <w:rPr>
                <w:sz w:val="19"/>
              </w:rPr>
              <w:t>26 Aug 2003 p. 3756-7</w:t>
            </w:r>
          </w:p>
        </w:tc>
        <w:tc>
          <w:tcPr>
            <w:tcW w:w="2693" w:type="dxa"/>
          </w:tcPr>
          <w:p>
            <w:pPr>
              <w:pStyle w:val="nTable"/>
              <w:spacing w:after="40"/>
              <w:rPr>
                <w:sz w:val="19"/>
              </w:rPr>
            </w:pPr>
            <w:r>
              <w:rPr>
                <w:sz w:val="19"/>
              </w:rPr>
              <w:t>26 Aug 2003</w:t>
            </w:r>
          </w:p>
        </w:tc>
      </w:tr>
      <w:tr>
        <w:trPr>
          <w:cantSplit/>
        </w:trPr>
        <w:tc>
          <w:tcPr>
            <w:tcW w:w="7088" w:type="dxa"/>
            <w:gridSpan w:val="3"/>
          </w:tcPr>
          <w:p>
            <w:pPr>
              <w:pStyle w:val="nTable"/>
              <w:spacing w:after="40"/>
              <w:rPr>
                <w:sz w:val="19"/>
              </w:rPr>
            </w:pPr>
            <w:r>
              <w:rPr>
                <w:b/>
                <w:sz w:val="19"/>
              </w:rPr>
              <w:t xml:space="preserve">Reprint 1: The </w:t>
            </w:r>
            <w:r>
              <w:rPr>
                <w:b/>
                <w:i/>
                <w:sz w:val="19"/>
              </w:rPr>
              <w:t>State Superannuation Regulations 2001</w:t>
            </w:r>
            <w:r>
              <w:rPr>
                <w:b/>
                <w:sz w:val="19"/>
              </w:rPr>
              <w:t xml:space="preserve"> as at 7 Nov 2003 </w:t>
            </w:r>
            <w:r>
              <w:rPr>
                <w:sz w:val="19"/>
              </w:rPr>
              <w:t xml:space="preserve">(includes amendments listed above excluding the retrospective amendments published in </w:t>
            </w:r>
            <w:r>
              <w:rPr>
                <w:i/>
                <w:sz w:val="19"/>
              </w:rPr>
              <w:t>Gazette</w:t>
            </w:r>
            <w:r>
              <w:rPr>
                <w:sz w:val="19"/>
              </w:rPr>
              <w:t xml:space="preserve"> 25 Jun 2004 p. 2233-4 and 13 Apr 2007 p. 1577-613)</w:t>
            </w:r>
          </w:p>
        </w:tc>
      </w:tr>
      <w:tr>
        <w:trPr>
          <w:cantSplit/>
        </w:trPr>
        <w:tc>
          <w:tcPr>
            <w:tcW w:w="4395" w:type="dxa"/>
            <w:gridSpan w:val="2"/>
          </w:tcPr>
          <w:p>
            <w:pPr>
              <w:pStyle w:val="nTable"/>
              <w:spacing w:after="40"/>
              <w:rPr>
                <w:sz w:val="19"/>
              </w:rPr>
            </w:pPr>
            <w:r>
              <w:rPr>
                <w:i/>
                <w:sz w:val="19"/>
              </w:rPr>
              <w:t>Inspector of Custodial Services Act 2003</w:t>
            </w:r>
            <w:r>
              <w:rPr>
                <w:sz w:val="19"/>
              </w:rPr>
              <w:t xml:space="preserve"> s. 56(1) assented to 15 Dec 2003</w:t>
            </w:r>
          </w:p>
        </w:tc>
        <w:tc>
          <w:tcPr>
            <w:tcW w:w="2693" w:type="dxa"/>
          </w:tcPr>
          <w:p>
            <w:pPr>
              <w:pStyle w:val="nTable"/>
              <w:spacing w:after="40"/>
              <w:rPr>
                <w:sz w:val="19"/>
              </w:rPr>
            </w:pPr>
            <w:r>
              <w:rPr>
                <w:sz w:val="19"/>
              </w:rPr>
              <w:t>15 Dec 2003 (see s. 2)</w:t>
            </w:r>
          </w:p>
        </w:tc>
      </w:tr>
      <w:tr>
        <w:trPr>
          <w:cantSplit/>
        </w:trPr>
        <w:tc>
          <w:tcPr>
            <w:tcW w:w="3119" w:type="dxa"/>
          </w:tcPr>
          <w:p>
            <w:pPr>
              <w:pStyle w:val="nTable"/>
              <w:spacing w:after="40"/>
              <w:ind w:right="113"/>
              <w:rPr>
                <w:sz w:val="19"/>
              </w:rPr>
            </w:pPr>
            <w:r>
              <w:rPr>
                <w:i/>
                <w:sz w:val="19"/>
              </w:rPr>
              <w:t>State Superannuation Amendment Regulations (No. 4) 2003</w:t>
            </w:r>
          </w:p>
        </w:tc>
        <w:tc>
          <w:tcPr>
            <w:tcW w:w="1276" w:type="dxa"/>
          </w:tcPr>
          <w:p>
            <w:pPr>
              <w:pStyle w:val="nTable"/>
              <w:spacing w:after="40"/>
              <w:rPr>
                <w:sz w:val="19"/>
              </w:rPr>
            </w:pPr>
            <w:r>
              <w:rPr>
                <w:sz w:val="19"/>
              </w:rPr>
              <w:t>30 Dec 2003 p. 5725-6</w:t>
            </w:r>
          </w:p>
        </w:tc>
        <w:tc>
          <w:tcPr>
            <w:tcW w:w="2693" w:type="dxa"/>
          </w:tcPr>
          <w:p>
            <w:pPr>
              <w:pStyle w:val="nTable"/>
              <w:spacing w:after="40"/>
              <w:rPr>
                <w:sz w:val="19"/>
              </w:rPr>
            </w:pPr>
            <w:r>
              <w:rPr>
                <w:sz w:val="19"/>
              </w:rPr>
              <w:t>30 Dec 2003</w:t>
            </w:r>
          </w:p>
        </w:tc>
      </w:tr>
      <w:tr>
        <w:trPr>
          <w:cantSplit/>
        </w:trPr>
        <w:tc>
          <w:tcPr>
            <w:tcW w:w="3119" w:type="dxa"/>
          </w:tcPr>
          <w:p>
            <w:pPr>
              <w:pStyle w:val="nTable"/>
              <w:spacing w:after="40"/>
              <w:ind w:right="113"/>
              <w:rPr>
                <w:i/>
                <w:sz w:val="19"/>
              </w:rPr>
            </w:pPr>
            <w:r>
              <w:rPr>
                <w:i/>
                <w:sz w:val="19"/>
              </w:rPr>
              <w:t>State Superannuation Amendment Regulations 2004</w:t>
            </w:r>
          </w:p>
        </w:tc>
        <w:tc>
          <w:tcPr>
            <w:tcW w:w="1276" w:type="dxa"/>
          </w:tcPr>
          <w:p>
            <w:pPr>
              <w:pStyle w:val="nTable"/>
              <w:spacing w:after="40"/>
              <w:rPr>
                <w:sz w:val="19"/>
              </w:rPr>
            </w:pPr>
            <w:r>
              <w:rPr>
                <w:sz w:val="19"/>
              </w:rPr>
              <w:t>25 Jun 2004 p. 2228-33</w:t>
            </w:r>
          </w:p>
        </w:tc>
        <w:tc>
          <w:tcPr>
            <w:tcW w:w="2693" w:type="dxa"/>
          </w:tcPr>
          <w:p>
            <w:pPr>
              <w:pStyle w:val="nTable"/>
              <w:spacing w:after="40"/>
              <w:rPr>
                <w:sz w:val="19"/>
              </w:rPr>
            </w:pPr>
            <w:r>
              <w:rPr>
                <w:sz w:val="19"/>
              </w:rP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 (</w:t>
            </w:r>
            <w:r>
              <w:rPr>
                <w:sz w:val="19"/>
              </w:rPr>
              <w:t xml:space="preserve">includes amendments listed above excluding the retrospective amendment published in </w:t>
            </w:r>
            <w:r>
              <w:rPr>
                <w:i/>
                <w:sz w:val="19"/>
              </w:rPr>
              <w:t>Gazette</w:t>
            </w:r>
            <w:r>
              <w:rPr>
                <w:sz w:val="19"/>
              </w:rPr>
              <w:t xml:space="preserve"> 13 Apr 2007 p. 1577-613)</w:t>
            </w:r>
          </w:p>
        </w:tc>
      </w:tr>
      <w:tr>
        <w:tc>
          <w:tcPr>
            <w:tcW w:w="3119" w:type="dxa"/>
          </w:tcPr>
          <w:p>
            <w:pPr>
              <w:pStyle w:val="nTable"/>
              <w:spacing w:after="40"/>
              <w:rPr>
                <w:sz w:val="19"/>
              </w:rPr>
            </w:pPr>
            <w:r>
              <w:rPr>
                <w:i/>
                <w:sz w:val="19"/>
              </w:rPr>
              <w:t>Electricity Corporations (Consequential Amendments) Regulations 2006</w:t>
            </w:r>
            <w:r>
              <w:rPr>
                <w:sz w:val="19"/>
              </w:rPr>
              <w:t xml:space="preserve"> r. 87</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9" w:type="dxa"/>
          </w:tcPr>
          <w:p>
            <w:pPr>
              <w:pStyle w:val="nTable"/>
              <w:spacing w:after="40"/>
              <w:rPr>
                <w:sz w:val="19"/>
              </w:rPr>
            </w:pPr>
            <w:r>
              <w:rPr>
                <w:i/>
                <w:sz w:val="19"/>
              </w:rPr>
              <w:t>State Superannuation Amendment Regulations 2006</w:t>
            </w:r>
            <w:r>
              <w:rPr>
                <w:sz w:val="19"/>
              </w:rPr>
              <w:t> </w:t>
            </w:r>
            <w:del w:id="7463" w:author="Master Repository Process" w:date="2021-09-18T03:08:00Z">
              <w:r>
                <w:rPr>
                  <w:sz w:val="19"/>
                  <w:vertAlign w:val="superscript"/>
                </w:rPr>
                <w:delText>7</w:delText>
              </w:r>
            </w:del>
            <w:ins w:id="7464" w:author="Master Repository Process" w:date="2021-09-18T03:08:00Z">
              <w:r>
                <w:rPr>
                  <w:sz w:val="19"/>
                  <w:vertAlign w:val="superscript"/>
                </w:rPr>
                <w:t>12</w:t>
              </w:r>
            </w:ins>
          </w:p>
        </w:tc>
        <w:tc>
          <w:tcPr>
            <w:tcW w:w="1276" w:type="dxa"/>
          </w:tcPr>
          <w:p>
            <w:pPr>
              <w:pStyle w:val="nTable"/>
              <w:spacing w:after="40"/>
              <w:rPr>
                <w:sz w:val="19"/>
              </w:rPr>
            </w:pPr>
            <w:r>
              <w:rPr>
                <w:sz w:val="19"/>
              </w:rPr>
              <w:t>26 May 2006 p. 1915-33</w:t>
            </w:r>
          </w:p>
        </w:tc>
        <w:tc>
          <w:tcPr>
            <w:tcW w:w="2693" w:type="dxa"/>
          </w:tcPr>
          <w:p>
            <w:pPr>
              <w:pStyle w:val="nTable"/>
              <w:spacing w:after="40"/>
              <w:rPr>
                <w:sz w:val="19"/>
              </w:rPr>
            </w:pPr>
            <w:r>
              <w:rPr>
                <w:sz w:val="19"/>
              </w:rPr>
              <w:t>26 May 2006</w:t>
            </w:r>
          </w:p>
        </w:tc>
      </w:tr>
      <w:tr>
        <w:tc>
          <w:tcPr>
            <w:tcW w:w="3119" w:type="dxa"/>
          </w:tcPr>
          <w:p>
            <w:pPr>
              <w:pStyle w:val="nTable"/>
              <w:spacing w:after="40"/>
              <w:rPr>
                <w:i/>
                <w:sz w:val="19"/>
              </w:rPr>
            </w:pPr>
            <w:r>
              <w:rPr>
                <w:i/>
                <w:sz w:val="19"/>
              </w:rPr>
              <w:t>State Superannuation Amendment Regulations (No. 2) 2006</w:t>
            </w:r>
          </w:p>
        </w:tc>
        <w:tc>
          <w:tcPr>
            <w:tcW w:w="1276" w:type="dxa"/>
          </w:tcPr>
          <w:p>
            <w:pPr>
              <w:pStyle w:val="nTable"/>
              <w:spacing w:after="40"/>
              <w:rPr>
                <w:sz w:val="19"/>
              </w:rPr>
            </w:pPr>
            <w:r>
              <w:rPr>
                <w:sz w:val="19"/>
              </w:rPr>
              <w:t>21 Jul 2006 p. 2651-2</w:t>
            </w:r>
          </w:p>
        </w:tc>
        <w:tc>
          <w:tcPr>
            <w:tcW w:w="2693" w:type="dxa"/>
          </w:tcPr>
          <w:p>
            <w:pPr>
              <w:pStyle w:val="nTable"/>
              <w:spacing w:after="40"/>
              <w:rPr>
                <w:sz w:val="19"/>
              </w:rPr>
            </w:pPr>
            <w:r>
              <w:rPr>
                <w:sz w:val="19"/>
              </w:rPr>
              <w:t>21 Jul 2006</w:t>
            </w:r>
          </w:p>
        </w:tc>
      </w:tr>
      <w:tr>
        <w:trPr>
          <w:cantSplit/>
        </w:trPr>
        <w:tc>
          <w:tcPr>
            <w:tcW w:w="4395" w:type="dxa"/>
            <w:gridSpan w:val="2"/>
          </w:tcPr>
          <w:p>
            <w:pPr>
              <w:pStyle w:val="nTable"/>
              <w:spacing w:after="40"/>
              <w:rPr>
                <w:sz w:val="19"/>
              </w:rPr>
            </w:pPr>
            <w:r>
              <w:rPr>
                <w:i/>
                <w:snapToGrid w:val="0"/>
                <w:sz w:val="19"/>
                <w:lang w:val="en-US"/>
              </w:rPr>
              <w:t>Perth International Centre for Application of Solar Energy Repeal Act 2006</w:t>
            </w:r>
            <w:r>
              <w:rPr>
                <w:snapToGrid w:val="0"/>
                <w:sz w:val="19"/>
                <w:lang w:val="en-US"/>
              </w:rPr>
              <w:t xml:space="preserve"> s. 7 assented to 3 Oct 2006</w:t>
            </w:r>
          </w:p>
        </w:tc>
        <w:tc>
          <w:tcPr>
            <w:tcW w:w="2693" w:type="dxa"/>
          </w:tcPr>
          <w:p>
            <w:pPr>
              <w:pStyle w:val="nTable"/>
              <w:spacing w:after="40"/>
              <w:rPr>
                <w:sz w:val="19"/>
              </w:rPr>
            </w:pPr>
            <w:r>
              <w:rPr>
                <w:sz w:val="19"/>
              </w:rPr>
              <w:t>31 Oct 2006</w:t>
            </w:r>
          </w:p>
        </w:tc>
      </w:tr>
      <w:tr>
        <w:tc>
          <w:tcPr>
            <w:tcW w:w="3119" w:type="dxa"/>
          </w:tcPr>
          <w:p>
            <w:pPr>
              <w:pStyle w:val="nTable"/>
              <w:spacing w:after="40"/>
              <w:rPr>
                <w:i/>
                <w:sz w:val="19"/>
              </w:rPr>
            </w:pPr>
            <w:r>
              <w:rPr>
                <w:i/>
                <w:sz w:val="19"/>
              </w:rPr>
              <w:t>State Superannuation Amendment Regulations 2007</w:t>
            </w:r>
          </w:p>
        </w:tc>
        <w:tc>
          <w:tcPr>
            <w:tcW w:w="1276" w:type="dxa"/>
          </w:tcPr>
          <w:p>
            <w:pPr>
              <w:pStyle w:val="nTable"/>
              <w:spacing w:after="40"/>
              <w:rPr>
                <w:sz w:val="19"/>
              </w:rPr>
            </w:pPr>
            <w:r>
              <w:rPr>
                <w:sz w:val="19"/>
              </w:rPr>
              <w:t>13 Apr 2007 p. 1577-613</w:t>
            </w:r>
          </w:p>
        </w:tc>
        <w:tc>
          <w:tcPr>
            <w:tcW w:w="2693" w:type="dxa"/>
          </w:tcPr>
          <w:p>
            <w:pPr>
              <w:pStyle w:val="nTable"/>
              <w:spacing w:after="40"/>
              <w:rPr>
                <w:sz w:val="19"/>
              </w:rPr>
            </w:pPr>
            <w:r>
              <w:rPr>
                <w:sz w:val="19"/>
              </w:rPr>
              <w:t>r. 70(5): 1 Jul 2002 (see r. 2(5));</w:t>
            </w:r>
            <w:r>
              <w:rPr>
                <w:sz w:val="19"/>
              </w:rPr>
              <w:br/>
              <w:t>r. 70(3): 9 Apr 2006 (see r. 2(3));</w:t>
            </w:r>
            <w:r>
              <w:rPr>
                <w:sz w:val="19"/>
              </w:rPr>
              <w:br/>
              <w:t>r. 70(4): 1 Jul 2006 (see r. 2(4));</w:t>
            </w:r>
            <w:r>
              <w:rPr>
                <w:sz w:val="19"/>
              </w:rPr>
              <w:br/>
              <w:t>r. 70(6): 31 Jul 2006 (see r. 2(6));</w:t>
            </w:r>
            <w:r>
              <w:rPr>
                <w:sz w:val="19"/>
              </w:rPr>
              <w:br/>
              <w:t>r. 70(2): 1 Jan 2007 (see r. 2(2));</w:t>
            </w:r>
            <w:r>
              <w:rPr>
                <w:sz w:val="19"/>
              </w:rPr>
              <w:br/>
              <w:t>Regulations other than r. 70(2)</w:t>
            </w:r>
            <w:r>
              <w:rPr>
                <w:sz w:val="19"/>
              </w:rPr>
              <w:noBreakHyphen/>
              <w:t>(6): 13 Apr 2007 (see r. 2(1))</w:t>
            </w:r>
          </w:p>
        </w:tc>
      </w:tr>
      <w:tr>
        <w:tc>
          <w:tcPr>
            <w:tcW w:w="3119" w:type="dxa"/>
          </w:tcPr>
          <w:p>
            <w:pPr>
              <w:pStyle w:val="nTable"/>
              <w:spacing w:after="40"/>
              <w:rPr>
                <w:i/>
                <w:sz w:val="19"/>
              </w:rPr>
            </w:pPr>
            <w:r>
              <w:rPr>
                <w:i/>
                <w:sz w:val="19"/>
              </w:rPr>
              <w:t>State Superannuation Amendment Regulations (No. 2) 2007</w:t>
            </w:r>
          </w:p>
        </w:tc>
        <w:tc>
          <w:tcPr>
            <w:tcW w:w="1276" w:type="dxa"/>
          </w:tcPr>
          <w:p>
            <w:pPr>
              <w:pStyle w:val="nTable"/>
              <w:spacing w:after="40"/>
              <w:rPr>
                <w:sz w:val="19"/>
              </w:rPr>
            </w:pPr>
            <w:r>
              <w:rPr>
                <w:sz w:val="19"/>
              </w:rPr>
              <w:t>13 Apr 2007 p. 1615-65</w:t>
            </w:r>
          </w:p>
        </w:tc>
        <w:tc>
          <w:tcPr>
            <w:tcW w:w="2693" w:type="dxa"/>
          </w:tcPr>
          <w:p>
            <w:pPr>
              <w:pStyle w:val="nTable"/>
              <w:spacing w:after="40"/>
              <w:rPr>
                <w:sz w:val="19"/>
              </w:rPr>
            </w:pPr>
            <w:r>
              <w:rPr>
                <w:sz w:val="19"/>
              </w:rPr>
              <w:t>16 Apr 2007 (see r. 2)</w:t>
            </w:r>
          </w:p>
        </w:tc>
      </w:tr>
      <w:tr>
        <w:tc>
          <w:tcPr>
            <w:tcW w:w="3119" w:type="dxa"/>
          </w:tcPr>
          <w:p>
            <w:pPr>
              <w:pStyle w:val="nTable"/>
              <w:spacing w:after="40"/>
              <w:rPr>
                <w:i/>
                <w:sz w:val="19"/>
              </w:rPr>
            </w:pPr>
            <w:r>
              <w:rPr>
                <w:i/>
                <w:sz w:val="19"/>
              </w:rPr>
              <w:t>State Superannuation Amendment Regulations (No. 3) 2007</w:t>
            </w:r>
          </w:p>
        </w:tc>
        <w:tc>
          <w:tcPr>
            <w:tcW w:w="1276" w:type="dxa"/>
          </w:tcPr>
          <w:p>
            <w:pPr>
              <w:pStyle w:val="nTable"/>
              <w:spacing w:after="40"/>
              <w:rPr>
                <w:sz w:val="19"/>
              </w:rPr>
            </w:pPr>
            <w:r>
              <w:rPr>
                <w:sz w:val="19"/>
              </w:rPr>
              <w:t>6 Jun 2007 p. 2615-26</w:t>
            </w:r>
          </w:p>
        </w:tc>
        <w:tc>
          <w:tcPr>
            <w:tcW w:w="2693" w:type="dxa"/>
          </w:tcPr>
          <w:p>
            <w:pPr>
              <w:spacing w:before="40" w:after="40"/>
              <w:rPr>
                <w:sz w:val="19"/>
              </w:rPr>
            </w:pPr>
            <w:r>
              <w:rPr>
                <w:sz w:val="19"/>
              </w:rPr>
              <w:t>6 Jun 2007</w:t>
            </w:r>
          </w:p>
        </w:tc>
      </w:tr>
      <w:tr>
        <w:trPr>
          <w:cantSplit/>
        </w:trPr>
        <w:tc>
          <w:tcPr>
            <w:tcW w:w="4395" w:type="dxa"/>
            <w:gridSpan w:val="2"/>
          </w:tcPr>
          <w:p>
            <w:pPr>
              <w:pStyle w:val="nTable"/>
              <w:spacing w:after="40"/>
              <w:rPr>
                <w:sz w:val="19"/>
              </w:rPr>
            </w:pPr>
            <w:r>
              <w:rPr>
                <w:i/>
                <w:sz w:val="19"/>
              </w:rPr>
              <w:t>Chemistry Centre (WA) Act 2007</w:t>
            </w:r>
            <w:r>
              <w:rPr>
                <w:iCs/>
                <w:sz w:val="19"/>
              </w:rPr>
              <w:t xml:space="preserve"> s. 43 assented to 29 Jun 2007</w:t>
            </w:r>
          </w:p>
        </w:tc>
        <w:tc>
          <w:tcPr>
            <w:tcW w:w="2693" w:type="dxa"/>
          </w:tcPr>
          <w:p>
            <w:pPr>
              <w:spacing w:before="40" w:after="40"/>
              <w:rPr>
                <w:sz w:val="19"/>
              </w:rPr>
            </w:pPr>
            <w:r>
              <w:rPr>
                <w:sz w:val="19"/>
              </w:rPr>
              <w:t xml:space="preserve">1 Aug 2007 (see s. 2(1) and </w:t>
            </w:r>
            <w:r>
              <w:rPr>
                <w:i/>
                <w:iCs/>
                <w:sz w:val="19"/>
              </w:rPr>
              <w:t>Gazette</w:t>
            </w:r>
            <w:r>
              <w:rPr>
                <w:sz w:val="19"/>
              </w:rPr>
              <w:t xml:space="preserve"> 27 Jul 2007 p. 3735)</w:t>
            </w:r>
          </w:p>
        </w:tc>
      </w:tr>
      <w:tr>
        <w:trPr>
          <w:cantSplit/>
        </w:trPr>
        <w:tc>
          <w:tcPr>
            <w:tcW w:w="7088" w:type="dxa"/>
            <w:gridSpan w:val="3"/>
          </w:tcPr>
          <w:p>
            <w:pPr>
              <w:spacing w:before="40" w:after="40"/>
              <w:rPr>
                <w:sz w:val="19"/>
              </w:rPr>
            </w:pPr>
            <w:r>
              <w:rPr>
                <w:b/>
                <w:sz w:val="19"/>
              </w:rPr>
              <w:t xml:space="preserve">Reprint 3: The </w:t>
            </w:r>
            <w:r>
              <w:rPr>
                <w:b/>
                <w:i/>
                <w:sz w:val="19"/>
              </w:rPr>
              <w:t>State Superannuation Regulations 2001</w:t>
            </w:r>
            <w:r>
              <w:rPr>
                <w:b/>
                <w:sz w:val="19"/>
              </w:rPr>
              <w:t xml:space="preserve"> as at 3 Aug 2007 </w:t>
            </w:r>
            <w:r>
              <w:rPr>
                <w:sz w:val="19"/>
              </w:rPr>
              <w:t>(includes amendments listed above)</w:t>
            </w:r>
          </w:p>
        </w:tc>
      </w:tr>
      <w:tr>
        <w:tc>
          <w:tcPr>
            <w:tcW w:w="3119" w:type="dxa"/>
          </w:tcPr>
          <w:p>
            <w:pPr>
              <w:pStyle w:val="nTable"/>
              <w:spacing w:after="40"/>
              <w:rPr>
                <w:iCs/>
                <w:sz w:val="19"/>
              </w:rPr>
            </w:pPr>
            <w:r>
              <w:rPr>
                <w:i/>
                <w:sz w:val="19"/>
              </w:rPr>
              <w:t>State Superannuation Amendment Regulations 2008</w:t>
            </w:r>
            <w:r>
              <w:rPr>
                <w:iCs/>
                <w:sz w:val="19"/>
              </w:rPr>
              <w:t xml:space="preserve"> Pt. 2</w:t>
            </w:r>
          </w:p>
        </w:tc>
        <w:tc>
          <w:tcPr>
            <w:tcW w:w="1276" w:type="dxa"/>
          </w:tcPr>
          <w:p>
            <w:pPr>
              <w:pStyle w:val="nTable"/>
              <w:spacing w:after="40"/>
              <w:rPr>
                <w:sz w:val="19"/>
              </w:rPr>
            </w:pPr>
            <w:r>
              <w:rPr>
                <w:sz w:val="19"/>
              </w:rPr>
              <w:t>18 Jan 2008 p. 149-56</w:t>
            </w:r>
          </w:p>
        </w:tc>
        <w:tc>
          <w:tcPr>
            <w:tcW w:w="2693" w:type="dxa"/>
          </w:tcPr>
          <w:p>
            <w:pPr>
              <w:spacing w:before="40" w:after="40"/>
              <w:rPr>
                <w:sz w:val="19"/>
              </w:rPr>
            </w:pPr>
            <w:r>
              <w:rPr>
                <w:sz w:val="19"/>
              </w:rPr>
              <w:t>19 Jan 2008 (see r. 2(b))</w:t>
            </w:r>
          </w:p>
        </w:tc>
      </w:tr>
      <w:tr>
        <w:trPr>
          <w:cantSplit/>
        </w:trPr>
        <w:tc>
          <w:tcPr>
            <w:tcW w:w="3119" w:type="dxa"/>
          </w:tcPr>
          <w:p>
            <w:pPr>
              <w:pStyle w:val="nTable"/>
              <w:spacing w:after="40"/>
              <w:rPr>
                <w:i/>
                <w:sz w:val="19"/>
              </w:rPr>
            </w:pPr>
            <w:r>
              <w:rPr>
                <w:i/>
                <w:sz w:val="19"/>
              </w:rPr>
              <w:t>State Superannuation Amendment Regulations (No. 2) 2008</w:t>
            </w:r>
          </w:p>
        </w:tc>
        <w:tc>
          <w:tcPr>
            <w:tcW w:w="1276" w:type="dxa"/>
          </w:tcPr>
          <w:p>
            <w:pPr>
              <w:pStyle w:val="nTable"/>
              <w:spacing w:after="40"/>
              <w:rPr>
                <w:sz w:val="19"/>
              </w:rPr>
            </w:pPr>
            <w:r>
              <w:rPr>
                <w:sz w:val="19"/>
              </w:rPr>
              <w:t>1 Apr 2008 p. 1283-6</w:t>
            </w:r>
          </w:p>
        </w:tc>
        <w:tc>
          <w:tcPr>
            <w:tcW w:w="2693" w:type="dxa"/>
          </w:tcPr>
          <w:p>
            <w:pPr>
              <w:spacing w:before="40" w:after="40"/>
              <w:rPr>
                <w:del w:id="7465" w:author="Master Repository Process" w:date="2021-09-18T03:08:00Z"/>
                <w:sz w:val="19"/>
              </w:rPr>
            </w:pPr>
            <w:r>
              <w:rPr>
                <w:sz w:val="19"/>
              </w:rPr>
              <w:t>r. 1 and 2: 1 Apr 2008 (see r. 2(a));</w:t>
            </w:r>
          </w:p>
          <w:p>
            <w:pPr>
              <w:spacing w:before="40" w:after="40"/>
              <w:rPr>
                <w:sz w:val="19"/>
              </w:rPr>
            </w:pPr>
            <w:ins w:id="7466" w:author="Master Repository Process" w:date="2021-09-18T03:08:00Z">
              <w:r>
                <w:rPr>
                  <w:sz w:val="19"/>
                </w:rPr>
                <w:br/>
              </w:r>
            </w:ins>
            <w:r>
              <w:rPr>
                <w:sz w:val="19"/>
              </w:rPr>
              <w:t>Regulations other than r. 1 and 2: 2 Apr 2008 (see r. 2(b))</w:t>
            </w:r>
          </w:p>
        </w:tc>
      </w:tr>
      <w:tr>
        <w:tc>
          <w:tcPr>
            <w:tcW w:w="3119" w:type="dxa"/>
          </w:tcPr>
          <w:p>
            <w:pPr>
              <w:pStyle w:val="nTable"/>
              <w:spacing w:after="40"/>
              <w:rPr>
                <w:i/>
                <w:sz w:val="19"/>
              </w:rPr>
            </w:pPr>
            <w:r>
              <w:rPr>
                <w:i/>
                <w:sz w:val="19"/>
              </w:rPr>
              <w:t>State Superannuation Amendment Regulations (No. 3) 2008</w:t>
            </w:r>
          </w:p>
        </w:tc>
        <w:tc>
          <w:tcPr>
            <w:tcW w:w="1276" w:type="dxa"/>
          </w:tcPr>
          <w:p>
            <w:pPr>
              <w:pStyle w:val="nTable"/>
              <w:spacing w:after="40"/>
              <w:rPr>
                <w:sz w:val="19"/>
              </w:rPr>
            </w:pPr>
            <w:r>
              <w:rPr>
                <w:sz w:val="19"/>
              </w:rPr>
              <w:t>11 Apr 2008 p. 1376-80</w:t>
            </w:r>
          </w:p>
        </w:tc>
        <w:tc>
          <w:tcPr>
            <w:tcW w:w="2693" w:type="dxa"/>
          </w:tcPr>
          <w:p>
            <w:pPr>
              <w:spacing w:before="40" w:after="40"/>
              <w:rPr>
                <w:del w:id="7467" w:author="Master Repository Process" w:date="2021-09-18T03:08:00Z"/>
                <w:sz w:val="19"/>
              </w:rPr>
            </w:pPr>
            <w:r>
              <w:rPr>
                <w:sz w:val="19"/>
              </w:rPr>
              <w:t>r. 1 and 2: 11 Apr 2008 (see r. 2(a));</w:t>
            </w:r>
          </w:p>
          <w:p>
            <w:pPr>
              <w:spacing w:before="40" w:after="40"/>
              <w:rPr>
                <w:sz w:val="19"/>
              </w:rPr>
            </w:pPr>
            <w:ins w:id="7468" w:author="Master Repository Process" w:date="2021-09-18T03:08:00Z">
              <w:r>
                <w:rPr>
                  <w:sz w:val="19"/>
                </w:rPr>
                <w:br/>
              </w:r>
            </w:ins>
            <w:r>
              <w:rPr>
                <w:sz w:val="19"/>
              </w:rPr>
              <w:t>Regulations other than r. 1 and 2: 12 Apr 2008 (see r. 2(b))</w:t>
            </w:r>
          </w:p>
        </w:tc>
      </w:tr>
      <w:tr>
        <w:trPr>
          <w:cantSplit/>
          <w:ins w:id="7469" w:author="Master Repository Process" w:date="2021-09-18T03:08:00Z"/>
        </w:trPr>
        <w:tc>
          <w:tcPr>
            <w:tcW w:w="4395" w:type="dxa"/>
            <w:gridSpan w:val="2"/>
          </w:tcPr>
          <w:p>
            <w:pPr>
              <w:pStyle w:val="nTable"/>
              <w:spacing w:after="40"/>
              <w:rPr>
                <w:ins w:id="7470" w:author="Master Repository Process" w:date="2021-09-18T03:08:00Z"/>
                <w:sz w:val="19"/>
                <w:vertAlign w:val="superscript"/>
              </w:rPr>
            </w:pPr>
            <w:ins w:id="7471" w:author="Master Repository Process" w:date="2021-09-18T03:08:00Z">
              <w:r>
                <w:rPr>
                  <w:i/>
                  <w:snapToGrid w:val="0"/>
                  <w:sz w:val="19"/>
                  <w:lang w:val="en-US"/>
                </w:rPr>
                <w:t>Eastern Goldfields Transport Board Repeal Act 2008</w:t>
              </w:r>
              <w:r>
                <w:rPr>
                  <w:iCs/>
                  <w:snapToGrid w:val="0"/>
                  <w:sz w:val="19"/>
                  <w:lang w:val="en-US"/>
                </w:rPr>
                <w:t xml:space="preserve"> s. 16 assented to </w:t>
              </w:r>
              <w:r>
                <w:rPr>
                  <w:snapToGrid w:val="0"/>
                  <w:sz w:val="19"/>
                  <w:lang w:val="en-US"/>
                </w:rPr>
                <w:t>1 Jul 2008</w:t>
              </w:r>
            </w:ins>
          </w:p>
        </w:tc>
        <w:tc>
          <w:tcPr>
            <w:tcW w:w="2693" w:type="dxa"/>
          </w:tcPr>
          <w:p>
            <w:pPr>
              <w:pStyle w:val="nTable"/>
              <w:spacing w:after="40"/>
              <w:rPr>
                <w:ins w:id="7472" w:author="Master Repository Process" w:date="2021-09-18T03:08:00Z"/>
                <w:sz w:val="19"/>
              </w:rPr>
            </w:pPr>
            <w:ins w:id="7473" w:author="Master Repository Process" w:date="2021-09-18T03:08:00Z">
              <w:r>
                <w:rPr>
                  <w:snapToGrid w:val="0"/>
                  <w:spacing w:val="-2"/>
                  <w:sz w:val="19"/>
                  <w:lang w:val="en-US"/>
                </w:rPr>
                <w:t>29</w:t>
              </w:r>
              <w:r>
                <w:rPr>
                  <w:snapToGrid w:val="0"/>
                  <w:sz w:val="19"/>
                  <w:lang w:val="en-US"/>
                </w:rPr>
                <w:t> Jul 2008</w:t>
              </w:r>
            </w:ins>
          </w:p>
        </w:tc>
      </w:tr>
      <w:tr>
        <w:tc>
          <w:tcPr>
            <w:tcW w:w="3119" w:type="dxa"/>
          </w:tcPr>
          <w:p>
            <w:pPr>
              <w:pStyle w:val="nTable"/>
              <w:spacing w:after="40"/>
              <w:rPr>
                <w:i/>
                <w:sz w:val="19"/>
              </w:rPr>
            </w:pPr>
            <w:r>
              <w:rPr>
                <w:i/>
                <w:sz w:val="19"/>
              </w:rPr>
              <w:t>State Superannuation Amendment Regulations (No. 6) 2008</w:t>
            </w:r>
          </w:p>
        </w:tc>
        <w:tc>
          <w:tcPr>
            <w:tcW w:w="1276" w:type="dxa"/>
          </w:tcPr>
          <w:p>
            <w:pPr>
              <w:pStyle w:val="nTable"/>
              <w:spacing w:after="40"/>
              <w:rPr>
                <w:sz w:val="19"/>
              </w:rPr>
            </w:pPr>
            <w:r>
              <w:rPr>
                <w:sz w:val="19"/>
              </w:rPr>
              <w:t>8 Jul 2008 p. 3211</w:t>
            </w:r>
            <w:r>
              <w:rPr>
                <w:sz w:val="19"/>
              </w:rPr>
              <w:noBreakHyphen/>
              <w:t>38</w:t>
            </w:r>
          </w:p>
        </w:tc>
        <w:tc>
          <w:tcPr>
            <w:tcW w:w="2693" w:type="dxa"/>
          </w:tcPr>
          <w:p>
            <w:pPr>
              <w:spacing w:before="40" w:after="40"/>
              <w:rPr>
                <w:sz w:val="19"/>
              </w:rPr>
            </w:pPr>
            <w:r>
              <w:rPr>
                <w:sz w:val="19"/>
              </w:rPr>
              <w:t>8 Jul 2008 (see r. 2)</w:t>
            </w:r>
          </w:p>
        </w:tc>
      </w:tr>
      <w:tr>
        <w:trPr>
          <w:cantSplit/>
          <w:del w:id="7474" w:author="Master Repository Process" w:date="2021-09-18T03:08:00Z"/>
        </w:trPr>
        <w:tc>
          <w:tcPr>
            <w:tcW w:w="4395" w:type="dxa"/>
            <w:gridSpan w:val="2"/>
          </w:tcPr>
          <w:p>
            <w:pPr>
              <w:pStyle w:val="nTable"/>
              <w:spacing w:after="40"/>
              <w:rPr>
                <w:del w:id="7475" w:author="Master Repository Process" w:date="2021-09-18T03:08:00Z"/>
                <w:sz w:val="19"/>
                <w:vertAlign w:val="superscript"/>
              </w:rPr>
            </w:pPr>
            <w:del w:id="7476" w:author="Master Repository Process" w:date="2021-09-18T03:08:00Z">
              <w:r>
                <w:rPr>
                  <w:i/>
                  <w:snapToGrid w:val="0"/>
                  <w:sz w:val="19"/>
                  <w:lang w:val="en-US"/>
                </w:rPr>
                <w:delText>Eastern Goldfields Transport Board Repeal Act 2008</w:delText>
              </w:r>
              <w:r>
                <w:rPr>
                  <w:iCs/>
                  <w:snapToGrid w:val="0"/>
                  <w:sz w:val="19"/>
                  <w:lang w:val="en-US"/>
                </w:rPr>
                <w:delText xml:space="preserve"> s. 16 assented to </w:delText>
              </w:r>
              <w:r>
                <w:rPr>
                  <w:snapToGrid w:val="0"/>
                  <w:sz w:val="19"/>
                  <w:lang w:val="en-US"/>
                </w:rPr>
                <w:delText>1 Jul 2008 </w:delText>
              </w:r>
            </w:del>
          </w:p>
        </w:tc>
        <w:tc>
          <w:tcPr>
            <w:tcW w:w="2693" w:type="dxa"/>
          </w:tcPr>
          <w:p>
            <w:pPr>
              <w:pStyle w:val="nTable"/>
              <w:spacing w:after="40"/>
              <w:rPr>
                <w:del w:id="7477" w:author="Master Repository Process" w:date="2021-09-18T03:08:00Z"/>
                <w:sz w:val="19"/>
              </w:rPr>
            </w:pPr>
            <w:del w:id="7478" w:author="Master Repository Process" w:date="2021-09-18T03:08:00Z">
              <w:r>
                <w:rPr>
                  <w:snapToGrid w:val="0"/>
                  <w:spacing w:val="-2"/>
                  <w:sz w:val="19"/>
                  <w:lang w:val="en-US"/>
                </w:rPr>
                <w:delText>29</w:delText>
              </w:r>
              <w:r>
                <w:rPr>
                  <w:snapToGrid w:val="0"/>
                  <w:sz w:val="19"/>
                  <w:lang w:val="en-US"/>
                </w:rPr>
                <w:delText> Jul 2008</w:delText>
              </w:r>
            </w:del>
          </w:p>
        </w:tc>
      </w:tr>
      <w:tr>
        <w:tc>
          <w:tcPr>
            <w:tcW w:w="3119" w:type="dxa"/>
          </w:tcPr>
          <w:p>
            <w:pPr>
              <w:pStyle w:val="nTable"/>
              <w:spacing w:after="40"/>
              <w:rPr>
                <w:sz w:val="19"/>
                <w:vertAlign w:val="superscript"/>
              </w:rPr>
            </w:pPr>
            <w:r>
              <w:rPr>
                <w:i/>
                <w:sz w:val="19"/>
              </w:rPr>
              <w:t>State Superannuation Amendment Regulations 2009</w:t>
            </w:r>
            <w:r>
              <w:rPr>
                <w:iCs/>
                <w:sz w:val="19"/>
              </w:rPr>
              <w:t xml:space="preserve"> Pt. 2</w:t>
            </w:r>
          </w:p>
        </w:tc>
        <w:tc>
          <w:tcPr>
            <w:tcW w:w="1276" w:type="dxa"/>
          </w:tcPr>
          <w:p>
            <w:pPr>
              <w:pStyle w:val="nTable"/>
              <w:spacing w:after="40"/>
              <w:rPr>
                <w:sz w:val="19"/>
              </w:rPr>
            </w:pPr>
            <w:r>
              <w:rPr>
                <w:sz w:val="19"/>
              </w:rPr>
              <w:t>24 Nov 2009 p. 4740</w:t>
            </w:r>
            <w:r>
              <w:rPr>
                <w:sz w:val="19"/>
              </w:rPr>
              <w:noBreakHyphen/>
              <w:t>3</w:t>
            </w:r>
          </w:p>
        </w:tc>
        <w:tc>
          <w:tcPr>
            <w:tcW w:w="2693" w:type="dxa"/>
          </w:tcPr>
          <w:p>
            <w:pPr>
              <w:spacing w:before="40" w:after="40"/>
              <w:rPr>
                <w:sz w:val="19"/>
              </w:rPr>
            </w:pPr>
            <w:r>
              <w:rPr>
                <w:sz w:val="19"/>
              </w:rPr>
              <w:t>25 Nov 2009 (see r. 2(b))</w:t>
            </w:r>
          </w:p>
        </w:tc>
      </w:tr>
      <w:tr>
        <w:tc>
          <w:tcPr>
            <w:tcW w:w="3119" w:type="dxa"/>
          </w:tcPr>
          <w:p>
            <w:pPr>
              <w:pStyle w:val="nTable"/>
              <w:spacing w:after="40"/>
              <w:rPr>
                <w:i/>
                <w:sz w:val="19"/>
              </w:rPr>
            </w:pPr>
            <w:r>
              <w:rPr>
                <w:i/>
                <w:sz w:val="19"/>
              </w:rPr>
              <w:t>State Superannuation Amendment Regulations (No. 4) 2009</w:t>
            </w:r>
          </w:p>
        </w:tc>
        <w:tc>
          <w:tcPr>
            <w:tcW w:w="1276" w:type="dxa"/>
          </w:tcPr>
          <w:p>
            <w:pPr>
              <w:pStyle w:val="nTable"/>
              <w:spacing w:after="40"/>
              <w:rPr>
                <w:sz w:val="19"/>
              </w:rPr>
            </w:pPr>
            <w:r>
              <w:rPr>
                <w:sz w:val="19"/>
              </w:rPr>
              <w:t>8 Jan 2010 p. 29</w:t>
            </w:r>
            <w:r>
              <w:rPr>
                <w:sz w:val="19"/>
              </w:rPr>
              <w:noBreakHyphen/>
              <w:t>30</w:t>
            </w:r>
          </w:p>
        </w:tc>
        <w:tc>
          <w:tcPr>
            <w:tcW w:w="2693" w:type="dxa"/>
          </w:tcPr>
          <w:p>
            <w:pPr>
              <w:spacing w:before="40" w:after="40"/>
              <w:rPr>
                <w:sz w:val="19"/>
              </w:rPr>
            </w:pPr>
            <w:r>
              <w:rPr>
                <w:snapToGrid w:val="0"/>
                <w:spacing w:val="-2"/>
                <w:sz w:val="19"/>
                <w:lang w:val="en-US"/>
              </w:rPr>
              <w:t>r. 1 and 2: 8 Jan 2010 (see r. 2(a));</w:t>
            </w:r>
            <w:r>
              <w:rPr>
                <w:snapToGrid w:val="0"/>
                <w:spacing w:val="-2"/>
                <w:sz w:val="19"/>
                <w:lang w:val="en-US"/>
              </w:rPr>
              <w:br/>
              <w:t>Regulations other than r. 1 and 2: 9 Jan 2010 (see r. 2(b))</w:t>
            </w:r>
          </w:p>
        </w:tc>
      </w:tr>
      <w:tr>
        <w:tc>
          <w:tcPr>
            <w:tcW w:w="3119" w:type="dxa"/>
          </w:tcPr>
          <w:p>
            <w:pPr>
              <w:pStyle w:val="nTable"/>
              <w:spacing w:after="40"/>
              <w:rPr>
                <w:i/>
                <w:sz w:val="19"/>
              </w:rPr>
            </w:pPr>
            <w:r>
              <w:rPr>
                <w:i/>
                <w:sz w:val="19"/>
              </w:rPr>
              <w:t>State Superannuation Amendment Regulations (No. 2) 2010</w:t>
            </w:r>
          </w:p>
        </w:tc>
        <w:tc>
          <w:tcPr>
            <w:tcW w:w="1276" w:type="dxa"/>
          </w:tcPr>
          <w:p>
            <w:pPr>
              <w:pStyle w:val="nTable"/>
              <w:spacing w:after="40"/>
              <w:rPr>
                <w:sz w:val="19"/>
              </w:rPr>
            </w:pPr>
            <w:r>
              <w:rPr>
                <w:sz w:val="19"/>
              </w:rPr>
              <w:t>30 Jun 2010 p. 3131</w:t>
            </w:r>
            <w:r>
              <w:rPr>
                <w:sz w:val="19"/>
              </w:rPr>
              <w:noBreakHyphen/>
              <w:t>55</w:t>
            </w:r>
          </w:p>
        </w:tc>
        <w:tc>
          <w:tcPr>
            <w:tcW w:w="2693" w:type="dxa"/>
          </w:tcPr>
          <w:p>
            <w:pPr>
              <w:spacing w:before="40" w:after="40"/>
              <w:rPr>
                <w:snapToGrid w:val="0"/>
                <w:spacing w:val="-2"/>
                <w:sz w:val="19"/>
                <w:lang w:val="en-US"/>
              </w:rPr>
            </w:pPr>
            <w:r>
              <w:rPr>
                <w:snapToGrid w:val="0"/>
                <w:spacing w:val="-2"/>
                <w:sz w:val="19"/>
                <w:lang w:val="en-US"/>
              </w:rPr>
              <w:t>r. 1 and 2: 30 Jun 2010 (see r. 2(a));</w:t>
            </w:r>
            <w:r>
              <w:rPr>
                <w:snapToGrid w:val="0"/>
                <w:spacing w:val="-2"/>
                <w:sz w:val="19"/>
                <w:lang w:val="en-US"/>
              </w:rPr>
              <w:br/>
              <w:t>Regulations other than r. 1 and 2: 1 Jul 2010 (see r. 2(b))</w:t>
            </w:r>
          </w:p>
        </w:tc>
      </w:tr>
    </w:tbl>
    <w:p>
      <w:pPr>
        <w:pStyle w:val="nSubsection"/>
        <w:rPr>
          <w:del w:id="7479" w:author="Master Repository Process" w:date="2021-09-18T03:08:00Z"/>
          <w:snapToGrid w:val="0"/>
          <w:vertAlign w:val="superscript"/>
        </w:rPr>
      </w:pPr>
    </w:p>
    <w:tbl>
      <w:tblPr>
        <w:tblW w:w="0" w:type="auto"/>
        <w:tblInd w:w="28" w:type="dxa"/>
        <w:tblLayout w:type="fixed"/>
        <w:tblCellMar>
          <w:left w:w="56" w:type="dxa"/>
          <w:right w:w="56" w:type="dxa"/>
        </w:tblCellMar>
        <w:tblLook w:val="0000" w:firstRow="0" w:lastRow="0" w:firstColumn="0" w:lastColumn="0" w:noHBand="0" w:noVBand="0"/>
      </w:tblPr>
      <w:tblGrid>
        <w:gridCol w:w="7088"/>
      </w:tblGrid>
      <w:tr>
        <w:trPr>
          <w:cantSplit/>
          <w:ins w:id="7480" w:author="Master Repository Process" w:date="2021-09-18T03:08:00Z"/>
        </w:trPr>
        <w:tc>
          <w:tcPr>
            <w:tcW w:w="7088" w:type="dxa"/>
            <w:tcBorders>
              <w:bottom w:val="single" w:sz="8" w:space="0" w:color="auto"/>
            </w:tcBorders>
          </w:tcPr>
          <w:p>
            <w:pPr>
              <w:spacing w:before="40" w:after="40"/>
              <w:rPr>
                <w:ins w:id="7481" w:author="Master Repository Process" w:date="2021-09-18T03:08:00Z"/>
                <w:snapToGrid w:val="0"/>
                <w:spacing w:val="-2"/>
                <w:sz w:val="19"/>
                <w:lang w:val="en-US"/>
              </w:rPr>
            </w:pPr>
            <w:ins w:id="7482" w:author="Master Repository Process" w:date="2021-09-18T03:08:00Z">
              <w:r>
                <w:rPr>
                  <w:b/>
                  <w:sz w:val="19"/>
                </w:rPr>
                <w:t xml:space="preserve">Reprint 4: The </w:t>
              </w:r>
              <w:r>
                <w:rPr>
                  <w:b/>
                  <w:i/>
                  <w:sz w:val="19"/>
                </w:rPr>
                <w:t>State Superannuation Regulations 2001</w:t>
              </w:r>
              <w:r>
                <w:rPr>
                  <w:b/>
                  <w:sz w:val="19"/>
                </w:rPr>
                <w:t xml:space="preserve"> as at 5 Nov 2010 </w:t>
              </w:r>
              <w:r>
                <w:rPr>
                  <w:sz w:val="19"/>
                </w:rPr>
                <w:t>(includes amendments listed above)</w:t>
              </w:r>
            </w:ins>
          </w:p>
        </w:tc>
      </w:tr>
    </w:tbl>
    <w:p>
      <w:pPr>
        <w:pStyle w:val="nSubsection"/>
      </w:pPr>
      <w:r>
        <w:rPr>
          <w:vertAlign w:val="superscript"/>
        </w:rPr>
        <w:t>2</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 xml:space="preserve">State Superannuation (Transitional </w:t>
      </w:r>
      <w:del w:id="7483" w:author="Master Repository Process" w:date="2021-09-18T03:08:00Z">
        <w:r>
          <w:rPr>
            <w:i/>
          </w:rPr>
          <w:delText>And</w:delText>
        </w:r>
      </w:del>
      <w:ins w:id="7484" w:author="Master Repository Process" w:date="2021-09-18T03:08:00Z">
        <w:r>
          <w:rPr>
            <w:i/>
          </w:rPr>
          <w:t>and</w:t>
        </w:r>
      </w:ins>
      <w:r>
        <w:rPr>
          <w:i/>
        </w:rPr>
        <w:t xml:space="preserve"> Consequential Provisions) Act 2000</w:t>
      </w:r>
      <w:r>
        <w:t xml:space="preserve"> s. 26 and those provisions may be amended by regulations under subsection (3) of that section. Part 9 of these regulations were amending regulations under that subsection.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in the Acts database of the Statutes of Western Australia.</w:t>
      </w:r>
    </w:p>
    <w:p>
      <w:pPr>
        <w:pStyle w:val="nSubsection"/>
      </w:pPr>
      <w:r>
        <w:rPr>
          <w:vertAlign w:val="superscript"/>
        </w:rPr>
        <w:t>3</w:t>
      </w:r>
      <w:r>
        <w:rPr>
          <w:vertAlign w:val="superscript"/>
        </w:rPr>
        <w:tab/>
      </w:r>
      <w:r>
        <w:t xml:space="preserve">Formerly referred to the </w:t>
      </w:r>
      <w:r>
        <w:rPr>
          <w:i/>
        </w:rPr>
        <w:t>Water Services Coordination Act 1995</w:t>
      </w:r>
      <w:r>
        <w:t xml:space="preserve"> the short title of which was changed to the </w:t>
      </w:r>
      <w:r>
        <w:rPr>
          <w:i/>
        </w:rPr>
        <w:t>Water Services Licensing Act 1995</w:t>
      </w:r>
      <w:r>
        <w:t xml:space="preserve"> by the </w:t>
      </w:r>
      <w:r>
        <w:rPr>
          <w:i/>
        </w:rPr>
        <w:t xml:space="preserve">Economic Regulation Authority Act 2003 </w:t>
      </w:r>
      <w:r>
        <w:t xml:space="preserve">s. 62. The reference was changed under the </w:t>
      </w:r>
      <w:r>
        <w:rPr>
          <w:i/>
        </w:rPr>
        <w:t>Reprints Act 1984</w:t>
      </w:r>
      <w:r>
        <w:t xml:space="preserve"> s. 7(3)(gb).</w:t>
      </w:r>
    </w:p>
    <w:p>
      <w:pPr>
        <w:pStyle w:val="nSubsection"/>
        <w:rPr>
          <w:ins w:id="7485" w:author="Master Repository Process" w:date="2021-09-18T03:08:00Z"/>
        </w:rPr>
      </w:pPr>
      <w:del w:id="7486" w:author="Master Repository Process" w:date="2021-09-18T03:08:00Z">
        <w:r>
          <w:rPr>
            <w:vertAlign w:val="superscript"/>
          </w:rPr>
          <w:delText>4</w:delText>
        </w:r>
      </w:del>
      <w:ins w:id="7487" w:author="Master Repository Process" w:date="2021-09-18T03:08:00Z">
        <w:r>
          <w:rPr>
            <w:vertAlign w:val="superscript"/>
          </w:rPr>
          <w:t>4</w:t>
        </w:r>
        <w:r>
          <w:rPr>
            <w:vertAlign w:val="superscript"/>
          </w:rPr>
          <w:tab/>
        </w:r>
        <w:r>
          <w:t xml:space="preserve">Repealed by the </w:t>
        </w:r>
        <w:r>
          <w:rPr>
            <w:i/>
            <w:snapToGrid w:val="0"/>
          </w:rPr>
          <w:t>Nurses and Midwives Act 2006</w:t>
        </w:r>
        <w:r>
          <w:t>.</w:t>
        </w:r>
      </w:ins>
    </w:p>
    <w:p>
      <w:pPr>
        <w:pStyle w:val="nSubsection"/>
        <w:rPr>
          <w:ins w:id="7488" w:author="Master Repository Process" w:date="2021-09-18T03:08:00Z"/>
        </w:rPr>
      </w:pPr>
      <w:ins w:id="7489" w:author="Master Repository Process" w:date="2021-09-18T03:08:00Z">
        <w:r>
          <w:rPr>
            <w:vertAlign w:val="superscript"/>
          </w:rPr>
          <w:t>5</w:t>
        </w:r>
        <w:r>
          <w:rPr>
            <w:vertAlign w:val="superscript"/>
          </w:rPr>
          <w:tab/>
        </w:r>
        <w:r>
          <w:t xml:space="preserve">Repealed by the </w:t>
        </w:r>
        <w:r>
          <w:rPr>
            <w:i/>
            <w:snapToGrid w:val="0"/>
          </w:rPr>
          <w:t>Water Resources Legislation Amendment Act 2007</w:t>
        </w:r>
        <w:r>
          <w:t>.</w:t>
        </w:r>
      </w:ins>
    </w:p>
    <w:p>
      <w:pPr>
        <w:pStyle w:val="nSubsection"/>
        <w:rPr>
          <w:ins w:id="7490" w:author="Master Repository Process" w:date="2021-09-18T03:08:00Z"/>
        </w:rPr>
      </w:pPr>
      <w:ins w:id="7491" w:author="Master Repository Process" w:date="2021-09-18T03:08:00Z">
        <w:r>
          <w:rPr>
            <w:vertAlign w:val="superscript"/>
          </w:rPr>
          <w:t>6</w:t>
        </w:r>
        <w:r>
          <w:rPr>
            <w:vertAlign w:val="superscript"/>
          </w:rPr>
          <w:tab/>
        </w:r>
        <w:r>
          <w:t xml:space="preserve">The </w:t>
        </w:r>
        <w:r>
          <w:rPr>
            <w:i/>
            <w:iCs/>
          </w:rPr>
          <w:t>Waterways Conservation Act 1976</w:t>
        </w:r>
        <w:r>
          <w:t xml:space="preserve"> s. 14 has been deleted by the </w:t>
        </w:r>
        <w:r>
          <w:rPr>
            <w:i/>
            <w:snapToGrid w:val="0"/>
          </w:rPr>
          <w:t>Water Resources Legislation Amendment Act 2007</w:t>
        </w:r>
        <w:r>
          <w:rPr>
            <w:iCs/>
            <w:snapToGrid w:val="0"/>
          </w:rPr>
          <w:t xml:space="preserve"> s. 150</w:t>
        </w:r>
        <w:r>
          <w:t>.</w:t>
        </w:r>
      </w:ins>
    </w:p>
    <w:p>
      <w:pPr>
        <w:pStyle w:val="nSubsection"/>
        <w:keepNext/>
        <w:keepLines/>
      </w:pPr>
      <w:ins w:id="7492" w:author="Master Repository Process" w:date="2021-09-18T03:08:00Z">
        <w:r>
          <w:rPr>
            <w:vertAlign w:val="superscript"/>
          </w:rPr>
          <w:t>7</w:t>
        </w:r>
      </w:ins>
      <w:r>
        <w:rPr>
          <w:i/>
        </w:rPr>
        <w:tab/>
      </w:r>
      <w:r>
        <w:t>Formerly referred to the</w:t>
      </w:r>
      <w:r>
        <w:rPr>
          <w:i/>
        </w:rPr>
        <w:t xml:space="preserve"> Workers’ Compensation and Rehabilitation Commission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Reform Act 2004 </w:t>
      </w:r>
      <w:r>
        <w:t>s. 5 and 81</w:t>
      </w:r>
      <w:r>
        <w:rPr>
          <w:i/>
        </w:rPr>
        <w:t xml:space="preserve">. </w:t>
      </w:r>
      <w:r>
        <w:t xml:space="preserve">The references were changed under the </w:t>
      </w:r>
      <w:r>
        <w:rPr>
          <w:i/>
        </w:rPr>
        <w:t>Reprints Act 1984</w:t>
      </w:r>
      <w:r>
        <w:t xml:space="preserve"> s. 7(3)(gb) and (h).</w:t>
      </w:r>
    </w:p>
    <w:p>
      <w:pPr>
        <w:pStyle w:val="nSubsection"/>
      </w:pPr>
      <w:del w:id="7493" w:author="Master Repository Process" w:date="2021-09-18T03:08:00Z">
        <w:r>
          <w:rPr>
            <w:vertAlign w:val="superscript"/>
          </w:rPr>
          <w:delText>5</w:delText>
        </w:r>
      </w:del>
      <w:ins w:id="7494" w:author="Master Repository Process" w:date="2021-09-18T03:08:00Z">
        <w:r>
          <w:rPr>
            <w:vertAlign w:val="superscript"/>
          </w:rPr>
          <w:t>8</w:t>
        </w:r>
      </w:ins>
      <w:r>
        <w:rPr>
          <w:vertAlign w:val="superscript"/>
        </w:rPr>
        <w:tab/>
      </w:r>
      <w:r>
        <w:t xml:space="preserve">Repealed by the </w:t>
      </w:r>
      <w:r>
        <w:rPr>
          <w:i/>
        </w:rPr>
        <w:t>State Superannuation Act 2000</w:t>
      </w:r>
      <w:r>
        <w:t>.</w:t>
      </w:r>
    </w:p>
    <w:p>
      <w:pPr>
        <w:pStyle w:val="nSubsection"/>
        <w:rPr>
          <w:ins w:id="7495" w:author="Master Repository Process" w:date="2021-09-18T03:08:00Z"/>
        </w:rPr>
      </w:pPr>
      <w:del w:id="7496" w:author="Master Repository Process" w:date="2021-09-18T03:08:00Z">
        <w:r>
          <w:rPr>
            <w:vertAlign w:val="superscript"/>
          </w:rPr>
          <w:delText>6</w:delText>
        </w:r>
      </w:del>
      <w:ins w:id="7497" w:author="Master Repository Process" w:date="2021-09-18T03:08:00Z">
        <w:r>
          <w:rPr>
            <w:vertAlign w:val="superscript"/>
          </w:rPr>
          <w:t>9</w:t>
        </w:r>
        <w:r>
          <w:rPr>
            <w:vertAlign w:val="superscript"/>
          </w:rPr>
          <w:tab/>
        </w:r>
        <w:r>
          <w:t xml:space="preserve">Repealed by the </w:t>
        </w:r>
        <w:r>
          <w:rPr>
            <w:i/>
            <w:snapToGrid w:val="0"/>
          </w:rPr>
          <w:t>Courts Legislation Amendment and Repeal Act 2004</w:t>
        </w:r>
        <w:r>
          <w:t>.</w:t>
        </w:r>
      </w:ins>
    </w:p>
    <w:p>
      <w:pPr>
        <w:pStyle w:val="nSubsection"/>
      </w:pPr>
      <w:ins w:id="7498" w:author="Master Repository Process" w:date="2021-09-18T03:08:00Z">
        <w:r>
          <w:rPr>
            <w:vertAlign w:val="superscript"/>
          </w:rPr>
          <w:t>10</w:t>
        </w:r>
      </w:ins>
      <w:r>
        <w:tab/>
        <w:t xml:space="preserve">The </w:t>
      </w:r>
      <w:r>
        <w:rPr>
          <w:i/>
        </w:rPr>
        <w:t>Superannuation Legislation Amendment and Validation Act 2006</w:t>
      </w:r>
      <w:r>
        <w:t xml:space="preserve"> s. 19 reads as follows:</w:t>
      </w:r>
    </w:p>
    <w:p>
      <w:pPr>
        <w:pStyle w:val="BlankOpen"/>
      </w:pPr>
      <w:del w:id="7499" w:author="Master Repository Process" w:date="2021-09-18T03:08:00Z">
        <w:r>
          <w:delText>“</w:delText>
        </w:r>
      </w:del>
    </w:p>
    <w:p>
      <w:pPr>
        <w:pStyle w:val="nzHeading5"/>
      </w:pPr>
      <w:bookmarkStart w:id="7500" w:name="_Toc119402156"/>
      <w:bookmarkStart w:id="7501" w:name="_Toc136390883"/>
      <w:r>
        <w:rPr>
          <w:rStyle w:val="CharSectno"/>
        </w:rPr>
        <w:t>19</w:t>
      </w:r>
      <w:r>
        <w:t>.</w:t>
      </w:r>
      <w:r>
        <w:tab/>
        <w:t>Validation of statutory membership of workers who ceased to be excluded</w:t>
      </w:r>
      <w:bookmarkEnd w:id="7500"/>
      <w:bookmarkEnd w:id="7501"/>
      <w:r>
        <w:t xml:space="preserve">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MiscClose"/>
        <w:rPr>
          <w:del w:id="7502" w:author="Master Repository Process" w:date="2021-09-18T03:08:00Z"/>
        </w:rPr>
      </w:pPr>
      <w:del w:id="7503" w:author="Master Repository Process" w:date="2021-09-18T03:08:00Z">
        <w:r>
          <w:delText>”.</w:delText>
        </w:r>
      </w:del>
    </w:p>
    <w:p>
      <w:pPr>
        <w:pStyle w:val="BlankClose"/>
        <w:rPr>
          <w:ins w:id="7504" w:author="Master Repository Process" w:date="2021-09-18T03:08:00Z"/>
        </w:rPr>
      </w:pPr>
      <w:del w:id="7505" w:author="Master Repository Process" w:date="2021-09-18T03:08:00Z">
        <w:r>
          <w:rPr>
            <w:vertAlign w:val="superscript"/>
          </w:rPr>
          <w:delText>7</w:delText>
        </w:r>
      </w:del>
    </w:p>
    <w:p>
      <w:pPr>
        <w:pStyle w:val="nSubsection"/>
        <w:rPr>
          <w:ins w:id="7506" w:author="Master Repository Process" w:date="2021-09-18T03:08:00Z"/>
          <w:snapToGrid w:val="0"/>
        </w:rPr>
      </w:pPr>
      <w:ins w:id="7507" w:author="Master Repository Process" w:date="2021-09-18T03:08:00Z">
        <w:r>
          <w:rPr>
            <w:vertAlign w:val="superscript"/>
          </w:rPr>
          <w:t>11</w:t>
        </w:r>
        <w:r>
          <w:rPr>
            <w:vertAlign w:val="superscript"/>
          </w:rPr>
          <w:tab/>
        </w:r>
        <w:r>
          <w:rPr>
            <w:snapToGrid w:val="0"/>
          </w:rPr>
          <w:t xml:space="preserve">The </w:t>
        </w:r>
        <w:r>
          <w:rPr>
            <w:i/>
            <w:snapToGrid w:val="0"/>
          </w:rPr>
          <w:t xml:space="preserve">State Superannuation Amendment Regulations (No. 4) 2008 </w:t>
        </w:r>
        <w:r>
          <w:rPr>
            <w:snapToGrid w:val="0"/>
          </w:rPr>
          <w:t xml:space="preserve">had not come into operation when it was deleted by the </w:t>
        </w:r>
        <w:r>
          <w:rPr>
            <w:i/>
            <w:iCs/>
            <w:snapToGrid w:val="0"/>
          </w:rPr>
          <w:t>State Superannuation Amendment Regulations 2009</w:t>
        </w:r>
        <w:r>
          <w:rPr>
            <w:snapToGrid w:val="0"/>
          </w:rPr>
          <w:t xml:space="preserve"> Pt. 3.</w:t>
        </w:r>
      </w:ins>
    </w:p>
    <w:p>
      <w:pPr>
        <w:pStyle w:val="nSubsection"/>
        <w:keepNext/>
      </w:pPr>
      <w:ins w:id="7508" w:author="Master Repository Process" w:date="2021-09-18T03:08:00Z">
        <w:r>
          <w:rPr>
            <w:vertAlign w:val="superscript"/>
          </w:rPr>
          <w:t>12</w:t>
        </w:r>
      </w:ins>
      <w:r>
        <w:tab/>
        <w:t xml:space="preserve">The </w:t>
      </w:r>
      <w:r>
        <w:rPr>
          <w:i/>
        </w:rPr>
        <w:t>State Superannuation Amendment Regulations 2006</w:t>
      </w:r>
      <w:r>
        <w:t xml:space="preserve"> r. 20(2) reads as follows:</w:t>
      </w:r>
    </w:p>
    <w:p>
      <w:pPr>
        <w:pStyle w:val="BlankOpen"/>
      </w:pPr>
      <w:del w:id="7509" w:author="Master Repository Process" w:date="2021-09-18T03:08:00Z">
        <w:r>
          <w:delText>“</w:delText>
        </w:r>
      </w:del>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MiscClose"/>
        <w:rPr>
          <w:del w:id="7510" w:author="Master Repository Process" w:date="2021-09-18T03:08:00Z"/>
        </w:rPr>
      </w:pPr>
      <w:del w:id="7511" w:author="Master Repository Process" w:date="2021-09-18T03:08:00Z">
        <w:r>
          <w:delText>”.</w:delText>
        </w:r>
      </w:del>
    </w:p>
    <w:p>
      <w:pPr>
        <w:pStyle w:val="nSubsection"/>
        <w:rPr>
          <w:del w:id="7512" w:author="Master Repository Process" w:date="2021-09-18T03:08:00Z"/>
          <w:snapToGrid w:val="0"/>
        </w:rPr>
      </w:pPr>
      <w:del w:id="7513" w:author="Master Repository Process" w:date="2021-09-18T03:08:00Z">
        <w:r>
          <w:rPr>
            <w:vertAlign w:val="superscript"/>
          </w:rPr>
          <w:delText>8</w:delText>
        </w:r>
        <w:r>
          <w:rPr>
            <w:vertAlign w:val="superscript"/>
          </w:rPr>
          <w:tab/>
        </w:r>
        <w:r>
          <w:rPr>
            <w:snapToGrid w:val="0"/>
          </w:rPr>
          <w:delText xml:space="preserve">The </w:delText>
        </w:r>
        <w:r>
          <w:rPr>
            <w:i/>
            <w:snapToGrid w:val="0"/>
          </w:rPr>
          <w:delText xml:space="preserve">State Superannuation Amendment Regulations (No. 4) 2008 </w:delText>
        </w:r>
        <w:r>
          <w:rPr>
            <w:snapToGrid w:val="0"/>
          </w:rPr>
          <w:delText xml:space="preserve">had not come into operation when it was deleted by the </w:delText>
        </w:r>
        <w:r>
          <w:rPr>
            <w:i/>
            <w:iCs/>
            <w:snapToGrid w:val="0"/>
          </w:rPr>
          <w:delText>State Superannuation Amendment Regulations 2009</w:delText>
        </w:r>
        <w:r>
          <w:rPr>
            <w:snapToGrid w:val="0"/>
          </w:rPr>
          <w:delText xml:space="preserve"> Pt. 3.</w:delText>
        </w:r>
      </w:del>
    </w:p>
    <w:p>
      <w:pPr>
        <w:pStyle w:val="BlankClose"/>
      </w:pPr>
    </w:p>
    <w:p>
      <w:pPr>
        <w:sectPr>
          <w:headerReference w:type="even" r:id="rId54"/>
          <w:headerReference w:type="default" r:id="rId55"/>
          <w:headerReference w:type="first" r:id="rId56"/>
          <w:pgSz w:w="11906" w:h="16838" w:code="9"/>
          <w:pgMar w:top="2376" w:right="2404" w:bottom="3544" w:left="2404" w:header="720" w:footer="3380" w:gutter="0"/>
          <w:cols w:space="720"/>
          <w:noEndnote/>
          <w:docGrid w:linePitch="326"/>
        </w:sectPr>
      </w:pPr>
    </w:p>
    <w:p/>
    <w:sectPr>
      <w:headerReference w:type="even" r:id="rId57"/>
      <w:headerReference w:type="default" r:id="rId58"/>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fldSimple w:instr=" styleref CharSchno ">
            <w:r>
              <w:rPr>
                <w:noProof/>
              </w:rPr>
              <w:t>Schedule 1</w:t>
            </w:r>
          </w:fldSimple>
        </w:p>
      </w:tc>
      <w:tc>
        <w:tcPr>
          <w:tcW w:w="5715" w:type="dxa"/>
          <w:vAlign w:val="bottom"/>
        </w:tcPr>
        <w:p>
          <w:pPr>
            <w:pStyle w:val="HeaderTextLeft"/>
          </w:pPr>
          <w:fldSimple w:instr=" styleref CharSchText ">
            <w:r>
              <w:rPr>
                <w:noProof/>
              </w:rPr>
              <w:t>Employers</w:t>
            </w:r>
          </w:fldSimple>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2</w:t>
          </w:r>
          <w:r>
            <w:fldChar w:fldCharType="end"/>
          </w:r>
        </w:p>
      </w:tc>
      <w:tc>
        <w:tcPr>
          <w:tcW w:w="5715" w:type="dxa"/>
          <w:vAlign w:val="bottom"/>
        </w:tcPr>
        <w:p>
          <w:pPr>
            <w:pStyle w:val="HeaderTextLeft"/>
          </w:pPr>
          <w:fldSimple w:instr=" styleref CharSDivText ">
            <w:r>
              <w:rPr>
                <w:noProof/>
              </w:rPr>
              <w:t>Self funding employers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State Superannuation Regulations 2001</w:t>
            </w:r>
          </w:fldSimple>
        </w:p>
      </w:tc>
    </w:tr>
    <w:tr>
      <w:tc>
        <w:tcPr>
          <w:tcW w:w="5715" w:type="dxa"/>
          <w:vAlign w:val="bottom"/>
        </w:tcPr>
        <w:p>
          <w:pPr>
            <w:pStyle w:val="HeaderTextRight"/>
          </w:pPr>
          <w:fldSimple w:instr=" styleref CharSchText ">
            <w:r>
              <w:rPr>
                <w:noProof/>
              </w:rPr>
              <w:t>Employers</w:t>
            </w:r>
          </w:fldSimple>
        </w:p>
      </w:tc>
      <w:tc>
        <w:tcPr>
          <w:tcW w:w="1557" w:type="dxa"/>
        </w:tcPr>
        <w:p>
          <w:pPr>
            <w:pStyle w:val="HeaderNumberRight"/>
            <w:ind w:right="17"/>
            <w:rPr>
              <w:b w:val="0"/>
            </w:rPr>
          </w:pPr>
          <w:fldSimple w:instr=" styleref CharSchno ">
            <w:r>
              <w:rPr>
                <w:noProof/>
              </w:rPr>
              <w:t>Schedule 1</w:t>
            </w:r>
          </w:fldSimple>
        </w:p>
      </w:tc>
    </w:tr>
    <w:tr>
      <w:tc>
        <w:tcPr>
          <w:tcW w:w="5715" w:type="dxa"/>
          <w:vAlign w:val="bottom"/>
        </w:tcPr>
        <w:p>
          <w:pPr>
            <w:pStyle w:val="HeaderTextRight"/>
          </w:pPr>
          <w:fldSimple w:instr=" styleref CharSDivText ">
            <w:r>
              <w:rPr>
                <w:noProof/>
              </w:rPr>
              <w:t>Self funding employers</w:t>
            </w:r>
          </w:fldSimple>
        </w:p>
      </w:tc>
      <w:tc>
        <w:tcPr>
          <w:tcW w:w="1557" w:type="dxa"/>
        </w:tcPr>
        <w:p>
          <w:pPr>
            <w:pStyle w:val="HeaderNumberRight"/>
            <w:ind w:right="17"/>
          </w:pPr>
          <w:r>
            <w:fldChar w:fldCharType="begin"/>
          </w:r>
          <w:r>
            <w:instrText xml:space="preserve"> STYLEREF CharSDivNo \* charformat</w:instrText>
          </w:r>
          <w:r>
            <w:fldChar w:fldCharType="separate"/>
          </w:r>
          <w:r>
            <w:rPr>
              <w:noProof/>
            </w:rPr>
            <w:t>Division 2</w:t>
          </w:r>
          <w:r>
            <w:fldChar w:fldCharType="end"/>
          </w: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State Superannuation Regulations 2001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pPr>
          <w:r>
            <w:fldChar w:fldCharType="begin"/>
          </w:r>
          <w:r>
            <w:instrText xml:space="preserve"> STYLEREF CharSDivNo \* charformat</w:instrTex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9"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5"/>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62418"/>
    <w:docVar w:name="WAFER_20151210162418" w:val="RemoveTrackChanges"/>
    <w:docVar w:name="WAFER_20151210162418_GUID" w:val="13361b3b-5f04-47d2-9109-eb02a25a3c3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99F3387-2C4F-461B-8EC6-E0BF0FC35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wmf"/><Relationship Id="rId26" Type="http://schemas.openxmlformats.org/officeDocument/2006/relationships/header" Target="header4.xml"/><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header" Target="header9.xml"/><Relationship Id="rId42" Type="http://schemas.openxmlformats.org/officeDocument/2006/relationships/image" Target="media/image21.wmf"/><Relationship Id="rId47" Type="http://schemas.openxmlformats.org/officeDocument/2006/relationships/image" Target="media/image26.wmf"/><Relationship Id="rId50" Type="http://schemas.openxmlformats.org/officeDocument/2006/relationships/image" Target="media/image29.wmf"/><Relationship Id="rId55" Type="http://schemas.openxmlformats.org/officeDocument/2006/relationships/header" Target="header1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footer" Target="footer5.xml"/><Relationship Id="rId11" Type="http://schemas.openxmlformats.org/officeDocument/2006/relationships/footer" Target="footer2.xml"/><Relationship Id="rId24" Type="http://schemas.openxmlformats.org/officeDocument/2006/relationships/image" Target="media/image12.wmf"/><Relationship Id="rId32" Type="http://schemas.openxmlformats.org/officeDocument/2006/relationships/header" Target="header7.xml"/><Relationship Id="rId37" Type="http://schemas.openxmlformats.org/officeDocument/2006/relationships/image" Target="media/image16.wmf"/><Relationship Id="rId40" Type="http://schemas.openxmlformats.org/officeDocument/2006/relationships/image" Target="media/image19.wmf"/><Relationship Id="rId45" Type="http://schemas.openxmlformats.org/officeDocument/2006/relationships/image" Target="media/image24.wmf"/><Relationship Id="rId53" Type="http://schemas.openxmlformats.org/officeDocument/2006/relationships/header" Target="header11.xml"/><Relationship Id="rId58" Type="http://schemas.openxmlformats.org/officeDocument/2006/relationships/header" Target="header16.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7.wmf"/><Relationship Id="rId14" Type="http://schemas.openxmlformats.org/officeDocument/2006/relationships/image" Target="media/image2.png"/><Relationship Id="rId22" Type="http://schemas.openxmlformats.org/officeDocument/2006/relationships/image" Target="media/image10.wmf"/><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image" Target="media/image14.wmf"/><Relationship Id="rId43" Type="http://schemas.openxmlformats.org/officeDocument/2006/relationships/image" Target="media/image22.wmf"/><Relationship Id="rId48" Type="http://schemas.openxmlformats.org/officeDocument/2006/relationships/image" Target="media/image27.wmf"/><Relationship Id="rId56" Type="http://schemas.openxmlformats.org/officeDocument/2006/relationships/header" Target="header14.xml"/><Relationship Id="rId8" Type="http://schemas.openxmlformats.org/officeDocument/2006/relationships/header" Target="header1.xml"/><Relationship Id="rId51" Type="http://schemas.openxmlformats.org/officeDocument/2006/relationships/image" Target="media/image30.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5.wmf"/><Relationship Id="rId25" Type="http://schemas.openxmlformats.org/officeDocument/2006/relationships/image" Target="media/image13.wmf"/><Relationship Id="rId33" Type="http://schemas.openxmlformats.org/officeDocument/2006/relationships/header" Target="header8.xml"/><Relationship Id="rId38" Type="http://schemas.openxmlformats.org/officeDocument/2006/relationships/image" Target="media/image17.wmf"/><Relationship Id="rId46" Type="http://schemas.openxmlformats.org/officeDocument/2006/relationships/image" Target="media/image25.wmf"/><Relationship Id="rId59" Type="http://schemas.openxmlformats.org/officeDocument/2006/relationships/fontTable" Target="fontTable.xml"/><Relationship Id="rId20" Type="http://schemas.openxmlformats.org/officeDocument/2006/relationships/image" Target="media/image8.wmf"/><Relationship Id="rId41" Type="http://schemas.openxmlformats.org/officeDocument/2006/relationships/image" Target="media/image20.wmf"/><Relationship Id="rId54"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wmf"/><Relationship Id="rId23" Type="http://schemas.openxmlformats.org/officeDocument/2006/relationships/image" Target="media/image11.wmf"/><Relationship Id="rId28" Type="http://schemas.openxmlformats.org/officeDocument/2006/relationships/footer" Target="footer4.xml"/><Relationship Id="rId36" Type="http://schemas.openxmlformats.org/officeDocument/2006/relationships/image" Target="media/image15.wmf"/><Relationship Id="rId49" Type="http://schemas.openxmlformats.org/officeDocument/2006/relationships/image" Target="media/image28.wmf"/><Relationship Id="rId57" Type="http://schemas.openxmlformats.org/officeDocument/2006/relationships/header" Target="header15.xml"/><Relationship Id="rId10" Type="http://schemas.openxmlformats.org/officeDocument/2006/relationships/footer" Target="footer1.xml"/><Relationship Id="rId31" Type="http://schemas.openxmlformats.org/officeDocument/2006/relationships/footer" Target="footer6.xml"/><Relationship Id="rId44" Type="http://schemas.openxmlformats.org/officeDocument/2006/relationships/image" Target="media/image23.wmf"/><Relationship Id="rId52" Type="http://schemas.openxmlformats.org/officeDocument/2006/relationships/header" Target="header10.xml"/><Relationship Id="rId60"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68388</Words>
  <Characters>328263</Characters>
  <Application>Microsoft Office Word</Application>
  <DocSecurity>0</DocSecurity>
  <Lines>8638</Lines>
  <Paragraphs>4896</Paragraphs>
  <ScaleCrop>false</ScaleCrop>
  <HeadingPairs>
    <vt:vector size="2" baseType="variant">
      <vt:variant>
        <vt:lpstr>Title</vt:lpstr>
      </vt:variant>
      <vt:variant>
        <vt:i4>1</vt:i4>
      </vt:variant>
    </vt:vector>
  </HeadingPairs>
  <TitlesOfParts>
    <vt:vector size="1" baseType="lpstr">
      <vt:lpstr>State Superannuation Regulations 2001</vt:lpstr>
    </vt:vector>
  </TitlesOfParts>
  <Manager/>
  <Company/>
  <LinksUpToDate>false</LinksUpToDate>
  <CharactersWithSpaces>391755</CharactersWithSpaces>
  <SharedDoc>false</SharedDoc>
  <HLinks>
    <vt:vector size="18" baseType="variant">
      <vt:variant>
        <vt:i4>3014716</vt:i4>
      </vt:variant>
      <vt:variant>
        <vt:i4>34112</vt:i4>
      </vt:variant>
      <vt:variant>
        <vt:i4>1025</vt:i4>
      </vt:variant>
      <vt:variant>
        <vt:i4>1</vt:i4>
      </vt:variant>
      <vt:variant>
        <vt:lpwstr>C:\Program Files\PCO DLL\Support\Crest.wpg</vt:lpwstr>
      </vt:variant>
      <vt:variant>
        <vt:lpwstr/>
      </vt:variant>
      <vt:variant>
        <vt:i4>5439608</vt:i4>
      </vt:variant>
      <vt:variant>
        <vt:i4>420743</vt:i4>
      </vt:variant>
      <vt:variant>
        <vt:i4>1045</vt:i4>
      </vt:variant>
      <vt:variant>
        <vt:i4>1</vt:i4>
      </vt:variant>
      <vt:variant>
        <vt:lpwstr>A:\dline.gif</vt:lpwstr>
      </vt:variant>
      <vt:variant>
        <vt:lpwstr/>
      </vt:variant>
      <vt:variant>
        <vt:i4>3014716</vt:i4>
      </vt:variant>
      <vt:variant>
        <vt:i4>-1</vt:i4>
      </vt:variant>
      <vt:variant>
        <vt:i4>1048</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03-j0-03 - 04-a0-02</dc:title>
  <dc:subject/>
  <dc:creator/>
  <cp:keywords/>
  <dc:description/>
  <cp:lastModifiedBy>Master Repository Process</cp:lastModifiedBy>
  <cp:revision>2</cp:revision>
  <cp:lastPrinted>2010-11-10T02:52:00Z</cp:lastPrinted>
  <dcterms:created xsi:type="dcterms:W3CDTF">2021-09-17T19:07:00Z</dcterms:created>
  <dcterms:modified xsi:type="dcterms:W3CDTF">2021-09-17T19:08:00Z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CommencementDate">
    <vt:lpwstr>20101105</vt:lpwstr>
  </property>
  <property fmtid="{D5CDD505-2E9C-101B-9397-08002B2CF9AE}" pid="4" name="DocumentType">
    <vt:lpwstr>Reg</vt:lpwstr>
  </property>
  <property fmtid="{D5CDD505-2E9C-101B-9397-08002B2CF9AE}" pid="5" name="OwlsUID">
    <vt:i4>1213</vt:i4>
  </property>
  <property fmtid="{D5CDD505-2E9C-101B-9397-08002B2CF9AE}" pid="6" name="ReprintNo">
    <vt:lpwstr>4</vt:lpwstr>
  </property>
  <property fmtid="{D5CDD505-2E9C-101B-9397-08002B2CF9AE}" pid="7" name="ReprintedAsAt">
    <vt:filetime>2010-11-04T16:00:00Z</vt:filetime>
  </property>
  <property fmtid="{D5CDD505-2E9C-101B-9397-08002B2CF9AE}" pid="8" name="FromSuffix">
    <vt:lpwstr>03-j0-03</vt:lpwstr>
  </property>
  <property fmtid="{D5CDD505-2E9C-101B-9397-08002B2CF9AE}" pid="9" name="FromAsAtDate">
    <vt:lpwstr>01 Jul 2010</vt:lpwstr>
  </property>
  <property fmtid="{D5CDD505-2E9C-101B-9397-08002B2CF9AE}" pid="10" name="ToSuffix">
    <vt:lpwstr>04-a0-02</vt:lpwstr>
  </property>
  <property fmtid="{D5CDD505-2E9C-101B-9397-08002B2CF9AE}" pid="11" name="ToAsAtDate">
    <vt:lpwstr>05 Nov 2010</vt:lpwstr>
  </property>
</Properties>
</file>