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02-g0-05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Swan Valley Planning Act 1995</w:t>
      </w:r>
    </w:p>
    <w:p>
      <w:pPr>
        <w:pStyle w:val="LongTitle"/>
        <w:rPr>
          <w:snapToGrid w:val="0"/>
        </w:rPr>
      </w:pPr>
      <w:r>
        <w:rPr>
          <w:snapToGrid w:val="0"/>
        </w:rPr>
        <w:t>A</w:t>
      </w:r>
      <w:bookmarkStart w:id="1" w:name="_GoBack"/>
      <w:bookmarkEnd w:id="1"/>
      <w:r>
        <w:rPr>
          <w:snapToGrid w:val="0"/>
        </w:rPr>
        <w:t>n Act to establish a committee to advise on land use planning and land development in the area known as the Swan Valley, and to prescribe planning and development objectives for the various parts of that area.</w:t>
      </w:r>
    </w:p>
    <w:p>
      <w:pPr>
        <w:pStyle w:val="Heading2"/>
      </w:pPr>
      <w:bookmarkStart w:id="2" w:name="_Toc379207937"/>
      <w:bookmarkStart w:id="3" w:name="_Toc424550635"/>
      <w:bookmarkStart w:id="4" w:name="_Toc122837890"/>
      <w:bookmarkStart w:id="5" w:name="_Toc122838311"/>
      <w:bookmarkStart w:id="6" w:name="_Toc131475917"/>
      <w:bookmarkStart w:id="7" w:name="_Toc133315072"/>
      <w:bookmarkStart w:id="8" w:name="_Toc133315129"/>
      <w:bookmarkStart w:id="9" w:name="_Toc138143530"/>
      <w:bookmarkStart w:id="10" w:name="_Toc148347917"/>
      <w:bookmarkStart w:id="11" w:name="_Toc148418827"/>
      <w:bookmarkStart w:id="12" w:name="_Toc178481402"/>
      <w:bookmarkStart w:id="13" w:name="_Toc178562541"/>
      <w:bookmarkStart w:id="14" w:name="_Toc210531555"/>
      <w:bookmarkStart w:id="15" w:name="_Toc210534393"/>
      <w:bookmarkStart w:id="16" w:name="_Toc211745033"/>
      <w:bookmarkStart w:id="17" w:name="_Toc211745151"/>
      <w:bookmarkStart w:id="18" w:name="_Toc213487854"/>
      <w:bookmarkStart w:id="19" w:name="_Toc241290077"/>
      <w:bookmarkStart w:id="20" w:name="_Toc268254088"/>
      <w:bookmarkStart w:id="21" w:name="_Toc268608790"/>
      <w:bookmarkStart w:id="22" w:name="_Toc272330563"/>
      <w:bookmarkStart w:id="23" w:name="_Toc27431319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379207938"/>
      <w:bookmarkStart w:id="25" w:name="_Toc424550636"/>
      <w:bookmarkStart w:id="26" w:name="_Toc50877764"/>
      <w:bookmarkStart w:id="27" w:name="_Toc53887834"/>
      <w:bookmarkStart w:id="28" w:name="_Toc274313191"/>
      <w:r>
        <w:rPr>
          <w:rStyle w:val="CharSectno"/>
        </w:rPr>
        <w:t>1</w:t>
      </w:r>
      <w:r>
        <w:rPr>
          <w:snapToGrid w:val="0"/>
        </w:rPr>
        <w:t>.</w:t>
      </w:r>
      <w:r>
        <w:rPr>
          <w:snapToGrid w:val="0"/>
        </w:rPr>
        <w:tab/>
        <w:t>Short title</w:t>
      </w:r>
      <w:bookmarkEnd w:id="24"/>
      <w:bookmarkEnd w:id="25"/>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29" w:name="_Toc379207939"/>
      <w:bookmarkStart w:id="30" w:name="_Toc424550637"/>
      <w:bookmarkStart w:id="31" w:name="_Toc50877765"/>
      <w:bookmarkStart w:id="32" w:name="_Toc53887835"/>
      <w:bookmarkStart w:id="33" w:name="_Toc274313192"/>
      <w:r>
        <w:rPr>
          <w:rStyle w:val="CharSectno"/>
        </w:rPr>
        <w:t>2</w:t>
      </w:r>
      <w:r>
        <w:rPr>
          <w:snapToGrid w:val="0"/>
        </w:rPr>
        <w:t>.</w:t>
      </w:r>
      <w:r>
        <w:rPr>
          <w:snapToGrid w:val="0"/>
        </w:rPr>
        <w:tab/>
        <w:t>Commencement</w:t>
      </w:r>
      <w:bookmarkEnd w:id="29"/>
      <w:bookmarkEnd w:id="30"/>
      <w:bookmarkEnd w:id="31"/>
      <w:bookmarkEnd w:id="32"/>
      <w:bookmarkEnd w:id="33"/>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4" w:name="_Toc50877766"/>
      <w:bookmarkStart w:id="35" w:name="_Toc53887836"/>
      <w:bookmarkStart w:id="36" w:name="_Toc379207940"/>
      <w:bookmarkStart w:id="37" w:name="_Toc424550638"/>
      <w:bookmarkStart w:id="38" w:name="_Toc274313193"/>
      <w:r>
        <w:rPr>
          <w:rStyle w:val="CharSectno"/>
        </w:rPr>
        <w:t>3</w:t>
      </w:r>
      <w:r>
        <w:rPr>
          <w:snapToGrid w:val="0"/>
        </w:rPr>
        <w:t>.</w:t>
      </w:r>
      <w:r>
        <w:rPr>
          <w:snapToGrid w:val="0"/>
        </w:rPr>
        <w:tab/>
      </w:r>
      <w:bookmarkEnd w:id="34"/>
      <w:bookmarkEnd w:id="35"/>
      <w:r>
        <w:rPr>
          <w:snapToGrid w:val="0"/>
        </w:rPr>
        <w:t>Terms used in this Act</w:t>
      </w:r>
      <w:bookmarkEnd w:id="36"/>
      <w:bookmarkEnd w:id="37"/>
      <w:bookmarkEnd w:id="3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rPr>
          <w:b/>
        </w:rPr>
        <w:lastRenderedPageBreak/>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39" w:name="_Toc379207941"/>
      <w:bookmarkStart w:id="40" w:name="_Toc424550639"/>
      <w:bookmarkStart w:id="41" w:name="_Toc122837894"/>
      <w:bookmarkStart w:id="42" w:name="_Toc122838315"/>
      <w:bookmarkStart w:id="43" w:name="_Toc131475921"/>
      <w:bookmarkStart w:id="44" w:name="_Toc133315076"/>
      <w:bookmarkStart w:id="45" w:name="_Toc133315133"/>
      <w:bookmarkStart w:id="46" w:name="_Toc138143534"/>
      <w:bookmarkStart w:id="47" w:name="_Toc148347921"/>
      <w:bookmarkStart w:id="48" w:name="_Toc148418831"/>
      <w:bookmarkStart w:id="49" w:name="_Toc178481406"/>
      <w:bookmarkStart w:id="50" w:name="_Toc178562545"/>
      <w:bookmarkStart w:id="51" w:name="_Toc210531559"/>
      <w:bookmarkStart w:id="52" w:name="_Toc210534397"/>
      <w:bookmarkStart w:id="53" w:name="_Toc211745037"/>
      <w:bookmarkStart w:id="54" w:name="_Toc211745155"/>
      <w:bookmarkStart w:id="55" w:name="_Toc213487858"/>
      <w:bookmarkStart w:id="56" w:name="_Toc241290081"/>
      <w:bookmarkStart w:id="57" w:name="_Toc268254092"/>
      <w:bookmarkStart w:id="58" w:name="_Toc268608794"/>
      <w:bookmarkStart w:id="59" w:name="_Toc272330567"/>
      <w:bookmarkStart w:id="60" w:name="_Toc274313194"/>
      <w:r>
        <w:rPr>
          <w:rStyle w:val="CharPartNo"/>
        </w:rPr>
        <w:t>Part 2</w:t>
      </w:r>
      <w:r>
        <w:rPr>
          <w:rStyle w:val="CharDivNo"/>
        </w:rPr>
        <w:t> </w:t>
      </w:r>
      <w:r>
        <w:t>—</w:t>
      </w:r>
      <w:r>
        <w:rPr>
          <w:rStyle w:val="CharDivText"/>
        </w:rPr>
        <w:t> </w:t>
      </w:r>
      <w:r>
        <w:rPr>
          <w:rStyle w:val="CharPartText"/>
        </w:rPr>
        <w:t>Delineation of planning areas in Swan Valley</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379207942"/>
      <w:bookmarkStart w:id="62" w:name="_Toc424550640"/>
      <w:bookmarkStart w:id="63" w:name="_Toc274313195"/>
      <w:bookmarkStart w:id="64" w:name="_Toc50877768"/>
      <w:bookmarkStart w:id="65" w:name="_Toc53887838"/>
      <w:r>
        <w:rPr>
          <w:rStyle w:val="CharSectno"/>
        </w:rPr>
        <w:t>4</w:t>
      </w:r>
      <w:r>
        <w:t>.</w:t>
      </w:r>
      <w:r>
        <w:tab/>
        <w:t>Areas A, B and C</w:t>
      </w:r>
      <w:bookmarkEnd w:id="61"/>
      <w:bookmarkEnd w:id="62"/>
      <w:bookmarkEnd w:id="63"/>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rPr>
          <w:del w:id="66" w:author="svcMRProcess" w:date="2018-09-09T10:00:00Z"/>
        </w:rPr>
      </w:pPr>
      <w:del w:id="67" w:author="svcMRProcess" w:date="2018-09-09T10:00:00Z">
        <w:r>
          <w:rPr>
            <w:noProof/>
          </w:rPr>
          <w:drawing>
            <wp:inline distT="0" distB="0" distL="0" distR="0">
              <wp:extent cx="3757930" cy="3220720"/>
              <wp:effectExtent l="19050" t="19050" r="13970" b="17780"/>
              <wp:docPr id="3" name="Picture 3"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57930" cy="3220720"/>
                      </a:xfrm>
                      <a:prstGeom prst="rect">
                        <a:avLst/>
                      </a:prstGeom>
                      <a:noFill/>
                      <a:ln w="6350" cmpd="sng">
                        <a:solidFill>
                          <a:srgbClr val="000000"/>
                        </a:solidFill>
                        <a:miter lim="800000"/>
                        <a:headEnd/>
                        <a:tailEnd/>
                      </a:ln>
                      <a:effectLst/>
                    </pic:spPr>
                  </pic:pic>
                </a:graphicData>
              </a:graphic>
            </wp:inline>
          </w:drawing>
        </w:r>
      </w:del>
    </w:p>
    <w:p>
      <w:pPr>
        <w:pStyle w:val="Table"/>
        <w:spacing w:before="120"/>
        <w:ind w:firstLine="851"/>
        <w:rPr>
          <w:ins w:id="68" w:author="svcMRProcess" w:date="2018-09-09T10:00:00Z"/>
        </w:rPr>
      </w:pPr>
      <w:ins w:id="69" w:author="svcMRProcess" w:date="2018-09-09T10:00:00Z">
        <w:r>
          <w:rPr>
            <w:noProof/>
          </w:rPr>
          <w:drawing>
            <wp:inline distT="0" distB="0" distL="0" distR="0">
              <wp:extent cx="3757930" cy="3218815"/>
              <wp:effectExtent l="19050" t="19050" r="13970" b="19685"/>
              <wp:docPr id="1" name="Picture 1"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57930" cy="3218815"/>
                      </a:xfrm>
                      <a:prstGeom prst="rect">
                        <a:avLst/>
                      </a:prstGeom>
                      <a:noFill/>
                      <a:ln w="6350" cmpd="sng">
                        <a:solidFill>
                          <a:srgbClr val="000000"/>
                        </a:solidFill>
                        <a:miter lim="800000"/>
                        <a:headEnd/>
                        <a:tailEnd/>
                      </a:ln>
                      <a:effectLst/>
                    </pic:spPr>
                  </pic:pic>
                </a:graphicData>
              </a:graphic>
            </wp:inline>
          </w:drawing>
        </w:r>
      </w:ins>
    </w:p>
    <w:p>
      <w:pPr>
        <w:pStyle w:val="Footnotesection"/>
      </w:pPr>
      <w:r>
        <w:tab/>
        <w:t>[Section 4 inserted No. 7 of 2006 s. 5.]</w:t>
      </w:r>
    </w:p>
    <w:p>
      <w:pPr>
        <w:pStyle w:val="Heading5"/>
        <w:rPr>
          <w:snapToGrid w:val="0"/>
        </w:rPr>
      </w:pPr>
      <w:bookmarkStart w:id="70" w:name="_Toc379207943"/>
      <w:bookmarkStart w:id="71" w:name="_Toc424550641"/>
      <w:bookmarkStart w:id="72" w:name="_Toc274313196"/>
      <w:r>
        <w:rPr>
          <w:rStyle w:val="CharSectno"/>
        </w:rPr>
        <w:t>5</w:t>
      </w:r>
      <w:r>
        <w:rPr>
          <w:snapToGrid w:val="0"/>
        </w:rPr>
        <w:t>.</w:t>
      </w:r>
      <w:r>
        <w:rPr>
          <w:snapToGrid w:val="0"/>
        </w:rPr>
        <w:tab/>
        <w:t>Areas may be varied</w:t>
      </w:r>
      <w:bookmarkEnd w:id="70"/>
      <w:bookmarkEnd w:id="71"/>
      <w:bookmarkEnd w:id="64"/>
      <w:bookmarkEnd w:id="65"/>
      <w:bookmarkEnd w:id="72"/>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73" w:name="_Toc379207944"/>
      <w:bookmarkStart w:id="74" w:name="_Toc424550642"/>
      <w:bookmarkStart w:id="75" w:name="_Toc122837897"/>
      <w:bookmarkStart w:id="76" w:name="_Toc122838318"/>
      <w:bookmarkStart w:id="77" w:name="_Toc131475924"/>
      <w:bookmarkStart w:id="78" w:name="_Toc133315079"/>
      <w:bookmarkStart w:id="79" w:name="_Toc133315136"/>
      <w:bookmarkStart w:id="80" w:name="_Toc138143537"/>
      <w:bookmarkStart w:id="81" w:name="_Toc148347924"/>
      <w:bookmarkStart w:id="82" w:name="_Toc148418834"/>
      <w:bookmarkStart w:id="83" w:name="_Toc178481409"/>
      <w:bookmarkStart w:id="84" w:name="_Toc178562548"/>
      <w:bookmarkStart w:id="85" w:name="_Toc210531562"/>
      <w:bookmarkStart w:id="86" w:name="_Toc210534400"/>
      <w:bookmarkStart w:id="87" w:name="_Toc211745040"/>
      <w:bookmarkStart w:id="88" w:name="_Toc211745158"/>
      <w:bookmarkStart w:id="89" w:name="_Toc213487861"/>
      <w:bookmarkStart w:id="90" w:name="_Toc241290084"/>
      <w:bookmarkStart w:id="91" w:name="_Toc268254095"/>
      <w:bookmarkStart w:id="92" w:name="_Toc268608797"/>
      <w:bookmarkStart w:id="93" w:name="_Toc272330570"/>
      <w:bookmarkStart w:id="94" w:name="_Toc274313197"/>
      <w:r>
        <w:rPr>
          <w:rStyle w:val="CharPartNo"/>
        </w:rPr>
        <w:t>Part 3</w:t>
      </w:r>
      <w:r>
        <w:rPr>
          <w:rStyle w:val="CharDivNo"/>
        </w:rPr>
        <w:t> </w:t>
      </w:r>
      <w:r>
        <w:t>—</w:t>
      </w:r>
      <w:r>
        <w:rPr>
          <w:rStyle w:val="CharDivText"/>
        </w:rPr>
        <w:t> </w:t>
      </w:r>
      <w:r>
        <w:rPr>
          <w:rStyle w:val="CharPartText"/>
        </w:rPr>
        <w:t>Planning objectives for the Swan Valley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rPr>
          <w:snapToGrid w:val="0"/>
        </w:rPr>
      </w:pPr>
      <w:bookmarkStart w:id="95" w:name="_Toc379207945"/>
      <w:bookmarkStart w:id="96" w:name="_Toc424550643"/>
      <w:bookmarkStart w:id="97" w:name="_Toc50877769"/>
      <w:bookmarkStart w:id="98" w:name="_Toc53887839"/>
      <w:bookmarkStart w:id="99" w:name="_Toc274313198"/>
      <w:r>
        <w:rPr>
          <w:rStyle w:val="CharSectno"/>
        </w:rPr>
        <w:t>6</w:t>
      </w:r>
      <w:r>
        <w:rPr>
          <w:snapToGrid w:val="0"/>
        </w:rPr>
        <w:t>.</w:t>
      </w:r>
      <w:r>
        <w:rPr>
          <w:snapToGrid w:val="0"/>
        </w:rPr>
        <w:tab/>
        <w:t>General planning objectives</w:t>
      </w:r>
      <w:bookmarkEnd w:id="95"/>
      <w:bookmarkEnd w:id="96"/>
      <w:bookmarkEnd w:id="97"/>
      <w:bookmarkEnd w:id="98"/>
      <w:bookmarkEnd w:id="99"/>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100" w:name="_Toc50877770"/>
      <w:bookmarkStart w:id="101" w:name="_Toc53887840"/>
      <w:r>
        <w:tab/>
        <w:t>[Section 6 amended by No. 7 of 2006 s. 7.]</w:t>
      </w:r>
    </w:p>
    <w:p>
      <w:pPr>
        <w:pStyle w:val="Heading5"/>
        <w:rPr>
          <w:snapToGrid w:val="0"/>
        </w:rPr>
      </w:pPr>
      <w:bookmarkStart w:id="102" w:name="_Toc379207946"/>
      <w:bookmarkStart w:id="103" w:name="_Toc424550644"/>
      <w:bookmarkStart w:id="104" w:name="_Toc274313199"/>
      <w:r>
        <w:rPr>
          <w:rStyle w:val="CharSectno"/>
        </w:rPr>
        <w:t>7</w:t>
      </w:r>
      <w:r>
        <w:rPr>
          <w:snapToGrid w:val="0"/>
        </w:rPr>
        <w:t>.</w:t>
      </w:r>
      <w:r>
        <w:rPr>
          <w:snapToGrid w:val="0"/>
        </w:rPr>
        <w:tab/>
        <w:t>Planning objectives for Area A</w:t>
      </w:r>
      <w:bookmarkEnd w:id="102"/>
      <w:bookmarkEnd w:id="103"/>
      <w:bookmarkEnd w:id="100"/>
      <w:bookmarkEnd w:id="101"/>
      <w:bookmarkEnd w:id="104"/>
    </w:p>
    <w:p>
      <w:pPr>
        <w:pStyle w:val="Subsection"/>
        <w:rPr>
          <w:snapToGrid w:val="0"/>
        </w:rPr>
      </w:pPr>
      <w:r>
        <w:rPr>
          <w:snapToGrid w:val="0"/>
        </w:rPr>
        <w:tab/>
      </w:r>
      <w:r>
        <w:rPr>
          <w:snapToGrid w:val="0"/>
        </w:rPr>
        <w:tab/>
        <w:t>The planning objectives for any proposed development in Area A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105" w:name="_Toc50877771"/>
      <w:bookmarkStart w:id="106" w:name="_Toc53887841"/>
      <w:r>
        <w:tab/>
        <w:t>[Section 7 amended by No. 7 of 2006 s. 8.]</w:t>
      </w:r>
    </w:p>
    <w:p>
      <w:pPr>
        <w:pStyle w:val="Heading5"/>
        <w:rPr>
          <w:snapToGrid w:val="0"/>
        </w:rPr>
      </w:pPr>
      <w:bookmarkStart w:id="107" w:name="_Toc379207947"/>
      <w:bookmarkStart w:id="108" w:name="_Toc424550645"/>
      <w:bookmarkStart w:id="109" w:name="_Toc274313200"/>
      <w:r>
        <w:rPr>
          <w:rStyle w:val="CharSectno"/>
        </w:rPr>
        <w:t>8</w:t>
      </w:r>
      <w:r>
        <w:rPr>
          <w:snapToGrid w:val="0"/>
        </w:rPr>
        <w:t>.</w:t>
      </w:r>
      <w:r>
        <w:rPr>
          <w:snapToGrid w:val="0"/>
        </w:rPr>
        <w:tab/>
        <w:t>Planning objectives for Area B</w:t>
      </w:r>
      <w:bookmarkEnd w:id="107"/>
      <w:bookmarkEnd w:id="108"/>
      <w:bookmarkEnd w:id="105"/>
      <w:bookmarkEnd w:id="106"/>
      <w:bookmarkEnd w:id="109"/>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110" w:name="_Toc50877772"/>
      <w:bookmarkStart w:id="111" w:name="_Toc53887842"/>
      <w:r>
        <w:tab/>
        <w:t>[Section 8 amended by No. 7 of 2006 s. 9.]</w:t>
      </w:r>
    </w:p>
    <w:p>
      <w:pPr>
        <w:pStyle w:val="Heading5"/>
        <w:rPr>
          <w:snapToGrid w:val="0"/>
        </w:rPr>
      </w:pPr>
      <w:bookmarkStart w:id="112" w:name="_Toc379207948"/>
      <w:bookmarkStart w:id="113" w:name="_Toc424550646"/>
      <w:bookmarkStart w:id="114" w:name="_Toc274313201"/>
      <w:r>
        <w:rPr>
          <w:rStyle w:val="CharSectno"/>
        </w:rPr>
        <w:t>9</w:t>
      </w:r>
      <w:r>
        <w:rPr>
          <w:snapToGrid w:val="0"/>
        </w:rPr>
        <w:t>.</w:t>
      </w:r>
      <w:r>
        <w:rPr>
          <w:snapToGrid w:val="0"/>
        </w:rPr>
        <w:tab/>
        <w:t>Planning objectives for Area C</w:t>
      </w:r>
      <w:bookmarkEnd w:id="112"/>
      <w:bookmarkEnd w:id="113"/>
      <w:bookmarkEnd w:id="110"/>
      <w:bookmarkEnd w:id="111"/>
      <w:bookmarkEnd w:id="114"/>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115" w:name="_Toc122837903"/>
      <w:bookmarkStart w:id="116" w:name="_Toc122838324"/>
      <w:bookmarkStart w:id="117" w:name="_Toc131475930"/>
      <w:bookmarkStart w:id="118" w:name="_Toc133315085"/>
      <w:bookmarkStart w:id="119" w:name="_Toc133315142"/>
      <w:r>
        <w:t>[</w:t>
      </w:r>
      <w:r>
        <w:rPr>
          <w:b/>
          <w:bCs/>
        </w:rPr>
        <w:t>10.</w:t>
      </w:r>
      <w:r>
        <w:tab/>
        <w:t>Deleted by No. 7 of 2006 s. 10.]</w:t>
      </w:r>
    </w:p>
    <w:p>
      <w:pPr>
        <w:pStyle w:val="Heading2"/>
      </w:pPr>
      <w:bookmarkStart w:id="120" w:name="_Toc379207949"/>
      <w:bookmarkStart w:id="121" w:name="_Toc424550647"/>
      <w:bookmarkStart w:id="122" w:name="_Toc138143542"/>
      <w:bookmarkStart w:id="123" w:name="_Toc148347929"/>
      <w:bookmarkStart w:id="124" w:name="_Toc148418839"/>
      <w:bookmarkStart w:id="125" w:name="_Toc178481414"/>
      <w:bookmarkStart w:id="126" w:name="_Toc178562553"/>
      <w:bookmarkStart w:id="127" w:name="_Toc210531567"/>
      <w:bookmarkStart w:id="128" w:name="_Toc210534405"/>
      <w:bookmarkStart w:id="129" w:name="_Toc211745045"/>
      <w:bookmarkStart w:id="130" w:name="_Toc211745163"/>
      <w:bookmarkStart w:id="131" w:name="_Toc213487866"/>
      <w:bookmarkStart w:id="132" w:name="_Toc241290089"/>
      <w:bookmarkStart w:id="133" w:name="_Toc268254100"/>
      <w:bookmarkStart w:id="134" w:name="_Toc268608802"/>
      <w:bookmarkStart w:id="135" w:name="_Toc272330575"/>
      <w:bookmarkStart w:id="136" w:name="_Toc274313202"/>
      <w:r>
        <w:rPr>
          <w:rStyle w:val="CharPartNo"/>
        </w:rPr>
        <w:t>Part 4</w:t>
      </w:r>
      <w:r>
        <w:t> — </w:t>
      </w:r>
      <w:r>
        <w:rPr>
          <w:rStyle w:val="CharPartText"/>
        </w:rPr>
        <w:t>Swan Valley Planning Committee</w:t>
      </w:r>
      <w:bookmarkEnd w:id="120"/>
      <w:bookmarkEnd w:id="121"/>
      <w:bookmarkEnd w:id="115"/>
      <w:bookmarkEnd w:id="116"/>
      <w:bookmarkEnd w:id="117"/>
      <w:bookmarkEnd w:id="118"/>
      <w:bookmarkEnd w:id="119"/>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3"/>
      </w:pPr>
      <w:bookmarkStart w:id="137" w:name="_Toc379207950"/>
      <w:bookmarkStart w:id="138" w:name="_Toc424550648"/>
      <w:bookmarkStart w:id="139" w:name="_Toc122837904"/>
      <w:bookmarkStart w:id="140" w:name="_Toc122838325"/>
      <w:bookmarkStart w:id="141" w:name="_Toc131475931"/>
      <w:bookmarkStart w:id="142" w:name="_Toc133315086"/>
      <w:bookmarkStart w:id="143" w:name="_Toc133315143"/>
      <w:bookmarkStart w:id="144" w:name="_Toc138143543"/>
      <w:bookmarkStart w:id="145" w:name="_Toc148347930"/>
      <w:bookmarkStart w:id="146" w:name="_Toc148418840"/>
      <w:bookmarkStart w:id="147" w:name="_Toc178481415"/>
      <w:bookmarkStart w:id="148" w:name="_Toc178562554"/>
      <w:bookmarkStart w:id="149" w:name="_Toc210531568"/>
      <w:bookmarkStart w:id="150" w:name="_Toc210534406"/>
      <w:bookmarkStart w:id="151" w:name="_Toc211745046"/>
      <w:bookmarkStart w:id="152" w:name="_Toc211745164"/>
      <w:bookmarkStart w:id="153" w:name="_Toc213487867"/>
      <w:bookmarkStart w:id="154" w:name="_Toc241290090"/>
      <w:bookmarkStart w:id="155" w:name="_Toc268254101"/>
      <w:bookmarkStart w:id="156" w:name="_Toc268608803"/>
      <w:bookmarkStart w:id="157" w:name="_Toc272330576"/>
      <w:bookmarkStart w:id="158" w:name="_Toc274313203"/>
      <w:r>
        <w:rPr>
          <w:rStyle w:val="CharDivNo"/>
        </w:rPr>
        <w:t>Division 1</w:t>
      </w:r>
      <w:r>
        <w:rPr>
          <w:snapToGrid w:val="0"/>
        </w:rPr>
        <w:t> — </w:t>
      </w:r>
      <w:r>
        <w:rPr>
          <w:rStyle w:val="CharDivText"/>
        </w:rPr>
        <w:t>Committee established, and functions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379207951"/>
      <w:bookmarkStart w:id="160" w:name="_Toc424550649"/>
      <w:bookmarkStart w:id="161" w:name="_Toc50877774"/>
      <w:bookmarkStart w:id="162" w:name="_Toc53887844"/>
      <w:bookmarkStart w:id="163" w:name="_Toc274313204"/>
      <w:r>
        <w:rPr>
          <w:rStyle w:val="CharSectno"/>
        </w:rPr>
        <w:t>11</w:t>
      </w:r>
      <w:r>
        <w:rPr>
          <w:snapToGrid w:val="0"/>
        </w:rPr>
        <w:t>.</w:t>
      </w:r>
      <w:r>
        <w:rPr>
          <w:snapToGrid w:val="0"/>
        </w:rPr>
        <w:tab/>
        <w:t>Swan Valley Planning Committee</w:t>
      </w:r>
      <w:bookmarkEnd w:id="159"/>
      <w:bookmarkEnd w:id="160"/>
      <w:bookmarkEnd w:id="161"/>
      <w:bookmarkEnd w:id="162"/>
      <w:bookmarkEnd w:id="163"/>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164" w:name="_Toc50877775"/>
      <w:bookmarkStart w:id="165"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166" w:name="_Toc379207952"/>
      <w:bookmarkStart w:id="167" w:name="_Toc424550650"/>
      <w:bookmarkStart w:id="168" w:name="_Toc274313205"/>
      <w:r>
        <w:rPr>
          <w:rStyle w:val="CharSectno"/>
        </w:rPr>
        <w:t>12</w:t>
      </w:r>
      <w:r>
        <w:rPr>
          <w:snapToGrid w:val="0"/>
        </w:rPr>
        <w:t>.</w:t>
      </w:r>
      <w:r>
        <w:rPr>
          <w:snapToGrid w:val="0"/>
        </w:rPr>
        <w:tab/>
        <w:t>Nominations</w:t>
      </w:r>
      <w:bookmarkEnd w:id="166"/>
      <w:bookmarkEnd w:id="167"/>
      <w:bookmarkEnd w:id="164"/>
      <w:bookmarkEnd w:id="165"/>
      <w:bookmarkEnd w:id="168"/>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69" w:name="_Toc379207953"/>
      <w:bookmarkStart w:id="170" w:name="_Toc424550651"/>
      <w:bookmarkStart w:id="171" w:name="_Toc50877776"/>
      <w:bookmarkStart w:id="172" w:name="_Toc53887846"/>
      <w:bookmarkStart w:id="173" w:name="_Toc274313206"/>
      <w:r>
        <w:rPr>
          <w:rStyle w:val="CharSectno"/>
        </w:rPr>
        <w:t>13</w:t>
      </w:r>
      <w:r>
        <w:rPr>
          <w:snapToGrid w:val="0"/>
        </w:rPr>
        <w:t>.</w:t>
      </w:r>
      <w:r>
        <w:rPr>
          <w:snapToGrid w:val="0"/>
        </w:rPr>
        <w:tab/>
        <w:t>Functions</w:t>
      </w:r>
      <w:bookmarkEnd w:id="169"/>
      <w:bookmarkEnd w:id="170"/>
      <w:bookmarkEnd w:id="171"/>
      <w:bookmarkEnd w:id="172"/>
      <w:bookmarkEnd w:id="173"/>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rPr>
          <w:snapToGrid w:val="0"/>
        </w:rPr>
      </w:pPr>
      <w:bookmarkStart w:id="174" w:name="_Toc379207954"/>
      <w:bookmarkStart w:id="175" w:name="_Toc424550652"/>
      <w:bookmarkStart w:id="176" w:name="_Toc50877777"/>
      <w:bookmarkStart w:id="177" w:name="_Toc53887847"/>
      <w:bookmarkStart w:id="178" w:name="_Toc274313207"/>
      <w:r>
        <w:rPr>
          <w:rStyle w:val="CharSectno"/>
        </w:rPr>
        <w:t>14</w:t>
      </w:r>
      <w:r>
        <w:rPr>
          <w:snapToGrid w:val="0"/>
        </w:rPr>
        <w:t>.</w:t>
      </w:r>
      <w:r>
        <w:rPr>
          <w:snapToGrid w:val="0"/>
        </w:rPr>
        <w:tab/>
        <w:t>Objectives</w:t>
      </w:r>
      <w:bookmarkEnd w:id="174"/>
      <w:bookmarkEnd w:id="175"/>
      <w:bookmarkEnd w:id="176"/>
      <w:bookmarkEnd w:id="177"/>
      <w:bookmarkEnd w:id="178"/>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179" w:name="_Toc50877778"/>
      <w:bookmarkStart w:id="180" w:name="_Toc53887848"/>
      <w:r>
        <w:tab/>
        <w:t>[Section 14 amended by No. 7 of 2006 s. 13.]</w:t>
      </w:r>
    </w:p>
    <w:p>
      <w:pPr>
        <w:pStyle w:val="Heading5"/>
        <w:rPr>
          <w:snapToGrid w:val="0"/>
        </w:rPr>
      </w:pPr>
      <w:bookmarkStart w:id="181" w:name="_Toc379207955"/>
      <w:bookmarkStart w:id="182" w:name="_Toc424550653"/>
      <w:bookmarkStart w:id="183" w:name="_Toc274313208"/>
      <w:r>
        <w:rPr>
          <w:rStyle w:val="CharSectno"/>
        </w:rPr>
        <w:t>15</w:t>
      </w:r>
      <w:r>
        <w:rPr>
          <w:snapToGrid w:val="0"/>
        </w:rPr>
        <w:t>.</w:t>
      </w:r>
      <w:r>
        <w:rPr>
          <w:snapToGrid w:val="0"/>
        </w:rPr>
        <w:tab/>
        <w:t>Referral to Committee of development applications under the City of Swan local planning scheme</w:t>
      </w:r>
      <w:bookmarkEnd w:id="181"/>
      <w:bookmarkEnd w:id="182"/>
      <w:bookmarkEnd w:id="179"/>
      <w:bookmarkEnd w:id="180"/>
      <w:bookmarkEnd w:id="183"/>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rPr>
          <w:snapToGrid w:val="0"/>
        </w:rPr>
      </w:pPr>
      <w:bookmarkStart w:id="184" w:name="_Toc379207956"/>
      <w:bookmarkStart w:id="185" w:name="_Toc424550654"/>
      <w:bookmarkStart w:id="186" w:name="_Toc50877779"/>
      <w:bookmarkStart w:id="187" w:name="_Toc53887849"/>
      <w:bookmarkStart w:id="188" w:name="_Toc274313209"/>
      <w:r>
        <w:rPr>
          <w:rStyle w:val="CharSectno"/>
        </w:rPr>
        <w:t>16</w:t>
      </w:r>
      <w:r>
        <w:rPr>
          <w:snapToGrid w:val="0"/>
        </w:rPr>
        <w:t>.</w:t>
      </w:r>
      <w:r>
        <w:rPr>
          <w:snapToGrid w:val="0"/>
        </w:rPr>
        <w:tab/>
        <w:t>Evidence of advice or submission</w:t>
      </w:r>
      <w:bookmarkEnd w:id="184"/>
      <w:bookmarkEnd w:id="185"/>
      <w:bookmarkEnd w:id="186"/>
      <w:bookmarkEnd w:id="187"/>
      <w:bookmarkEnd w:id="188"/>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189" w:name="_Toc379207957"/>
      <w:bookmarkStart w:id="190" w:name="_Toc424550655"/>
      <w:bookmarkStart w:id="191" w:name="_Toc50877780"/>
      <w:bookmarkStart w:id="192" w:name="_Toc53887850"/>
      <w:bookmarkStart w:id="193" w:name="_Toc274313210"/>
      <w:r>
        <w:rPr>
          <w:rStyle w:val="CharSectno"/>
        </w:rPr>
        <w:t>17</w:t>
      </w:r>
      <w:r>
        <w:rPr>
          <w:snapToGrid w:val="0"/>
        </w:rPr>
        <w:t>.</w:t>
      </w:r>
      <w:r>
        <w:rPr>
          <w:snapToGrid w:val="0"/>
        </w:rPr>
        <w:tab/>
        <w:t>Staff and facilities</w:t>
      </w:r>
      <w:bookmarkEnd w:id="189"/>
      <w:bookmarkEnd w:id="190"/>
      <w:bookmarkEnd w:id="191"/>
      <w:bookmarkEnd w:id="192"/>
      <w:bookmarkEnd w:id="193"/>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194" w:name="_Toc379207958"/>
      <w:bookmarkStart w:id="195" w:name="_Toc424550656"/>
      <w:bookmarkStart w:id="196" w:name="_Toc122837912"/>
      <w:bookmarkStart w:id="197" w:name="_Toc122838333"/>
      <w:bookmarkStart w:id="198" w:name="_Toc131475939"/>
      <w:bookmarkStart w:id="199" w:name="_Toc133315094"/>
      <w:bookmarkStart w:id="200" w:name="_Toc133315151"/>
      <w:bookmarkStart w:id="201" w:name="_Toc138143551"/>
      <w:bookmarkStart w:id="202" w:name="_Toc148347938"/>
      <w:bookmarkStart w:id="203" w:name="_Toc148418848"/>
      <w:bookmarkStart w:id="204" w:name="_Toc178481423"/>
      <w:bookmarkStart w:id="205" w:name="_Toc178562562"/>
      <w:bookmarkStart w:id="206" w:name="_Toc210531576"/>
      <w:bookmarkStart w:id="207" w:name="_Toc210534414"/>
      <w:bookmarkStart w:id="208" w:name="_Toc211745054"/>
      <w:bookmarkStart w:id="209" w:name="_Toc211745172"/>
      <w:bookmarkStart w:id="210" w:name="_Toc213487875"/>
      <w:bookmarkStart w:id="211" w:name="_Toc241290098"/>
      <w:bookmarkStart w:id="212" w:name="_Toc268254109"/>
      <w:bookmarkStart w:id="213" w:name="_Toc268608811"/>
      <w:bookmarkStart w:id="214" w:name="_Toc272330584"/>
      <w:bookmarkStart w:id="215" w:name="_Toc274313211"/>
      <w:r>
        <w:rPr>
          <w:rStyle w:val="CharDivNo"/>
        </w:rPr>
        <w:t>Division 2</w:t>
      </w:r>
      <w:r>
        <w:t> — </w:t>
      </w:r>
      <w:r>
        <w:rPr>
          <w:rStyle w:val="CharDivText"/>
        </w:rPr>
        <w:t>Provisions relating to Committee and its members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379207959"/>
      <w:bookmarkStart w:id="217" w:name="_Toc424550657"/>
      <w:bookmarkStart w:id="218" w:name="_Toc50877781"/>
      <w:bookmarkStart w:id="219" w:name="_Toc53887851"/>
      <w:bookmarkStart w:id="220" w:name="_Toc274313212"/>
      <w:r>
        <w:rPr>
          <w:rStyle w:val="CharSectno"/>
        </w:rPr>
        <w:t>18</w:t>
      </w:r>
      <w:r>
        <w:rPr>
          <w:snapToGrid w:val="0"/>
        </w:rPr>
        <w:t>.</w:t>
      </w:r>
      <w:r>
        <w:rPr>
          <w:snapToGrid w:val="0"/>
        </w:rPr>
        <w:tab/>
        <w:t>Constitution and proceedings</w:t>
      </w:r>
      <w:bookmarkEnd w:id="216"/>
      <w:bookmarkEnd w:id="217"/>
      <w:bookmarkEnd w:id="218"/>
      <w:bookmarkEnd w:id="219"/>
      <w:bookmarkEnd w:id="220"/>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221" w:name="_Toc379207960"/>
      <w:bookmarkStart w:id="222" w:name="_Toc424550658"/>
      <w:bookmarkStart w:id="223" w:name="_Toc50877782"/>
      <w:bookmarkStart w:id="224" w:name="_Toc53887852"/>
      <w:bookmarkStart w:id="225" w:name="_Toc274313213"/>
      <w:r>
        <w:rPr>
          <w:rStyle w:val="CharSectno"/>
        </w:rPr>
        <w:t>19</w:t>
      </w:r>
      <w:r>
        <w:rPr>
          <w:snapToGrid w:val="0"/>
        </w:rPr>
        <w:t>.</w:t>
      </w:r>
      <w:r>
        <w:rPr>
          <w:snapToGrid w:val="0"/>
        </w:rPr>
        <w:tab/>
        <w:t>Remuneration and expenses of members</w:t>
      </w:r>
      <w:bookmarkEnd w:id="221"/>
      <w:bookmarkEnd w:id="222"/>
      <w:bookmarkEnd w:id="223"/>
      <w:bookmarkEnd w:id="224"/>
      <w:bookmarkEnd w:id="225"/>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w:t>
      </w:r>
      <w:del w:id="226" w:author="svcMRProcess" w:date="2018-09-09T10:00:00Z">
        <w:r>
          <w:rPr>
            <w:snapToGrid w:val="0"/>
          </w:rPr>
          <w:delText xml:space="preserve">Minister for </w:delText>
        </w:r>
      </w:del>
      <w:r>
        <w:t xml:space="preserve">Public Sector </w:t>
      </w:r>
      <w:del w:id="227" w:author="svcMRProcess" w:date="2018-09-09T10:00:00Z">
        <w:r>
          <w:rPr>
            <w:snapToGrid w:val="0"/>
          </w:rPr>
          <w:delText>Management</w:delText>
        </w:r>
      </w:del>
      <w:ins w:id="228" w:author="svcMRProcess" w:date="2018-09-09T10:00:00Z">
        <w:r>
          <w:t>Commissioner</w:t>
        </w:r>
      </w:ins>
      <w:r>
        <w:rPr>
          <w:snapToGrid w:val="0"/>
        </w:rPr>
        <w:t>.</w:t>
      </w:r>
    </w:p>
    <w:p>
      <w:pPr>
        <w:pStyle w:val="Footnotesection"/>
        <w:rPr>
          <w:ins w:id="229" w:author="svcMRProcess" w:date="2018-09-09T10:00:00Z"/>
        </w:rPr>
      </w:pPr>
      <w:ins w:id="230" w:author="svcMRProcess" w:date="2018-09-09T10:00:00Z">
        <w:r>
          <w:tab/>
          <w:t>[Section 19 amended by No. 39 of 2010 s. 89.]</w:t>
        </w:r>
      </w:ins>
    </w:p>
    <w:p>
      <w:pPr>
        <w:pStyle w:val="Heading5"/>
        <w:rPr>
          <w:snapToGrid w:val="0"/>
        </w:rPr>
      </w:pPr>
      <w:bookmarkStart w:id="231" w:name="_Toc379207961"/>
      <w:bookmarkStart w:id="232" w:name="_Toc424550659"/>
      <w:bookmarkStart w:id="233" w:name="_Toc50877783"/>
      <w:bookmarkStart w:id="234" w:name="_Toc53887853"/>
      <w:bookmarkStart w:id="235" w:name="_Toc274313214"/>
      <w:r>
        <w:rPr>
          <w:rStyle w:val="CharSectno"/>
        </w:rPr>
        <w:t>20</w:t>
      </w:r>
      <w:r>
        <w:rPr>
          <w:snapToGrid w:val="0"/>
        </w:rPr>
        <w:t>.</w:t>
      </w:r>
      <w:r>
        <w:rPr>
          <w:snapToGrid w:val="0"/>
        </w:rPr>
        <w:tab/>
        <w:t>Protection of members</w:t>
      </w:r>
      <w:bookmarkEnd w:id="231"/>
      <w:bookmarkEnd w:id="232"/>
      <w:bookmarkEnd w:id="233"/>
      <w:bookmarkEnd w:id="234"/>
      <w:bookmarkEnd w:id="235"/>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236" w:name="_Toc379207962"/>
      <w:bookmarkStart w:id="237" w:name="_Toc424550660"/>
      <w:bookmarkStart w:id="238" w:name="_Toc50877784"/>
      <w:bookmarkStart w:id="239" w:name="_Toc53887854"/>
      <w:bookmarkStart w:id="240" w:name="_Toc274313215"/>
      <w:r>
        <w:rPr>
          <w:rStyle w:val="CharSectno"/>
        </w:rPr>
        <w:t>22</w:t>
      </w:r>
      <w:r>
        <w:rPr>
          <w:snapToGrid w:val="0"/>
        </w:rPr>
        <w:t>.</w:t>
      </w:r>
      <w:r>
        <w:rPr>
          <w:snapToGrid w:val="0"/>
        </w:rPr>
        <w:tab/>
        <w:t>Particular duties of members</w:t>
      </w:r>
      <w:bookmarkEnd w:id="236"/>
      <w:bookmarkEnd w:id="237"/>
      <w:bookmarkEnd w:id="238"/>
      <w:bookmarkEnd w:id="239"/>
      <w:bookmarkEnd w:id="240"/>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241" w:name="_Toc122837917"/>
      <w:bookmarkStart w:id="242" w:name="_Toc122838338"/>
      <w:bookmarkStart w:id="243" w:name="_Toc131475944"/>
      <w:bookmarkStart w:id="244" w:name="_Toc133315099"/>
      <w:bookmarkStart w:id="245" w:name="_Toc133315156"/>
      <w:r>
        <w:tab/>
        <w:t>[Section 22 amended by No. 7 of 2006 s. 14.]</w:t>
      </w:r>
    </w:p>
    <w:p>
      <w:pPr>
        <w:pStyle w:val="Heading2"/>
      </w:pPr>
      <w:bookmarkStart w:id="246" w:name="_Toc379207963"/>
      <w:bookmarkStart w:id="247" w:name="_Toc424550661"/>
      <w:bookmarkStart w:id="248" w:name="_Toc138143556"/>
      <w:bookmarkStart w:id="249" w:name="_Toc148347943"/>
      <w:bookmarkStart w:id="250" w:name="_Toc148418853"/>
      <w:bookmarkStart w:id="251" w:name="_Toc178481428"/>
      <w:bookmarkStart w:id="252" w:name="_Toc178562567"/>
      <w:bookmarkStart w:id="253" w:name="_Toc210531581"/>
      <w:bookmarkStart w:id="254" w:name="_Toc210534419"/>
      <w:bookmarkStart w:id="255" w:name="_Toc211745059"/>
      <w:bookmarkStart w:id="256" w:name="_Toc211745177"/>
      <w:bookmarkStart w:id="257" w:name="_Toc213487880"/>
      <w:bookmarkStart w:id="258" w:name="_Toc241290103"/>
      <w:bookmarkStart w:id="259" w:name="_Toc268254114"/>
      <w:bookmarkStart w:id="260" w:name="_Toc268608816"/>
      <w:bookmarkStart w:id="261" w:name="_Toc272330589"/>
      <w:bookmarkStart w:id="262" w:name="_Toc274313216"/>
      <w:r>
        <w:rPr>
          <w:rStyle w:val="CharPartNo"/>
        </w:rPr>
        <w:t>Part 5</w:t>
      </w:r>
      <w:r>
        <w:rPr>
          <w:rStyle w:val="CharDivNo"/>
        </w:rPr>
        <w:t> </w:t>
      </w:r>
      <w:r>
        <w:t>—</w:t>
      </w:r>
      <w:r>
        <w:rPr>
          <w:rStyle w:val="CharDivText"/>
        </w:rPr>
        <w:t> </w:t>
      </w:r>
      <w:r>
        <w:rPr>
          <w:rStyle w:val="CharPartText"/>
        </w:rPr>
        <w:t>General</w:t>
      </w:r>
      <w:bookmarkEnd w:id="246"/>
      <w:bookmarkEnd w:id="247"/>
      <w:bookmarkEnd w:id="241"/>
      <w:bookmarkEnd w:id="242"/>
      <w:bookmarkEnd w:id="243"/>
      <w:bookmarkEnd w:id="244"/>
      <w:bookmarkEnd w:id="245"/>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379207964"/>
      <w:bookmarkStart w:id="264" w:name="_Toc424550662"/>
      <w:bookmarkStart w:id="265" w:name="_Toc50877785"/>
      <w:bookmarkStart w:id="266" w:name="_Toc53887855"/>
      <w:bookmarkStart w:id="267" w:name="_Toc274313217"/>
      <w:r>
        <w:rPr>
          <w:rStyle w:val="CharSectno"/>
        </w:rPr>
        <w:t>23</w:t>
      </w:r>
      <w:r>
        <w:rPr>
          <w:snapToGrid w:val="0"/>
        </w:rPr>
        <w:t>.</w:t>
      </w:r>
      <w:r>
        <w:rPr>
          <w:snapToGrid w:val="0"/>
        </w:rPr>
        <w:tab/>
        <w:t>Minister may require City to prepare guidelines</w:t>
      </w:r>
      <w:bookmarkEnd w:id="263"/>
      <w:bookmarkEnd w:id="264"/>
      <w:bookmarkEnd w:id="265"/>
      <w:bookmarkEnd w:id="266"/>
      <w:bookmarkEnd w:id="267"/>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268" w:name="_Toc379207965"/>
      <w:bookmarkStart w:id="269" w:name="_Toc424550663"/>
      <w:bookmarkStart w:id="270" w:name="_Toc50877786"/>
      <w:bookmarkStart w:id="271" w:name="_Toc53887856"/>
      <w:bookmarkStart w:id="272" w:name="_Toc274313218"/>
      <w:r>
        <w:rPr>
          <w:rStyle w:val="CharSectno"/>
        </w:rPr>
        <w:t>24</w:t>
      </w:r>
      <w:r>
        <w:rPr>
          <w:snapToGrid w:val="0"/>
        </w:rPr>
        <w:t>.</w:t>
      </w:r>
      <w:r>
        <w:rPr>
          <w:snapToGrid w:val="0"/>
        </w:rPr>
        <w:tab/>
        <w:t>Advice and reports to be open for inspection</w:t>
      </w:r>
      <w:bookmarkEnd w:id="268"/>
      <w:bookmarkEnd w:id="269"/>
      <w:bookmarkEnd w:id="270"/>
      <w:bookmarkEnd w:id="271"/>
      <w:bookmarkEnd w:id="272"/>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273" w:name="_Toc379207966"/>
      <w:bookmarkStart w:id="274" w:name="_Toc424550664"/>
      <w:bookmarkStart w:id="275" w:name="_Toc50877787"/>
      <w:bookmarkStart w:id="276" w:name="_Toc53887857"/>
      <w:bookmarkStart w:id="277" w:name="_Toc274313219"/>
      <w:r>
        <w:rPr>
          <w:rStyle w:val="CharSectno"/>
        </w:rPr>
        <w:t>25</w:t>
      </w:r>
      <w:r>
        <w:rPr>
          <w:snapToGrid w:val="0"/>
        </w:rPr>
        <w:t>.</w:t>
      </w:r>
      <w:r>
        <w:rPr>
          <w:snapToGrid w:val="0"/>
        </w:rPr>
        <w:tab/>
        <w:t>Regulations</w:t>
      </w:r>
      <w:bookmarkEnd w:id="273"/>
      <w:bookmarkEnd w:id="274"/>
      <w:bookmarkEnd w:id="275"/>
      <w:bookmarkEnd w:id="276"/>
      <w:bookmarkEnd w:id="27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78" w:name="_Toc379207967"/>
      <w:bookmarkStart w:id="279" w:name="_Toc424550665"/>
      <w:bookmarkStart w:id="280" w:name="_Toc50877788"/>
      <w:bookmarkStart w:id="281" w:name="_Toc53887858"/>
      <w:bookmarkStart w:id="282" w:name="_Toc274313220"/>
      <w:r>
        <w:rPr>
          <w:rStyle w:val="CharSectno"/>
        </w:rPr>
        <w:t>26</w:t>
      </w:r>
      <w:r>
        <w:rPr>
          <w:snapToGrid w:val="0"/>
        </w:rPr>
        <w:t>.</w:t>
      </w:r>
      <w:r>
        <w:rPr>
          <w:snapToGrid w:val="0"/>
        </w:rPr>
        <w:tab/>
        <w:t>Review of Act</w:t>
      </w:r>
      <w:bookmarkEnd w:id="278"/>
      <w:bookmarkEnd w:id="279"/>
      <w:bookmarkEnd w:id="280"/>
      <w:bookmarkEnd w:id="281"/>
      <w:bookmarkEnd w:id="282"/>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283" w:name="_Toc50877789"/>
      <w:r>
        <w:rPr>
          <w:rStyle w:val="CharSectno"/>
        </w:rPr>
        <w:t>[</w:t>
      </w:r>
      <w:r>
        <w:rPr>
          <w:b/>
        </w:rPr>
        <w:t>27.</w:t>
      </w:r>
      <w:r>
        <w:tab/>
        <w:t>Omitted under the Reprints Act 1984 s. 7(4)(e).]</w:t>
      </w:r>
      <w:bookmarkEnd w:id="283"/>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84" w:name="_Toc50877871"/>
      <w:bookmarkStart w:id="285" w:name="_Toc53887859"/>
      <w:bookmarkStart w:id="286" w:name="_Toc122837922"/>
      <w:bookmarkStart w:id="287" w:name="_Toc122838343"/>
      <w:bookmarkStart w:id="288" w:name="_Toc131475949"/>
      <w:bookmarkStart w:id="289" w:name="_Toc133315104"/>
      <w:bookmarkStart w:id="290" w:name="_Toc133315161"/>
      <w:bookmarkStart w:id="291" w:name="_Toc138143561"/>
      <w:bookmarkStart w:id="292" w:name="_Toc148347948"/>
      <w:bookmarkStart w:id="293" w:name="_Toc148418858"/>
      <w:bookmarkStart w:id="294" w:name="_Toc178481433"/>
      <w:bookmarkStart w:id="295" w:name="_Toc178562572"/>
      <w:bookmarkStart w:id="296" w:name="_Toc210531586"/>
      <w:bookmarkStart w:id="297" w:name="_Toc210534424"/>
      <w:bookmarkStart w:id="298" w:name="_Toc211745064"/>
      <w:bookmarkStart w:id="299" w:name="_Toc211745182"/>
      <w:bookmarkStart w:id="300" w:name="_Toc213487885"/>
      <w:bookmarkStart w:id="301" w:name="_Toc241290108"/>
      <w:bookmarkStart w:id="302" w:name="_Toc379207968"/>
      <w:bookmarkStart w:id="303" w:name="_Toc424550666"/>
      <w:bookmarkStart w:id="304" w:name="_Toc268254119"/>
      <w:bookmarkStart w:id="305" w:name="_Toc268608821"/>
      <w:bookmarkStart w:id="306" w:name="_Toc272330594"/>
      <w:bookmarkStart w:id="307" w:name="_Toc274313221"/>
      <w:r>
        <w:rPr>
          <w:rStyle w:val="CharSchNo"/>
        </w:rPr>
        <w:t>Schedule 1</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t> — </w:t>
      </w:r>
      <w:r>
        <w:rPr>
          <w:rStyle w:val="CharSchText"/>
        </w:rPr>
        <w:t>Provisions as to constitution and proceedings of the Committee</w:t>
      </w:r>
      <w:bookmarkEnd w:id="302"/>
      <w:bookmarkEnd w:id="303"/>
      <w:bookmarkEnd w:id="304"/>
      <w:bookmarkEnd w:id="305"/>
      <w:bookmarkEnd w:id="306"/>
      <w:bookmarkEnd w:id="307"/>
    </w:p>
    <w:p>
      <w:pPr>
        <w:pStyle w:val="yShoulderClause"/>
        <w:rPr>
          <w:snapToGrid w:val="0"/>
        </w:rPr>
      </w:pPr>
      <w:r>
        <w:rPr>
          <w:snapToGrid w:val="0"/>
        </w:rPr>
        <w:t>[s. 18]</w:t>
      </w:r>
    </w:p>
    <w:p>
      <w:pPr>
        <w:pStyle w:val="yFootnoteheading"/>
        <w:rPr>
          <w:rStyle w:val="CharSClsNo"/>
        </w:rPr>
      </w:pPr>
      <w:bookmarkStart w:id="308" w:name="_Toc53887860"/>
      <w:r>
        <w:tab/>
        <w:t>[Heading amended by No. 19 of 2010 s. 4.]</w:t>
      </w:r>
    </w:p>
    <w:p>
      <w:pPr>
        <w:pStyle w:val="yHeading5"/>
      </w:pPr>
      <w:bookmarkStart w:id="309" w:name="_Toc379207969"/>
      <w:bookmarkStart w:id="310" w:name="_Toc424550667"/>
      <w:bookmarkStart w:id="311" w:name="_Toc274313222"/>
      <w:r>
        <w:rPr>
          <w:rStyle w:val="CharSClsNo"/>
        </w:rPr>
        <w:t>1</w:t>
      </w:r>
      <w:r>
        <w:t>.</w:t>
      </w:r>
      <w:r>
        <w:tab/>
        <w:t>Term of office</w:t>
      </w:r>
      <w:bookmarkEnd w:id="309"/>
      <w:bookmarkEnd w:id="310"/>
      <w:bookmarkEnd w:id="308"/>
      <w:bookmarkEnd w:id="311"/>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pPr>
      <w:bookmarkStart w:id="312" w:name="_Toc379207970"/>
      <w:bookmarkStart w:id="313" w:name="_Toc424550668"/>
      <w:bookmarkStart w:id="314" w:name="_Toc53887861"/>
      <w:bookmarkStart w:id="315" w:name="_Toc274313223"/>
      <w:r>
        <w:rPr>
          <w:rStyle w:val="CharSClsNo"/>
        </w:rPr>
        <w:t>2</w:t>
      </w:r>
      <w:r>
        <w:t>.</w:t>
      </w:r>
      <w:r>
        <w:tab/>
        <w:t>Resignation, termination etc.</w:t>
      </w:r>
      <w:bookmarkEnd w:id="312"/>
      <w:bookmarkEnd w:id="313"/>
      <w:bookmarkEnd w:id="314"/>
      <w:bookmarkEnd w:id="315"/>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by No. 18 of 2009 s. 84.]</w:t>
      </w:r>
    </w:p>
    <w:p>
      <w:pPr>
        <w:pStyle w:val="yHeading5"/>
      </w:pPr>
      <w:bookmarkStart w:id="316" w:name="_Toc379207971"/>
      <w:bookmarkStart w:id="317" w:name="_Toc424550669"/>
      <w:bookmarkStart w:id="318" w:name="_Toc53887862"/>
      <w:bookmarkStart w:id="319" w:name="_Toc274313224"/>
      <w:r>
        <w:rPr>
          <w:rStyle w:val="CharSClsNo"/>
        </w:rPr>
        <w:t>3</w:t>
      </w:r>
      <w:r>
        <w:t>.</w:t>
      </w:r>
      <w:r>
        <w:tab/>
        <w:t>Temporary members</w:t>
      </w:r>
      <w:bookmarkEnd w:id="316"/>
      <w:bookmarkEnd w:id="317"/>
      <w:bookmarkEnd w:id="318"/>
      <w:bookmarkEnd w:id="319"/>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spacing w:before="120"/>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spacing w:before="120"/>
        <w:rPr>
          <w:snapToGrid w:val="0"/>
        </w:rPr>
      </w:pPr>
      <w:r>
        <w:rPr>
          <w:snapToGrid w:val="0"/>
        </w:rPr>
        <w:tab/>
        <w:t>(4)</w:t>
      </w:r>
      <w:r>
        <w:rPr>
          <w:snapToGrid w:val="0"/>
        </w:rPr>
        <w:tab/>
        <w:t>The appointment of a person as a temporary member may be terminated at any time by the Minister.</w:t>
      </w:r>
    </w:p>
    <w:p>
      <w:pPr>
        <w:pStyle w:val="yHeading5"/>
      </w:pPr>
      <w:bookmarkStart w:id="320" w:name="_Toc379207972"/>
      <w:bookmarkStart w:id="321" w:name="_Toc424550670"/>
      <w:bookmarkStart w:id="322" w:name="_Toc53887863"/>
      <w:bookmarkStart w:id="323" w:name="_Toc274313225"/>
      <w:r>
        <w:rPr>
          <w:rStyle w:val="CharSClsNo"/>
        </w:rPr>
        <w:t>4</w:t>
      </w:r>
      <w:r>
        <w:t>.</w:t>
      </w:r>
      <w:r>
        <w:tab/>
        <w:t>Deputy chairperson</w:t>
      </w:r>
      <w:bookmarkEnd w:id="320"/>
      <w:bookmarkEnd w:id="321"/>
      <w:bookmarkEnd w:id="322"/>
      <w:bookmarkEnd w:id="323"/>
    </w:p>
    <w:p>
      <w:pPr>
        <w:pStyle w:val="ySubsection"/>
        <w:spacing w:before="120"/>
        <w:rPr>
          <w:snapToGrid w:val="0"/>
        </w:rPr>
      </w:pPr>
      <w:r>
        <w:rPr>
          <w:snapToGrid w:val="0"/>
        </w:rPr>
        <w:tab/>
        <w:t>(1)</w:t>
      </w:r>
      <w:r>
        <w:rPr>
          <w:snapToGrid w:val="0"/>
        </w:rPr>
        <w:tab/>
        <w:t>The Minister is to appoint a member to be the deputy chairperson of the Committee.</w:t>
      </w:r>
    </w:p>
    <w:p>
      <w:pPr>
        <w:pStyle w:val="ySubsection"/>
        <w:spacing w:before="120"/>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spacing w:before="120"/>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spacing w:before="120"/>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324" w:name="_Toc379207973"/>
      <w:bookmarkStart w:id="325" w:name="_Toc424550671"/>
      <w:bookmarkStart w:id="326" w:name="_Toc53887864"/>
      <w:bookmarkStart w:id="327" w:name="_Toc274313226"/>
      <w:r>
        <w:rPr>
          <w:rStyle w:val="CharSClsNo"/>
        </w:rPr>
        <w:t>5</w:t>
      </w:r>
      <w:r>
        <w:t>.</w:t>
      </w:r>
      <w:r>
        <w:tab/>
        <w:t>Meetings</w:t>
      </w:r>
      <w:bookmarkEnd w:id="324"/>
      <w:bookmarkEnd w:id="325"/>
      <w:bookmarkEnd w:id="326"/>
      <w:bookmarkEnd w:id="327"/>
    </w:p>
    <w:p>
      <w:pPr>
        <w:pStyle w:val="ySubsection"/>
        <w:spacing w:before="120"/>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spacing w:before="120"/>
        <w:rPr>
          <w:snapToGrid w:val="0"/>
        </w:rPr>
      </w:pPr>
      <w:r>
        <w:rPr>
          <w:snapToGrid w:val="0"/>
        </w:rPr>
        <w:tab/>
        <w:t>(2)</w:t>
      </w:r>
      <w:r>
        <w:rPr>
          <w:snapToGrid w:val="0"/>
        </w:rPr>
        <w:tab/>
        <w:t>A special meeting of the Committee may at any time be convened by the chairperson.</w:t>
      </w:r>
    </w:p>
    <w:p>
      <w:pPr>
        <w:pStyle w:val="ySubsection"/>
        <w:spacing w:before="120"/>
        <w:rPr>
          <w:snapToGrid w:val="0"/>
        </w:rPr>
      </w:pPr>
      <w:r>
        <w:rPr>
          <w:snapToGrid w:val="0"/>
        </w:rPr>
        <w:tab/>
        <w:t>(3)</w:t>
      </w:r>
      <w:r>
        <w:rPr>
          <w:snapToGrid w:val="0"/>
        </w:rPr>
        <w:tab/>
        <w:t>The chairperson is to preside at all meetings of the Committee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pPr>
      <w:bookmarkStart w:id="328" w:name="_Toc379207974"/>
      <w:bookmarkStart w:id="329" w:name="_Toc424550672"/>
      <w:bookmarkStart w:id="330" w:name="_Toc53887865"/>
      <w:bookmarkStart w:id="331" w:name="_Toc274313227"/>
      <w:r>
        <w:rPr>
          <w:rStyle w:val="CharSClsNo"/>
        </w:rPr>
        <w:t>6</w:t>
      </w:r>
      <w:r>
        <w:t>.</w:t>
      </w:r>
      <w:r>
        <w:tab/>
        <w:t>Sub-committees</w:t>
      </w:r>
      <w:bookmarkEnd w:id="328"/>
      <w:bookmarkEnd w:id="329"/>
      <w:bookmarkEnd w:id="330"/>
      <w:bookmarkEnd w:id="331"/>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pPr>
      <w:bookmarkStart w:id="332" w:name="_Toc379207975"/>
      <w:bookmarkStart w:id="333" w:name="_Toc424550673"/>
      <w:bookmarkStart w:id="334" w:name="_Toc274313228"/>
      <w:bookmarkStart w:id="335" w:name="_Toc53887867"/>
      <w:r>
        <w:rPr>
          <w:rStyle w:val="CharSClsNo"/>
        </w:rPr>
        <w:t>7</w:t>
      </w:r>
      <w:r>
        <w:t>.</w:t>
      </w:r>
      <w:r>
        <w:tab/>
        <w:t>Telephone and video meetings</w:t>
      </w:r>
      <w:bookmarkEnd w:id="332"/>
      <w:bookmarkEnd w:id="333"/>
      <w:bookmarkEnd w:id="334"/>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336" w:name="_Toc379207976"/>
      <w:bookmarkStart w:id="337" w:name="_Toc424550674"/>
      <w:bookmarkStart w:id="338" w:name="_Toc274313229"/>
      <w:r>
        <w:rPr>
          <w:rStyle w:val="CharSClsNo"/>
        </w:rPr>
        <w:t>7A</w:t>
      </w:r>
      <w:r>
        <w:t>.</w:t>
      </w:r>
      <w:r>
        <w:tab/>
        <w:t>Resolution may be passed without meeting</w:t>
      </w:r>
      <w:bookmarkEnd w:id="336"/>
      <w:bookmarkEnd w:id="337"/>
      <w:bookmarkEnd w:id="338"/>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339" w:name="_Toc379207977"/>
      <w:bookmarkStart w:id="340" w:name="_Toc424550675"/>
      <w:bookmarkStart w:id="341" w:name="_Toc274313230"/>
      <w:r>
        <w:rPr>
          <w:rStyle w:val="CharSClsNo"/>
        </w:rPr>
        <w:t>8</w:t>
      </w:r>
      <w:r>
        <w:t>.</w:t>
      </w:r>
      <w:r>
        <w:tab/>
        <w:t>Leave of absence</w:t>
      </w:r>
      <w:bookmarkEnd w:id="339"/>
      <w:bookmarkEnd w:id="340"/>
      <w:bookmarkEnd w:id="335"/>
      <w:bookmarkEnd w:id="341"/>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342" w:name="_Toc379207978"/>
      <w:bookmarkStart w:id="343" w:name="_Toc424550676"/>
      <w:bookmarkStart w:id="344" w:name="_Toc53887868"/>
      <w:bookmarkStart w:id="345" w:name="_Toc274313231"/>
      <w:r>
        <w:rPr>
          <w:rStyle w:val="CharSClsNo"/>
        </w:rPr>
        <w:t>9</w:t>
      </w:r>
      <w:r>
        <w:t>.</w:t>
      </w:r>
      <w:r>
        <w:tab/>
        <w:t>Committee to determine own procedures</w:t>
      </w:r>
      <w:bookmarkEnd w:id="342"/>
      <w:bookmarkEnd w:id="343"/>
      <w:bookmarkEnd w:id="344"/>
      <w:bookmarkEnd w:id="345"/>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rPr>
          <w:del w:id="346" w:author="svcMRProcess" w:date="2018-09-09T10:00:00Z"/>
        </w:rPr>
      </w:pPr>
      <w:del w:id="347" w:author="svcMRProcess" w:date="2018-09-09T10:00:00Z">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348" w:author="svcMRProcess" w:date="2018-09-09T10:00:00Z"/>
        </w:rPr>
      </w:pPr>
      <w:ins w:id="349" w:author="svcMRProcess" w:date="2018-09-09T10:00:00Z">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351" w:name="_Toc379207979"/>
      <w:bookmarkStart w:id="352" w:name="_Toc424550677"/>
      <w:bookmarkStart w:id="353" w:name="_Toc122837932"/>
      <w:bookmarkStart w:id="354" w:name="_Toc122838353"/>
      <w:bookmarkStart w:id="355" w:name="_Toc131475959"/>
      <w:bookmarkStart w:id="356" w:name="_Toc133315114"/>
      <w:bookmarkStart w:id="357" w:name="_Toc133315171"/>
      <w:bookmarkStart w:id="358" w:name="_Toc138143572"/>
      <w:bookmarkStart w:id="359" w:name="_Toc148347959"/>
      <w:bookmarkStart w:id="360" w:name="_Toc148418869"/>
      <w:bookmarkStart w:id="361" w:name="_Toc178481444"/>
      <w:bookmarkStart w:id="362" w:name="_Toc178562583"/>
      <w:bookmarkStart w:id="363" w:name="_Toc210531597"/>
      <w:bookmarkStart w:id="364" w:name="_Toc210534435"/>
      <w:bookmarkStart w:id="365" w:name="_Toc211745075"/>
      <w:bookmarkStart w:id="366" w:name="_Toc211745194"/>
      <w:bookmarkStart w:id="367" w:name="_Toc213487897"/>
      <w:bookmarkStart w:id="368" w:name="_Toc241290120"/>
      <w:bookmarkStart w:id="369" w:name="_Toc268254130"/>
      <w:bookmarkStart w:id="370" w:name="_Toc268608832"/>
      <w:bookmarkStart w:id="371" w:name="_Toc272330605"/>
      <w:bookmarkStart w:id="372" w:name="_Toc274313232"/>
      <w:r>
        <w:t>Notes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w:t>
      </w:r>
      <w:del w:id="373" w:author="svcMRProcess" w:date="2018-09-09T10:0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74" w:name="_Toc379207980"/>
      <w:bookmarkStart w:id="375" w:name="_Toc424550678"/>
      <w:bookmarkStart w:id="376" w:name="_Toc274313233"/>
      <w:r>
        <w:rPr>
          <w:snapToGrid w:val="0"/>
        </w:rPr>
        <w:t>Compilation table</w:t>
      </w:r>
      <w:bookmarkEnd w:id="374"/>
      <w:bookmarkEnd w:id="375"/>
      <w:bookmarkEnd w:id="376"/>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58"/>
        <w:gridCol w:w="21"/>
      </w:tblGrid>
      <w:tr>
        <w:trPr>
          <w:tblHeader/>
        </w:trPr>
        <w:tc>
          <w:tcPr>
            <w:tcW w:w="2278" w:type="dxa"/>
            <w:tcBorders>
              <w:top w:val="single" w:sz="8" w:space="0" w:color="auto"/>
              <w:left w:val="nil"/>
              <w:bottom w:val="single" w:sz="8" w:space="0" w:color="auto"/>
              <w:right w:val="nil"/>
            </w:tcBorders>
          </w:tcPr>
          <w:p>
            <w:pPr>
              <w:pStyle w:val="nTable"/>
              <w:spacing w:after="40"/>
              <w:rPr>
                <w:b/>
              </w:rPr>
            </w:pPr>
            <w:r>
              <w:rPr>
                <w:b/>
              </w:rPr>
              <w:t>Short title</w:t>
            </w:r>
          </w:p>
        </w:tc>
        <w:tc>
          <w:tcPr>
            <w:tcW w:w="1139" w:type="dxa"/>
            <w:tcBorders>
              <w:top w:val="single" w:sz="8" w:space="0" w:color="auto"/>
              <w:left w:val="nil"/>
              <w:bottom w:val="single" w:sz="8" w:space="0" w:color="auto"/>
              <w:right w:val="nil"/>
            </w:tcBorders>
          </w:tcPr>
          <w:p>
            <w:pPr>
              <w:pStyle w:val="nTable"/>
              <w:spacing w:after="40"/>
              <w:rPr>
                <w:b/>
              </w:rPr>
            </w:pPr>
            <w:r>
              <w:rPr>
                <w:b/>
              </w:rPr>
              <w:t>Number and year</w:t>
            </w:r>
          </w:p>
        </w:tc>
        <w:tc>
          <w:tcPr>
            <w:tcW w:w="1136" w:type="dxa"/>
            <w:tcBorders>
              <w:top w:val="single" w:sz="8" w:space="0" w:color="auto"/>
              <w:left w:val="nil"/>
              <w:bottom w:val="single" w:sz="8" w:space="0" w:color="auto"/>
              <w:right w:val="nil"/>
            </w:tcBorders>
          </w:tcPr>
          <w:p>
            <w:pPr>
              <w:pStyle w:val="nTable"/>
              <w:spacing w:after="40"/>
              <w:rPr>
                <w:b/>
              </w:rPr>
            </w:pPr>
            <w:r>
              <w:rPr>
                <w:b/>
              </w:rPr>
              <w:t>Assent</w:t>
            </w:r>
          </w:p>
        </w:tc>
        <w:tc>
          <w:tcPr>
            <w:tcW w:w="2579" w:type="dxa"/>
            <w:gridSpan w:val="2"/>
            <w:tcBorders>
              <w:top w:val="single" w:sz="8" w:space="0" w:color="auto"/>
              <w:left w:val="nil"/>
              <w:bottom w:val="single" w:sz="8" w:space="0" w:color="auto"/>
              <w:right w:val="nil"/>
            </w:tcBorders>
          </w:tcPr>
          <w:p>
            <w:pPr>
              <w:pStyle w:val="nTable"/>
              <w:spacing w:after="40"/>
              <w:rPr>
                <w:b/>
              </w:rPr>
            </w:pPr>
            <w:r>
              <w:rPr>
                <w:b/>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pPr>
            <w:r>
              <w:rPr>
                <w:i/>
              </w:rPr>
              <w:t>Swan Valley Planning Act 1995</w:t>
            </w:r>
          </w:p>
        </w:tc>
        <w:tc>
          <w:tcPr>
            <w:tcW w:w="1139" w:type="dxa"/>
          </w:tcPr>
          <w:p>
            <w:pPr>
              <w:pStyle w:val="nTable"/>
              <w:spacing w:after="40"/>
            </w:pPr>
            <w:r>
              <w:t>31 of 1995</w:t>
            </w:r>
          </w:p>
        </w:tc>
        <w:tc>
          <w:tcPr>
            <w:tcW w:w="1136" w:type="dxa"/>
          </w:tcPr>
          <w:p>
            <w:pPr>
              <w:pStyle w:val="nTable"/>
              <w:spacing w:after="40"/>
            </w:pPr>
            <w:r>
              <w:t>18 Sep 1995</w:t>
            </w:r>
          </w:p>
        </w:tc>
        <w:tc>
          <w:tcPr>
            <w:tcW w:w="2579" w:type="dxa"/>
            <w:gridSpan w:val="2"/>
          </w:tcPr>
          <w:p>
            <w:pPr>
              <w:pStyle w:val="nTable"/>
              <w:spacing w:after="40"/>
            </w:pPr>
            <w:r>
              <w:t>s. 1 and 2: 18 Sep 1995;</w:t>
            </w:r>
            <w:r>
              <w:br/>
              <w:t xml:space="preserve">Act other than s. 1 and 2: 25 Nov 1995 (see s. 2 and </w:t>
            </w:r>
            <w:r>
              <w:rPr>
                <w:i/>
              </w:rPr>
              <w:t>Gazette</w:t>
            </w:r>
            <w: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pPr>
            <w:r>
              <w:rPr>
                <w:i/>
              </w:rPr>
              <w:t xml:space="preserve">Local Government (Consequential Amendments) Act 1996 </w:t>
            </w:r>
            <w:r>
              <w:t>s. 4</w:t>
            </w:r>
          </w:p>
        </w:tc>
        <w:tc>
          <w:tcPr>
            <w:tcW w:w="1139" w:type="dxa"/>
          </w:tcPr>
          <w:p>
            <w:pPr>
              <w:pStyle w:val="nTable"/>
              <w:spacing w:after="40"/>
            </w:pPr>
            <w:r>
              <w:t>14 of 1996</w:t>
            </w:r>
          </w:p>
        </w:tc>
        <w:tc>
          <w:tcPr>
            <w:tcW w:w="1136" w:type="dxa"/>
          </w:tcPr>
          <w:p>
            <w:pPr>
              <w:pStyle w:val="nTable"/>
              <w:spacing w:after="40"/>
            </w:pPr>
            <w:r>
              <w:t>28 Jun 1996</w:t>
            </w:r>
          </w:p>
        </w:tc>
        <w:tc>
          <w:tcPr>
            <w:tcW w:w="2579" w:type="dxa"/>
            <w:gridSpan w:val="2"/>
          </w:tcPr>
          <w:p>
            <w:pPr>
              <w:pStyle w:val="nTable"/>
              <w:spacing w:after="40"/>
            </w:pPr>
            <w: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5"/>
          </w:tcPr>
          <w:p>
            <w:pPr>
              <w:pStyle w:val="nTable"/>
              <w:spacing w:after="40"/>
            </w:pPr>
            <w:r>
              <w:rPr>
                <w:b/>
              </w:rPr>
              <w:t xml:space="preserve">Reprint 1: The </w:t>
            </w:r>
            <w:r>
              <w:rPr>
                <w:b/>
                <w:i/>
              </w:rPr>
              <w:t>Swan Valley Planning Act 1995</w:t>
            </w:r>
            <w:r>
              <w:rPr>
                <w:b/>
              </w:rPr>
              <w:t xml:space="preserve"> as at 12 Sep 2003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pPr>
            <w:r>
              <w:rPr>
                <w:i/>
                <w:snapToGrid w:val="0"/>
              </w:rPr>
              <w:t>Planning and Development (Consequential and Transitional Provisions) Act 2005</w:t>
            </w:r>
            <w:r>
              <w:rPr>
                <w:iCs/>
              </w:rP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79" w:type="dxa"/>
            <w:gridSpan w:val="2"/>
          </w:tcPr>
          <w:p>
            <w:pPr>
              <w:pStyle w:val="nTable"/>
              <w:spacing w:after="40"/>
            </w:pPr>
            <w:r>
              <w:t xml:space="preserve">9 Apr 2006 (see s. 2 and </w:t>
            </w:r>
            <w:r>
              <w:rPr>
                <w:i/>
                <w:iCs/>
              </w:rPr>
              <w:t>Gazette</w:t>
            </w:r>
            <w: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iCs/>
                <w:snapToGrid w:val="0"/>
              </w:rPr>
            </w:pPr>
            <w:r>
              <w:rPr>
                <w:i/>
                <w:snapToGrid w:val="0"/>
              </w:rPr>
              <w:t>Swan Valley Planning Legislation Amendment Act 2006</w:t>
            </w:r>
            <w:r>
              <w:rPr>
                <w:iCs/>
                <w:snapToGrid w:val="0"/>
              </w:rPr>
              <w:t xml:space="preserve"> Pt. 2 and 3</w:t>
            </w:r>
          </w:p>
        </w:tc>
        <w:tc>
          <w:tcPr>
            <w:tcW w:w="1139" w:type="dxa"/>
          </w:tcPr>
          <w:p>
            <w:pPr>
              <w:pStyle w:val="nTable"/>
              <w:spacing w:after="40"/>
              <w:rPr>
                <w:snapToGrid w:val="0"/>
              </w:rPr>
            </w:pPr>
            <w:r>
              <w:rPr>
                <w:snapToGrid w:val="0"/>
              </w:rPr>
              <w:t>7 of 2006</w:t>
            </w:r>
          </w:p>
        </w:tc>
        <w:tc>
          <w:tcPr>
            <w:tcW w:w="1136" w:type="dxa"/>
          </w:tcPr>
          <w:p>
            <w:pPr>
              <w:pStyle w:val="nTable"/>
              <w:spacing w:after="40"/>
            </w:pPr>
            <w:r>
              <w:t>19 Apr 2006</w:t>
            </w:r>
          </w:p>
        </w:tc>
        <w:tc>
          <w:tcPr>
            <w:tcW w:w="2579" w:type="dxa"/>
            <w:gridSpan w:val="2"/>
          </w:tcPr>
          <w:p>
            <w:pPr>
              <w:pStyle w:val="nTable"/>
              <w:spacing w:after="40"/>
            </w:pPr>
            <w:r>
              <w:t xml:space="preserve">18 Jun 2006 (see s. 2 and </w:t>
            </w:r>
            <w:r>
              <w:rPr>
                <w:i/>
                <w:iCs/>
              </w:rPr>
              <w:t>Gazette</w:t>
            </w:r>
            <w: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9" w:type="dxa"/>
          </w:tcPr>
          <w:p>
            <w:pPr>
              <w:pStyle w:val="nTable"/>
              <w:spacing w:after="40"/>
              <w:rPr>
                <w:snapToGrid w:val="0"/>
              </w:rPr>
            </w:pPr>
            <w:r>
              <w:rPr>
                <w:snapToGrid w:val="0"/>
              </w:rPr>
              <w:t>52 of 2006</w:t>
            </w:r>
          </w:p>
        </w:tc>
        <w:tc>
          <w:tcPr>
            <w:tcW w:w="1136" w:type="dxa"/>
          </w:tcPr>
          <w:p>
            <w:pPr>
              <w:pStyle w:val="nTable"/>
              <w:spacing w:after="40"/>
              <w:rPr>
                <w:snapToGrid w:val="0"/>
              </w:rPr>
            </w:pPr>
            <w:r>
              <w:rPr>
                <w:snapToGrid w:val="0"/>
              </w:rPr>
              <w:t>6 Oct 2006</w:t>
            </w:r>
          </w:p>
        </w:tc>
        <w:tc>
          <w:tcPr>
            <w:tcW w:w="2579" w:type="dxa"/>
            <w:gridSpan w:val="2"/>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5"/>
          </w:tcPr>
          <w:p>
            <w:pPr>
              <w:pStyle w:val="nTable"/>
              <w:spacing w:after="40"/>
              <w:rPr>
                <w:snapToGrid w:val="0"/>
              </w:rPr>
            </w:pPr>
            <w:r>
              <w:rPr>
                <w:b/>
              </w:rPr>
              <w:t xml:space="preserve">Reprint 2: The </w:t>
            </w:r>
            <w:r>
              <w:rPr>
                <w:b/>
                <w:i/>
              </w:rPr>
              <w:t>Swan Valley Planning Act 1995</w:t>
            </w:r>
            <w:r>
              <w:rPr>
                <w:b/>
              </w:rPr>
              <w:t xml:space="preserve"> as at 17 Oct 2008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rPr>
                <w:iCs/>
                <w:snapToGrid w:val="0"/>
              </w:rPr>
            </w:pPr>
            <w:bookmarkStart w:id="377" w:name="AutoSch"/>
            <w:bookmarkEnd w:id="377"/>
            <w:r>
              <w:rPr>
                <w:i/>
                <w:snapToGrid w:val="0"/>
              </w:rPr>
              <w:t>Acts Amendment (Bankruptcy) Act 2009</w:t>
            </w:r>
            <w:r>
              <w:rPr>
                <w:iCs/>
                <w:snapToGrid w:val="0"/>
              </w:rPr>
              <w:t xml:space="preserve"> s. 84</w:t>
            </w:r>
          </w:p>
        </w:tc>
        <w:tc>
          <w:tcPr>
            <w:tcW w:w="1139" w:type="dxa"/>
          </w:tcPr>
          <w:p>
            <w:pPr>
              <w:pStyle w:val="nTable"/>
              <w:spacing w:after="40"/>
            </w:pPr>
            <w:r>
              <w:t>18 of 2009</w:t>
            </w:r>
          </w:p>
        </w:tc>
        <w:tc>
          <w:tcPr>
            <w:tcW w:w="1136" w:type="dxa"/>
          </w:tcPr>
          <w:p>
            <w:pPr>
              <w:pStyle w:val="nTable"/>
              <w:spacing w:after="40"/>
            </w:pPr>
            <w:r>
              <w:t>16 Sep 2009</w:t>
            </w:r>
          </w:p>
        </w:tc>
        <w:tc>
          <w:tcPr>
            <w:tcW w:w="2579" w:type="dxa"/>
            <w:gridSpan w:val="2"/>
          </w:tcPr>
          <w:p>
            <w:pPr>
              <w:pStyle w:val="nTable"/>
              <w:spacing w:after="40"/>
            </w:pPr>
            <w:r>
              <w:t>17 Sep 2009 (see s.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1"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8"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tabs>
          <w:tab w:val="clear" w:pos="454"/>
          <w:tab w:val="left" w:pos="567"/>
        </w:tabs>
        <w:spacing w:before="120"/>
        <w:ind w:left="567" w:hanging="567"/>
        <w:rPr>
          <w:del w:id="378" w:author="svcMRProcess" w:date="2018-09-09T10:00:00Z"/>
          <w:snapToGrid w:val="0"/>
        </w:rPr>
      </w:pPr>
      <w:del w:id="379" w:author="svcMRProcess" w:date="2018-09-09T10: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0" w:author="svcMRProcess" w:date="2018-09-09T10:00:00Z"/>
        </w:rPr>
      </w:pPr>
      <w:bookmarkStart w:id="381" w:name="_Toc7405065"/>
      <w:bookmarkStart w:id="382" w:name="_Toc274313234"/>
      <w:del w:id="383" w:author="svcMRProcess" w:date="2018-09-09T10:00:00Z">
        <w:r>
          <w:delText>Provisions that have not come into operation</w:delText>
        </w:r>
        <w:bookmarkEnd w:id="381"/>
        <w:bookmarkEnd w:id="38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58"/>
      </w:tblGrid>
      <w:tr>
        <w:trPr>
          <w:del w:id="384" w:author="svcMRProcess" w:date="2018-09-09T10:00:00Z"/>
        </w:trPr>
        <w:tc>
          <w:tcPr>
            <w:tcW w:w="2268" w:type="dxa"/>
          </w:tcPr>
          <w:p>
            <w:pPr>
              <w:pStyle w:val="nTable"/>
              <w:spacing w:after="40"/>
              <w:rPr>
                <w:del w:id="385" w:author="svcMRProcess" w:date="2018-09-09T10:00:00Z"/>
                <w:b/>
                <w:snapToGrid w:val="0"/>
                <w:lang w:val="en-US"/>
              </w:rPr>
            </w:pPr>
            <w:del w:id="386" w:author="svcMRProcess" w:date="2018-09-09T10:00:00Z">
              <w:r>
                <w:rPr>
                  <w:b/>
                  <w:snapToGrid w:val="0"/>
                  <w:lang w:val="en-US"/>
                </w:rPr>
                <w:delText>Short title</w:delText>
              </w:r>
            </w:del>
          </w:p>
        </w:tc>
        <w:tc>
          <w:tcPr>
            <w:tcW w:w="1120" w:type="dxa"/>
          </w:tcPr>
          <w:p>
            <w:pPr>
              <w:pStyle w:val="nTable"/>
              <w:spacing w:after="40"/>
              <w:rPr>
                <w:del w:id="387" w:author="svcMRProcess" w:date="2018-09-09T10:00:00Z"/>
                <w:b/>
                <w:snapToGrid w:val="0"/>
                <w:lang w:val="en-US"/>
              </w:rPr>
            </w:pPr>
            <w:del w:id="388" w:author="svcMRProcess" w:date="2018-09-09T10:00:00Z">
              <w:r>
                <w:rPr>
                  <w:b/>
                  <w:snapToGrid w:val="0"/>
                  <w:lang w:val="en-US"/>
                </w:rPr>
                <w:delText>Number and year</w:delText>
              </w:r>
            </w:del>
          </w:p>
        </w:tc>
        <w:tc>
          <w:tcPr>
            <w:tcW w:w="1135" w:type="dxa"/>
          </w:tcPr>
          <w:p>
            <w:pPr>
              <w:pStyle w:val="nTable"/>
              <w:spacing w:after="40"/>
              <w:rPr>
                <w:del w:id="389" w:author="svcMRProcess" w:date="2018-09-09T10:00:00Z"/>
                <w:b/>
                <w:snapToGrid w:val="0"/>
                <w:lang w:val="en-US"/>
              </w:rPr>
            </w:pPr>
            <w:del w:id="390" w:author="svcMRProcess" w:date="2018-09-09T10:00:00Z">
              <w:r>
                <w:rPr>
                  <w:b/>
                  <w:snapToGrid w:val="0"/>
                  <w:lang w:val="en-US"/>
                </w:rPr>
                <w:delText>Assent</w:delText>
              </w:r>
            </w:del>
          </w:p>
        </w:tc>
        <w:tc>
          <w:tcPr>
            <w:tcW w:w="2552" w:type="dxa"/>
          </w:tcPr>
          <w:p>
            <w:pPr>
              <w:pStyle w:val="nTable"/>
              <w:spacing w:after="40"/>
              <w:rPr>
                <w:del w:id="391" w:author="svcMRProcess" w:date="2018-09-09T10:00:00Z"/>
                <w:b/>
                <w:snapToGrid w:val="0"/>
                <w:lang w:val="en-US"/>
              </w:rPr>
            </w:pPr>
            <w:del w:id="392" w:author="svcMRProcess" w:date="2018-09-09T10:0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iCs/>
                <w:snapToGrid w:val="0"/>
              </w:rPr>
              <w:t>Public Sector Reform Act 2010</w:t>
            </w:r>
            <w:r>
              <w:rPr>
                <w:iCs/>
                <w:snapToGrid w:val="0"/>
              </w:rPr>
              <w:t xml:space="preserve"> s. 89</w:t>
            </w:r>
            <w:del w:id="393" w:author="svcMRProcess" w:date="2018-09-09T10:00:00Z">
              <w:r>
                <w:rPr>
                  <w:iCs/>
                  <w:snapToGrid w:val="0"/>
                  <w:lang w:val="en-US"/>
                </w:rPr>
                <w:delText xml:space="preserve"> </w:delText>
              </w:r>
              <w:r>
                <w:rPr>
                  <w:iCs/>
                  <w:snapToGrid w:val="0"/>
                  <w:vertAlign w:val="superscript"/>
                  <w:lang w:val="en-US"/>
                </w:rPr>
                <w:delText>2</w:delText>
              </w:r>
            </w:del>
          </w:p>
        </w:tc>
        <w:tc>
          <w:tcPr>
            <w:tcW w:w="1139" w:type="dxa"/>
            <w:tcBorders>
              <w:bottom w:val="single" w:sz="4" w:space="0" w:color="auto"/>
            </w:tcBorders>
          </w:tcPr>
          <w:p>
            <w:pPr>
              <w:pStyle w:val="nTable"/>
              <w:spacing w:after="40"/>
              <w:rPr>
                <w:snapToGrid w:val="0"/>
              </w:rPr>
            </w:pPr>
            <w:r>
              <w:rPr>
                <w:snapToGrid w:val="0"/>
              </w:rPr>
              <w:t>39 of 2010</w:t>
            </w:r>
          </w:p>
        </w:tc>
        <w:tc>
          <w:tcPr>
            <w:tcW w:w="1136" w:type="dxa"/>
            <w:tcBorders>
              <w:bottom w:val="single" w:sz="4" w:space="0" w:color="auto"/>
            </w:tcBorders>
          </w:tcPr>
          <w:p>
            <w:pPr>
              <w:pStyle w:val="nTable"/>
              <w:spacing w:after="40"/>
              <w:rPr>
                <w:snapToGrid w:val="0"/>
              </w:rPr>
            </w:pPr>
            <w:r>
              <w:rPr>
                <w:snapToGrid w:val="0"/>
              </w:rPr>
              <w:t>1 Oct 2010</w:t>
            </w:r>
          </w:p>
        </w:tc>
        <w:tc>
          <w:tcPr>
            <w:tcW w:w="2558" w:type="dxa"/>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rPr>
          <w:del w:id="394" w:author="svcMRProcess" w:date="2018-09-09T10:00:00Z"/>
          <w:snapToGrid w:val="0"/>
        </w:rPr>
      </w:pPr>
      <w:del w:id="395" w:author="svcMRProcess" w:date="2018-09-09T10:00:00Z">
        <w:r>
          <w:rPr>
            <w:vertAlign w:val="superscript"/>
          </w:rPr>
          <w:delText>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396" w:author="svcMRProcess" w:date="2018-09-09T10:00:00Z"/>
        </w:rPr>
      </w:pPr>
    </w:p>
    <w:p>
      <w:pPr>
        <w:pStyle w:val="nzHeading5"/>
        <w:rPr>
          <w:del w:id="397" w:author="svcMRProcess" w:date="2018-09-09T10:00:00Z"/>
        </w:rPr>
      </w:pPr>
      <w:bookmarkStart w:id="398" w:name="_Toc273538032"/>
      <w:bookmarkStart w:id="399" w:name="_Toc273964959"/>
      <w:bookmarkStart w:id="400" w:name="_Toc273971506"/>
      <w:del w:id="401" w:author="svcMRProcess" w:date="2018-09-09T10:00:00Z">
        <w:r>
          <w:rPr>
            <w:rStyle w:val="CharSectno"/>
          </w:rPr>
          <w:delText>89</w:delText>
        </w:r>
        <w:r>
          <w:delText>.</w:delText>
        </w:r>
        <w:r>
          <w:tab/>
          <w:delText>Various references to “Minister for Public Sector Management” amended</w:delText>
        </w:r>
        <w:bookmarkEnd w:id="398"/>
        <w:bookmarkEnd w:id="399"/>
        <w:bookmarkEnd w:id="400"/>
      </w:del>
    </w:p>
    <w:p>
      <w:pPr>
        <w:pStyle w:val="nzSubsection"/>
        <w:rPr>
          <w:del w:id="402" w:author="svcMRProcess" w:date="2018-09-09T10:00:00Z"/>
        </w:rPr>
      </w:pPr>
      <w:del w:id="403" w:author="svcMRProcess" w:date="2018-09-09T10:00:00Z">
        <w:r>
          <w:tab/>
          <w:delText>(1)</w:delText>
        </w:r>
        <w:r>
          <w:tab/>
          <w:delText>This section amends the Acts listed in the Table.</w:delText>
        </w:r>
      </w:del>
    </w:p>
    <w:p>
      <w:pPr>
        <w:pStyle w:val="nzSubsection"/>
        <w:rPr>
          <w:del w:id="404" w:author="svcMRProcess" w:date="2018-09-09T10:00:00Z"/>
        </w:rPr>
      </w:pPr>
      <w:del w:id="405" w:author="svcMRProcess" w:date="2018-09-09T10:00:00Z">
        <w:r>
          <w:tab/>
          <w:delText>(2)</w:delText>
        </w:r>
        <w:r>
          <w:tab/>
          <w:delText>In the provisions listed in the Table delete “Minister for Public Sector Management” and insert:</w:delText>
        </w:r>
      </w:del>
    </w:p>
    <w:p>
      <w:pPr>
        <w:pStyle w:val="BlankOpen"/>
        <w:rPr>
          <w:del w:id="406" w:author="svcMRProcess" w:date="2018-09-09T10:00:00Z"/>
        </w:rPr>
      </w:pPr>
    </w:p>
    <w:p>
      <w:pPr>
        <w:pStyle w:val="nzSubsection"/>
        <w:rPr>
          <w:del w:id="407" w:author="svcMRProcess" w:date="2018-09-09T10:00:00Z"/>
        </w:rPr>
      </w:pPr>
      <w:del w:id="408" w:author="svcMRProcess" w:date="2018-09-09T10:00:00Z">
        <w:r>
          <w:tab/>
        </w:r>
        <w:r>
          <w:tab/>
          <w:delText>Public Sector Commissioner</w:delText>
        </w:r>
      </w:del>
    </w:p>
    <w:p>
      <w:pPr>
        <w:pStyle w:val="BlankClose"/>
        <w:rPr>
          <w:del w:id="409" w:author="svcMRProcess" w:date="2018-09-09T10:00:00Z"/>
        </w:rPr>
      </w:pPr>
    </w:p>
    <w:p>
      <w:pPr>
        <w:pStyle w:val="BlankClose"/>
        <w:rPr>
          <w:del w:id="410" w:author="svcMRProcess" w:date="2018-09-09T10:00:00Z"/>
        </w:rPr>
      </w:pPr>
    </w:p>
    <w:p>
      <w:pPr>
        <w:pStyle w:val="THeading"/>
        <w:rPr>
          <w:del w:id="411" w:author="svcMRProcess" w:date="2018-09-09T10:00:00Z"/>
        </w:rPr>
      </w:pPr>
      <w:del w:id="412" w:author="svcMRProcess" w:date="2018-09-09T10:0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413" w:author="svcMRProcess" w:date="2018-09-09T10:00:00Z"/>
        </w:trPr>
        <w:tc>
          <w:tcPr>
            <w:tcW w:w="3403" w:type="dxa"/>
          </w:tcPr>
          <w:p>
            <w:pPr>
              <w:pStyle w:val="TableAm"/>
              <w:rPr>
                <w:del w:id="414" w:author="svcMRProcess" w:date="2018-09-09T10:00:00Z"/>
                <w:iCs/>
                <w:sz w:val="20"/>
              </w:rPr>
            </w:pPr>
            <w:del w:id="415" w:author="svcMRProcess" w:date="2018-09-09T10:00:00Z">
              <w:r>
                <w:rPr>
                  <w:i/>
                  <w:iCs/>
                  <w:sz w:val="20"/>
                </w:rPr>
                <w:delText>Swan Valley Planning Act 1995</w:delText>
              </w:r>
            </w:del>
          </w:p>
        </w:tc>
        <w:tc>
          <w:tcPr>
            <w:tcW w:w="3401" w:type="dxa"/>
          </w:tcPr>
          <w:p>
            <w:pPr>
              <w:pStyle w:val="TableAm"/>
              <w:rPr>
                <w:del w:id="416" w:author="svcMRProcess" w:date="2018-09-09T10:00:00Z"/>
                <w:sz w:val="20"/>
              </w:rPr>
            </w:pPr>
            <w:del w:id="417" w:author="svcMRProcess" w:date="2018-09-09T10:00:00Z">
              <w:r>
                <w:rPr>
                  <w:sz w:val="20"/>
                </w:rPr>
                <w:delText>s. 19</w:delText>
              </w:r>
            </w:del>
          </w:p>
        </w:tc>
      </w:tr>
    </w:tbl>
    <w:p>
      <w:pPr>
        <w:pStyle w:val="BlankClose"/>
        <w:rPr>
          <w:del w:id="418" w:author="svcMRProcess" w:date="2018-09-09T10:00:00Z"/>
        </w:rPr>
      </w:pPr>
    </w:p>
    <w:p>
      <w:pPr>
        <w:rPr>
          <w:u w:val="words"/>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bookmarkStart w:id="420" w:name="UpToHere"/>
      <w:bookmarkEnd w:id="420"/>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r>
  </w:tbl>
  <w:p>
    <w:pPr>
      <w:pStyle w:val="Header"/>
      <w:pBdr>
        <w:top w:val="single" w:sz="4" w:space="1" w:color="auto"/>
      </w:pBdr>
    </w:pPr>
    <w:bookmarkStart w:id="350" w:name="Schedule"/>
    <w:bookmarkEnd w:id="3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9" w:name="Compilation"/>
    <w:bookmarkEnd w:id="4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1" w:name="Coversheet"/>
    <w:bookmarkEnd w:id="4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lvlText w:val="%1."/>
      <w:lvlJc w:val="left"/>
      <w:pPr>
        <w:tabs>
          <w:tab w:val="num" w:pos="1492"/>
        </w:tabs>
        <w:ind w:left="1492" w:hanging="360"/>
      </w:pPr>
    </w:lvl>
  </w:abstractNum>
  <w:abstractNum w:abstractNumId="1">
    <w:nsid w:val="FFFFFF7D"/>
    <w:multiLevelType w:val="singleLevel"/>
    <w:tmpl w:val="C9E4BC26"/>
    <w:lvl w:ilvl="0">
      <w:start w:val="1"/>
      <w:numFmt w:val="decimal"/>
      <w:lvlText w:val="%1."/>
      <w:lvlJc w:val="left"/>
      <w:pPr>
        <w:tabs>
          <w:tab w:val="num" w:pos="1209"/>
        </w:tabs>
        <w:ind w:left="1209" w:hanging="360"/>
      </w:pPr>
    </w:lvl>
  </w:abstractNum>
  <w:abstractNum w:abstractNumId="2">
    <w:nsid w:val="FFFFFF7E"/>
    <w:multiLevelType w:val="singleLevel"/>
    <w:tmpl w:val="5DAC07D4"/>
    <w:lvl w:ilvl="0">
      <w:start w:val="1"/>
      <w:numFmt w:val="decimal"/>
      <w:lvlText w:val="%1."/>
      <w:lvlJc w:val="left"/>
      <w:pPr>
        <w:tabs>
          <w:tab w:val="num" w:pos="926"/>
        </w:tabs>
        <w:ind w:left="926" w:hanging="360"/>
      </w:pPr>
    </w:lvl>
  </w:abstractNum>
  <w:abstractNum w:abstractNumId="3">
    <w:nsid w:val="FFFFFF7F"/>
    <w:multiLevelType w:val="singleLevel"/>
    <w:tmpl w:val="7A28D00E"/>
    <w:lvl w:ilvl="0">
      <w:start w:val="1"/>
      <w:numFmt w:val="decimal"/>
      <w:lvlText w:val="%1."/>
      <w:lvlJc w:val="left"/>
      <w:pPr>
        <w:tabs>
          <w:tab w:val="num" w:pos="643"/>
        </w:tabs>
        <w:ind w:left="643" w:hanging="360"/>
      </w:pPr>
    </w:lvl>
  </w:abstractNum>
  <w:abstractNum w:abstractNumId="4">
    <w:nsid w:val="FFFFFF80"/>
    <w:multiLevelType w:val="singleLevel"/>
    <w:tmpl w:val="1F4033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lvlText w:val="%1."/>
      <w:lvlJc w:val="left"/>
      <w:pPr>
        <w:tabs>
          <w:tab w:val="num" w:pos="360"/>
        </w:tabs>
        <w:ind w:left="360" w:hanging="360"/>
      </w:pPr>
    </w:lvl>
  </w:abstractNum>
  <w:abstractNum w:abstractNumId="9">
    <w:nsid w:val="FFFFFF89"/>
    <w:multiLevelType w:val="singleLevel"/>
    <w:tmpl w:val="8E2CC5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F5863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740"/>
    <w:docVar w:name="WAFER_20140203154500" w:val="RemoveTocBookmarks,RemoveUnusedBookmarks,RemoveLanguageTags,UsedStyles,ResetPageSize,UpdateArrangement"/>
    <w:docVar w:name="WAFER_20140203154500_GUID" w:val="2f846137-462d-499b-845b-b8c8df608a2a"/>
    <w:docVar w:name="WAFER_20140203161132" w:val="RemoveTocBookmarks,RunningHeaders"/>
    <w:docVar w:name="WAFER_20140203161132_GUID" w:val="268fc508-c64b-4a7c-95d3-504c2374977a"/>
    <w:docVar w:name="WAFER_20150713103940" w:val="ResetPageSize,UpdateArrangement,UpdateNTable"/>
    <w:docVar w:name="WAFER_20150713103940_GUID" w:val="7e010b0f-85bb-4d72-8ba3-788497e7b2e3"/>
    <w:docVar w:name="WAFER_20151103155352" w:val="UpdateStyles,UsedStyles"/>
    <w:docVar w:name="WAFER_20151103155352_GUID" w:val="87d733ad-861e-4de2-a8fe-6ff26d03c771"/>
    <w:docVar w:name="WAFER_20151201122740" w:val="RemoveTrackChanges"/>
    <w:docVar w:name="WAFER_20151201122740_GUID" w:val="6979d650-a232-4825-8378-29ec18e984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5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5296</Words>
  <Characters>24524</Characters>
  <Application>Microsoft Office Word</Application>
  <DocSecurity>0</DocSecurity>
  <Lines>681</Lines>
  <Paragraphs>372</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29448</CharactersWithSpaces>
  <SharedDoc>false</SharedDoc>
  <HLinks>
    <vt:vector size="18" baseType="variant">
      <vt:variant>
        <vt:i4>1114126</vt:i4>
      </vt:variant>
      <vt:variant>
        <vt:i4>6713</vt:i4>
      </vt:variant>
      <vt:variant>
        <vt:i4>1027</vt:i4>
      </vt:variant>
      <vt:variant>
        <vt:i4>1</vt:i4>
      </vt:variant>
      <vt:variant>
        <vt:lpwstr>Variation_amend_bill2004</vt:lpwstr>
      </vt:variant>
      <vt:variant>
        <vt:lpwstr/>
      </vt:variant>
      <vt:variant>
        <vt:i4>131085</vt:i4>
      </vt:variant>
      <vt:variant>
        <vt:i4>31261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02-f0-02 - 02-g0-05</dc:title>
  <dc:subject/>
  <dc:creator/>
  <cp:keywords/>
  <dc:description/>
  <cp:lastModifiedBy>svcMRProcess</cp:lastModifiedBy>
  <cp:revision>2</cp:revision>
  <cp:lastPrinted>2008-10-14T06:48:00Z</cp:lastPrinted>
  <dcterms:created xsi:type="dcterms:W3CDTF">2018-09-09T02:00:00Z</dcterms:created>
  <dcterms:modified xsi:type="dcterms:W3CDTF">2018-09-09T02:00:00Z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805</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05 Nov 2010</vt:lpwstr>
  </property>
  <property fmtid="{D5CDD505-2E9C-101B-9397-08002B2CF9AE}" pid="9" name="ToSuffix">
    <vt:lpwstr>02-g0-05</vt:lpwstr>
  </property>
  <property fmtid="{D5CDD505-2E9C-101B-9397-08002B2CF9AE}" pid="10" name="ToAsAtDate">
    <vt:lpwstr>01 Dec 2010</vt:lpwstr>
  </property>
</Properties>
</file>