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10 Jun 2011</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9T17:11:00Z"/>
        </w:trPr>
        <w:tc>
          <w:tcPr>
            <w:tcW w:w="2434" w:type="dxa"/>
            <w:vMerge w:val="restart"/>
          </w:tcPr>
          <w:p>
            <w:pPr>
              <w:rPr>
                <w:ins w:id="2" w:author="svcMRProcess" w:date="2018-08-29T17:11:00Z"/>
              </w:rPr>
            </w:pPr>
          </w:p>
        </w:tc>
        <w:tc>
          <w:tcPr>
            <w:tcW w:w="2434" w:type="dxa"/>
            <w:vMerge w:val="restart"/>
          </w:tcPr>
          <w:p>
            <w:pPr>
              <w:jc w:val="center"/>
              <w:rPr>
                <w:ins w:id="3" w:author="svcMRProcess" w:date="2018-08-29T17:11:00Z"/>
              </w:rPr>
            </w:pPr>
            <w:ins w:id="4" w:author="svcMRProcess" w:date="2018-08-29T17:1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9T17:11:00Z"/>
              </w:rPr>
            </w:pPr>
            <w:ins w:id="6" w:author="svcMRProcess" w:date="2018-08-29T17:11:00Z">
              <w:r>
                <w:rPr>
                  <w:b/>
                  <w:sz w:val="22"/>
                </w:rPr>
                <w:t xml:space="preserve">Reprinted under the </w:t>
              </w:r>
              <w:r>
                <w:rPr>
                  <w:b/>
                  <w:i/>
                  <w:sz w:val="22"/>
                </w:rPr>
                <w:t>Reprints Act 1984</w:t>
              </w:r>
              <w:r>
                <w:rPr>
                  <w:b/>
                  <w:sz w:val="22"/>
                </w:rPr>
                <w:t xml:space="preserve"> as</w:t>
              </w:r>
            </w:ins>
          </w:p>
        </w:tc>
      </w:tr>
      <w:tr>
        <w:trPr>
          <w:cantSplit/>
          <w:ins w:id="7" w:author="svcMRProcess" w:date="2018-08-29T17:11:00Z"/>
        </w:trPr>
        <w:tc>
          <w:tcPr>
            <w:tcW w:w="2434" w:type="dxa"/>
            <w:vMerge/>
          </w:tcPr>
          <w:p>
            <w:pPr>
              <w:rPr>
                <w:ins w:id="8" w:author="svcMRProcess" w:date="2018-08-29T17:11:00Z"/>
              </w:rPr>
            </w:pPr>
          </w:p>
        </w:tc>
        <w:tc>
          <w:tcPr>
            <w:tcW w:w="2434" w:type="dxa"/>
            <w:vMerge/>
          </w:tcPr>
          <w:p>
            <w:pPr>
              <w:jc w:val="center"/>
              <w:rPr>
                <w:ins w:id="9" w:author="svcMRProcess" w:date="2018-08-29T17:11:00Z"/>
              </w:rPr>
            </w:pPr>
          </w:p>
        </w:tc>
        <w:tc>
          <w:tcPr>
            <w:tcW w:w="2434" w:type="dxa"/>
          </w:tcPr>
          <w:p>
            <w:pPr>
              <w:keepNext/>
              <w:rPr>
                <w:ins w:id="10" w:author="svcMRProcess" w:date="2018-08-29T17:11:00Z"/>
                <w:b/>
                <w:sz w:val="22"/>
              </w:rPr>
            </w:pPr>
            <w:ins w:id="11" w:author="svcMRProcess" w:date="2018-08-29T17:11:00Z">
              <w:r>
                <w:rPr>
                  <w:b/>
                  <w:sz w:val="22"/>
                </w:rPr>
                <w:t>at 10 June 2011</w:t>
              </w:r>
            </w:ins>
          </w:p>
        </w:tc>
      </w:tr>
    </w:tbl>
    <w:p>
      <w:pPr>
        <w:pStyle w:val="WA"/>
        <w:spacing w:before="12"/>
      </w:pPr>
      <w:r>
        <w:t>Western Australia</w:t>
      </w:r>
    </w:p>
    <w:p>
      <w:pPr>
        <w:pStyle w:val="NameofActReg"/>
        <w:spacing w:before="880" w:after="1000"/>
      </w:pPr>
      <w:r>
        <w:t>Fisheries Adjustment Schemes Act 1987</w:t>
      </w:r>
    </w:p>
    <w:p>
      <w:pPr>
        <w:pStyle w:val="LongTitle"/>
        <w:rPr>
          <w:snapToGrid w:val="0"/>
        </w:rPr>
      </w:pPr>
      <w:r>
        <w:rPr>
          <w:snapToGrid w:val="0"/>
        </w:rPr>
        <w:t>A</w:t>
      </w:r>
      <w:bookmarkStart w:id="12" w:name="_GoBack"/>
      <w:bookmarkEnd w:id="12"/>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w:t>
      </w:r>
      <w:del w:id="13" w:author="svcMRProcess" w:date="2018-08-29T17:11:00Z">
        <w:r>
          <w:rPr>
            <w:snapToGrid w:val="0"/>
          </w:rPr>
          <w:delText xml:space="preserve"> </w:delText>
        </w:r>
      </w:del>
    </w:p>
    <w:p>
      <w:pPr>
        <w:pStyle w:val="Footnotelongtitle"/>
      </w:pPr>
      <w:r>
        <w:tab/>
        <w:t>[Long title amended by No. 54 of 1994 s. 4.]</w:t>
      </w:r>
      <w:del w:id="14" w:author="svcMRProcess" w:date="2018-08-29T17:11:00Z">
        <w:r>
          <w:delText xml:space="preserve"> </w:delText>
        </w:r>
      </w:del>
    </w:p>
    <w:p>
      <w:pPr>
        <w:pStyle w:val="Heading2"/>
      </w:pPr>
      <w:bookmarkStart w:id="15" w:name="_Toc378252200"/>
      <w:bookmarkStart w:id="16" w:name="_Toc418861453"/>
      <w:bookmarkStart w:id="17" w:name="_Toc89850774"/>
      <w:bookmarkStart w:id="18" w:name="_Toc92771965"/>
      <w:bookmarkStart w:id="19" w:name="_Toc139354305"/>
      <w:bookmarkStart w:id="20" w:name="_Toc139354360"/>
      <w:bookmarkStart w:id="21" w:name="_Toc139697319"/>
      <w:bookmarkStart w:id="22" w:name="_Toc157854718"/>
      <w:bookmarkStart w:id="23" w:name="_Toc160420506"/>
      <w:bookmarkStart w:id="24" w:name="_Toc160420653"/>
      <w:bookmarkStart w:id="25" w:name="_Toc160944601"/>
      <w:bookmarkStart w:id="26" w:name="_Toc163956443"/>
      <w:bookmarkStart w:id="27" w:name="_Toc164588746"/>
      <w:bookmarkStart w:id="28" w:name="_Toc241051799"/>
      <w:bookmarkStart w:id="29" w:name="_Toc248031029"/>
      <w:bookmarkStart w:id="30" w:name="_Toc248037162"/>
      <w:bookmarkStart w:id="31" w:name="_Toc268185973"/>
      <w:bookmarkStart w:id="32" w:name="_Toc272141649"/>
      <w:bookmarkStart w:id="33" w:name="_Toc274215257"/>
      <w:bookmarkStart w:id="34" w:name="_Toc278976329"/>
      <w:r>
        <w:rPr>
          <w:rStyle w:val="CharPartNo"/>
        </w:rPr>
        <w:lastRenderedPageBreak/>
        <w:t>Part 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spacing w:before="100"/>
      </w:pPr>
      <w:r>
        <w:tab/>
        <w:t>[Heading inserted by No. 54 of 1994 s. 5.]</w:t>
      </w:r>
      <w:del w:id="35" w:author="svcMRProcess" w:date="2018-08-29T17:11:00Z">
        <w:r>
          <w:delText xml:space="preserve"> </w:delText>
        </w:r>
      </w:del>
    </w:p>
    <w:p>
      <w:pPr>
        <w:pStyle w:val="Heading5"/>
        <w:spacing w:before="200"/>
        <w:rPr>
          <w:snapToGrid w:val="0"/>
        </w:rPr>
      </w:pPr>
      <w:bookmarkStart w:id="36" w:name="_Toc378252201"/>
      <w:bookmarkStart w:id="37" w:name="_Toc418861454"/>
      <w:bookmarkStart w:id="38" w:name="_Toc520169389"/>
      <w:bookmarkStart w:id="39" w:name="_Toc1895914"/>
      <w:bookmarkStart w:id="40" w:name="_Toc7576466"/>
      <w:bookmarkStart w:id="41" w:name="_Toc92771966"/>
      <w:bookmarkStart w:id="42" w:name="_Toc278976330"/>
      <w:r>
        <w:rPr>
          <w:rStyle w:val="CharSectno"/>
        </w:rPr>
        <w:t>1</w:t>
      </w:r>
      <w:r>
        <w:rPr>
          <w:snapToGrid w:val="0"/>
        </w:rPr>
        <w:t>.</w:t>
      </w:r>
      <w:r>
        <w:rPr>
          <w:snapToGrid w:val="0"/>
        </w:rPr>
        <w:tab/>
        <w:t>Short title</w:t>
      </w:r>
      <w:bookmarkEnd w:id="36"/>
      <w:bookmarkEnd w:id="37"/>
      <w:bookmarkEnd w:id="38"/>
      <w:bookmarkEnd w:id="39"/>
      <w:bookmarkEnd w:id="40"/>
      <w:bookmarkEnd w:id="41"/>
      <w:bookmarkEnd w:id="42"/>
      <w:del w:id="43" w:author="svcMRProcess" w:date="2018-08-29T17:11:00Z">
        <w:r>
          <w:rPr>
            <w:snapToGrid w:val="0"/>
          </w:rPr>
          <w:delText xml:space="preserve"> </w:delText>
        </w:r>
      </w:del>
    </w:p>
    <w:p>
      <w:pPr>
        <w:pStyle w:val="Subsection"/>
        <w:spacing w:before="140"/>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spacing w:before="200"/>
        <w:rPr>
          <w:snapToGrid w:val="0"/>
        </w:rPr>
      </w:pPr>
      <w:bookmarkStart w:id="44" w:name="_Toc378252202"/>
      <w:bookmarkStart w:id="45" w:name="_Toc418861455"/>
      <w:bookmarkStart w:id="46" w:name="_Toc520169390"/>
      <w:bookmarkStart w:id="47" w:name="_Toc1895915"/>
      <w:bookmarkStart w:id="48" w:name="_Toc7576467"/>
      <w:bookmarkStart w:id="49" w:name="_Toc92771967"/>
      <w:bookmarkStart w:id="50" w:name="_Toc278976331"/>
      <w:r>
        <w:rPr>
          <w:rStyle w:val="CharSectno"/>
        </w:rPr>
        <w:t>2</w:t>
      </w:r>
      <w:r>
        <w:rPr>
          <w:snapToGrid w:val="0"/>
        </w:rPr>
        <w:t>.</w:t>
      </w:r>
      <w:r>
        <w:rPr>
          <w:snapToGrid w:val="0"/>
        </w:rPr>
        <w:tab/>
        <w:t>Commencement</w:t>
      </w:r>
      <w:bookmarkEnd w:id="44"/>
      <w:bookmarkEnd w:id="45"/>
      <w:bookmarkEnd w:id="46"/>
      <w:bookmarkEnd w:id="47"/>
      <w:bookmarkEnd w:id="48"/>
      <w:bookmarkEnd w:id="49"/>
      <w:bookmarkEnd w:id="50"/>
      <w:del w:id="51" w:author="svcMRProcess" w:date="2018-08-29T17:11:00Z">
        <w:r>
          <w:rPr>
            <w:snapToGrid w:val="0"/>
          </w:rPr>
          <w:delText xml:space="preserve"> </w:delText>
        </w:r>
      </w:del>
    </w:p>
    <w:p>
      <w:pPr>
        <w:pStyle w:val="Subsection"/>
        <w:spacing w:before="140"/>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200"/>
        <w:rPr>
          <w:snapToGrid w:val="0"/>
        </w:rPr>
      </w:pPr>
      <w:bookmarkStart w:id="52" w:name="_Toc520169391"/>
      <w:bookmarkStart w:id="53" w:name="_Toc1895916"/>
      <w:bookmarkStart w:id="54" w:name="_Toc7576468"/>
      <w:bookmarkStart w:id="55" w:name="_Toc92771968"/>
      <w:bookmarkStart w:id="56" w:name="_Toc378252203"/>
      <w:bookmarkStart w:id="57" w:name="_Toc418861456"/>
      <w:bookmarkStart w:id="58" w:name="_Toc278976332"/>
      <w:r>
        <w:rPr>
          <w:rStyle w:val="CharSectno"/>
        </w:rPr>
        <w:t>3</w:t>
      </w:r>
      <w:r>
        <w:rPr>
          <w:snapToGrid w:val="0"/>
        </w:rPr>
        <w:t>.</w:t>
      </w:r>
      <w:r>
        <w:rPr>
          <w:snapToGrid w:val="0"/>
        </w:rPr>
        <w:tab/>
      </w:r>
      <w:bookmarkEnd w:id="52"/>
      <w:bookmarkEnd w:id="53"/>
      <w:bookmarkEnd w:id="54"/>
      <w:bookmarkEnd w:id="55"/>
      <w:r>
        <w:rPr>
          <w:snapToGrid w:val="0"/>
        </w:rPr>
        <w:t>Terms used</w:t>
      </w:r>
      <w:bookmarkEnd w:id="56"/>
      <w:bookmarkEnd w:id="57"/>
      <w:del w:id="59" w:author="svcMRProcess" w:date="2018-08-29T17:11:00Z">
        <w:r>
          <w:rPr>
            <w:snapToGrid w:val="0"/>
          </w:rPr>
          <w:delText xml:space="preserve"> in this Act</w:delText>
        </w:r>
      </w:del>
      <w:bookmarkEnd w:id="58"/>
    </w:p>
    <w:p>
      <w:pPr>
        <w:pStyle w:val="Subsection"/>
        <w:spacing w:before="140"/>
        <w:rPr>
          <w:snapToGrid w:val="0"/>
        </w:rPr>
      </w:pPr>
      <w:r>
        <w:rPr>
          <w:snapToGrid w:val="0"/>
        </w:rPr>
        <w:tab/>
        <w:t>(1)</w:t>
      </w:r>
      <w:r>
        <w:rPr>
          <w:snapToGrid w:val="0"/>
        </w:rPr>
        <w:tab/>
        <w:t>In this Act, unless the contrary intention appears —</w:t>
      </w:r>
      <w:del w:id="60" w:author="svcMRProcess" w:date="2018-08-29T17:11:00Z">
        <w:r>
          <w:rPr>
            <w:snapToGrid w:val="0"/>
          </w:rPr>
          <w:delText> </w:delText>
        </w:r>
      </w:del>
    </w:p>
    <w:p>
      <w:pPr>
        <w:pStyle w:val="Defstart"/>
        <w:spacing w:before="66"/>
      </w:pPr>
      <w:r>
        <w:rPr>
          <w:b/>
        </w:rPr>
        <w:tab/>
      </w:r>
      <w:r>
        <w:rPr>
          <w:rStyle w:val="CharDefText"/>
        </w:rPr>
        <w:t>Account</w:t>
      </w:r>
      <w:r>
        <w:t xml:space="preserve"> means the Fisheries Adjustment Schemes Trust Account kept at the Treasury under section 5;</w:t>
      </w:r>
    </w:p>
    <w:p>
      <w:pPr>
        <w:pStyle w:val="Defstart"/>
        <w:spacing w:before="66"/>
      </w:pPr>
      <w:r>
        <w:rPr>
          <w:b/>
        </w:rPr>
        <w:tab/>
      </w:r>
      <w:r>
        <w:rPr>
          <w:rStyle w:val="CharDefText"/>
        </w:rPr>
        <w:t>affected person</w:t>
      </w:r>
      <w:r>
        <w:t>, in relation to a compulsory fisheries adjustment scheme, means a person who holds —</w:t>
      </w:r>
      <w:del w:id="61" w:author="svcMRProcess" w:date="2018-08-29T17:11:00Z">
        <w:r>
          <w:delText> </w:delText>
        </w:r>
      </w:del>
    </w:p>
    <w:p>
      <w:pPr>
        <w:pStyle w:val="Defpara"/>
        <w:spacing w:before="66"/>
      </w:pPr>
      <w:r>
        <w:tab/>
        <w:t>(a)</w:t>
      </w:r>
      <w:r>
        <w:tab/>
        <w:t>an authorisation that is to be cancelled; or</w:t>
      </w:r>
    </w:p>
    <w:p>
      <w:pPr>
        <w:pStyle w:val="Defpara"/>
        <w:spacing w:before="66"/>
      </w:pPr>
      <w:r>
        <w:tab/>
        <w:t>(b)</w:t>
      </w:r>
      <w:r>
        <w:tab/>
        <w:t>an entitlement that is to be reduced,</w:t>
      </w:r>
    </w:p>
    <w:p>
      <w:pPr>
        <w:pStyle w:val="Defstart"/>
        <w:spacing w:before="60"/>
      </w:pPr>
      <w:r>
        <w:tab/>
        <w:t>under that scheme;</w:t>
      </w:r>
    </w:p>
    <w:p>
      <w:pPr>
        <w:pStyle w:val="Defstart"/>
        <w:spacing w:before="66"/>
      </w:pPr>
      <w:r>
        <w:rPr>
          <w:b/>
        </w:rPr>
        <w:tab/>
      </w:r>
      <w:r>
        <w:rPr>
          <w:rStyle w:val="CharDefText"/>
        </w:rPr>
        <w:t>chairman</w:t>
      </w:r>
      <w:r>
        <w:t xml:space="preserve"> means the chairman of a committee;</w:t>
      </w:r>
    </w:p>
    <w:p>
      <w:pPr>
        <w:pStyle w:val="Defstart"/>
        <w:spacing w:before="66"/>
      </w:pPr>
      <w:r>
        <w:rPr>
          <w:b/>
        </w:rPr>
        <w:tab/>
      </w:r>
      <w:r>
        <w:rPr>
          <w:rStyle w:val="CharDefText"/>
        </w:rPr>
        <w:t>committee</w:t>
      </w:r>
      <w:r>
        <w:t xml:space="preserve"> means a committee of management established under section 11;</w:t>
      </w:r>
    </w:p>
    <w:p>
      <w:pPr>
        <w:pStyle w:val="Defstart"/>
        <w:spacing w:before="66"/>
      </w:pPr>
      <w:r>
        <w:tab/>
      </w:r>
      <w:r>
        <w:rPr>
          <w:rStyle w:val="CharDefText"/>
        </w:rPr>
        <w:t>Compensation Act</w:t>
      </w:r>
      <w:r>
        <w:t xml:space="preserve"> means the </w:t>
      </w:r>
      <w:r>
        <w:rPr>
          <w:i/>
        </w:rPr>
        <w:t>Fishing and Related Industries Compensation (Marine Reserves) Act 1997</w:t>
      </w:r>
      <w:r>
        <w:t>;</w:t>
      </w:r>
    </w:p>
    <w:p>
      <w:pPr>
        <w:pStyle w:val="Defstart"/>
        <w:spacing w:before="66"/>
      </w:pPr>
      <w:r>
        <w:rPr>
          <w:b/>
        </w:rPr>
        <w:tab/>
      </w:r>
      <w:r>
        <w:rPr>
          <w:rStyle w:val="CharDefText"/>
        </w:rPr>
        <w:t>compulsory fisheries adjustment scheme</w:t>
      </w:r>
      <w:r>
        <w:t xml:space="preserve"> means a scheme established under section 14B;</w:t>
      </w:r>
    </w:p>
    <w:p>
      <w:pPr>
        <w:pStyle w:val="Defstart"/>
        <w:spacing w:before="66"/>
      </w:pPr>
      <w:r>
        <w:rPr>
          <w:b/>
        </w:rPr>
        <w:tab/>
      </w:r>
      <w:r>
        <w:rPr>
          <w:rStyle w:val="CharDefText"/>
        </w:rPr>
        <w:t>eligible person</w:t>
      </w:r>
      <w:r>
        <w:t>, in relation to a voluntary fisheries adjustment scheme, means a person who is entitled to offer the surrender of —</w:t>
      </w:r>
      <w:del w:id="62" w:author="svcMRProcess" w:date="2018-08-29T17:11:00Z">
        <w:r>
          <w:delText> </w:delText>
        </w:r>
      </w:del>
    </w:p>
    <w:p>
      <w:pPr>
        <w:pStyle w:val="Defpara"/>
        <w:spacing w:before="66"/>
      </w:pPr>
      <w:r>
        <w:tab/>
        <w:t>(a)</w:t>
      </w:r>
      <w:r>
        <w:tab/>
        <w:t>an authorisation; or</w:t>
      </w:r>
    </w:p>
    <w:p>
      <w:pPr>
        <w:pStyle w:val="Defpara"/>
        <w:keepNext/>
        <w:keepLines/>
        <w:spacing w:before="66"/>
      </w:pPr>
      <w:r>
        <w:lastRenderedPageBreak/>
        <w:tab/>
        <w:t>(b)</w:t>
      </w:r>
      <w:r>
        <w:tab/>
        <w:t>part of an entitlement,</w:t>
      </w:r>
    </w:p>
    <w:p>
      <w:pPr>
        <w:pStyle w:val="Defstart"/>
        <w:spacing w:before="60"/>
      </w:pPr>
      <w:r>
        <w:tab/>
        <w:t>under that scheme;</w:t>
      </w:r>
    </w:p>
    <w:p>
      <w:pPr>
        <w:pStyle w:val="Defstart"/>
      </w:pPr>
      <w:r>
        <w:rPr>
          <w:b/>
        </w:rPr>
        <w:tab/>
      </w:r>
      <w:r>
        <w:rPr>
          <w:rStyle w:val="CharDefText"/>
        </w:rPr>
        <w:t>fisheries adjustment scheme</w:t>
      </w:r>
      <w:r>
        <w:t xml:space="preserve"> means —</w:t>
      </w:r>
      <w:del w:id="63" w:author="svcMRProcess" w:date="2018-08-29T17:11:00Z">
        <w:r>
          <w:delText> </w:delText>
        </w:r>
      </w:del>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w:t>
      </w:r>
      <w:del w:id="64" w:author="svcMRProcess" w:date="2018-08-29T17:11:00Z">
        <w:r>
          <w:rPr>
            <w:snapToGrid w:val="0"/>
          </w:rPr>
          <w:delText> </w:delText>
        </w:r>
      </w:del>
    </w:p>
    <w:p>
      <w:pPr>
        <w:pStyle w:val="Indenta"/>
        <w:rPr>
          <w:snapToGrid w:val="0"/>
        </w:rPr>
      </w:pPr>
      <w:r>
        <w:rPr>
          <w:snapToGrid w:val="0"/>
        </w:rPr>
        <w:tab/>
        <w:t>(a)</w:t>
      </w:r>
      <w:r>
        <w:rPr>
          <w:snapToGrid w:val="0"/>
        </w:rPr>
        <w:tab/>
        <w:t>reducing the number of persons fishing in the fishery or fisheries;</w:t>
      </w:r>
      <w:ins w:id="65" w:author="svcMRProcess" w:date="2018-08-29T17:11:00Z">
        <w:r>
          <w:rPr>
            <w:snapToGrid w:val="0"/>
          </w:rPr>
          <w:t xml:space="preserve"> or</w:t>
        </w:r>
      </w:ins>
    </w:p>
    <w:p>
      <w:pPr>
        <w:pStyle w:val="Indenta"/>
        <w:rPr>
          <w:snapToGrid w:val="0"/>
        </w:rPr>
      </w:pPr>
      <w:r>
        <w:rPr>
          <w:snapToGrid w:val="0"/>
        </w:rPr>
        <w:tab/>
        <w:t>(b)</w:t>
      </w:r>
      <w:r>
        <w:rPr>
          <w:snapToGrid w:val="0"/>
        </w:rPr>
        <w:tab/>
        <w:t>reducing the number of boats used for fishing in the fishery or fisheries;</w:t>
      </w:r>
      <w:ins w:id="66" w:author="svcMRProcess" w:date="2018-08-29T17:11:00Z">
        <w:r>
          <w:rPr>
            <w:snapToGrid w:val="0"/>
          </w:rPr>
          <w:t xml:space="preserve"> or</w:t>
        </w:r>
      </w:ins>
    </w:p>
    <w:p>
      <w:pPr>
        <w:pStyle w:val="Indenta"/>
        <w:rPr>
          <w:snapToGrid w:val="0"/>
        </w:rPr>
      </w:pPr>
      <w:r>
        <w:rPr>
          <w:snapToGrid w:val="0"/>
        </w:rPr>
        <w:tab/>
        <w:t>(c)</w:t>
      </w:r>
      <w:r>
        <w:rPr>
          <w:snapToGrid w:val="0"/>
        </w:rPr>
        <w:tab/>
        <w:t>reducing the amount of fishing gear used for fishing in the fishery or fisheries;</w:t>
      </w:r>
      <w:ins w:id="67" w:author="svcMRProcess" w:date="2018-08-29T17:11:00Z">
        <w:r>
          <w:rPr>
            <w:snapToGrid w:val="0"/>
          </w:rPr>
          <w:t xml:space="preserve"> or</w:t>
        </w:r>
      </w:ins>
    </w:p>
    <w:p>
      <w:pPr>
        <w:pStyle w:val="Indenta"/>
        <w:rPr>
          <w:snapToGrid w:val="0"/>
        </w:rPr>
      </w:pPr>
      <w:r>
        <w:rPr>
          <w:snapToGrid w:val="0"/>
        </w:rPr>
        <w:tab/>
        <w:t>(d)</w:t>
      </w:r>
      <w:r>
        <w:rPr>
          <w:snapToGrid w:val="0"/>
        </w:rPr>
        <w:tab/>
        <w:t>reducing the quantity of fish taken from the fishery or fisheries;</w:t>
      </w:r>
      <w:ins w:id="68" w:author="svcMRProcess" w:date="2018-08-29T17:11:00Z">
        <w:r>
          <w:rPr>
            <w:snapToGrid w:val="0"/>
          </w:rPr>
          <w:t xml:space="preserve"> or</w:t>
        </w:r>
      </w:ins>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rPr>
          <w:snapToGrid w:val="0"/>
        </w:rPr>
      </w:pPr>
      <w:r>
        <w:rPr>
          <w:snapToGrid w:val="0"/>
        </w:rPr>
        <w:tab/>
        <w:t>(f)</w:t>
      </w:r>
      <w:r>
        <w:rPr>
          <w:snapToGrid w:val="0"/>
        </w:rPr>
        <w:tab/>
        <w:t>reducing the area in which fishing is engaged in within the fishery or fisheries.</w:t>
      </w:r>
    </w:p>
    <w:p>
      <w:pPr>
        <w:pStyle w:val="Subsection"/>
        <w:keepNext/>
      </w:pPr>
      <w:r>
        <w:tab/>
        <w:t>(4)</w:t>
      </w:r>
      <w:r>
        <w:tab/>
        <w:t>In subsection (3) —</w:t>
      </w:r>
      <w:del w:id="69" w:author="svcMRProcess" w:date="2018-08-29T17:11:00Z">
        <w:r>
          <w:delText xml:space="preserve"> </w:delText>
        </w:r>
      </w:del>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w:t>
      </w:r>
      <w:del w:id="70" w:author="svcMRProcess" w:date="2018-08-29T17:11:00Z">
        <w:r>
          <w:delText>s. 17;</w:delText>
        </w:r>
      </w:del>
      <w:ins w:id="71" w:author="svcMRProcess" w:date="2018-08-29T17:11:00Z">
        <w:r>
          <w:t>Sch. 1 cl. 69(1);</w:t>
        </w:r>
      </w:ins>
      <w:r>
        <w:t xml:space="preserve"> No. 38 of 2009 s. 4.]</w:t>
      </w:r>
      <w:del w:id="72" w:author="svcMRProcess" w:date="2018-08-29T17:11:00Z">
        <w:r>
          <w:delText xml:space="preserve"> </w:delText>
        </w:r>
      </w:del>
    </w:p>
    <w:p>
      <w:pPr>
        <w:pStyle w:val="Heading5"/>
        <w:rPr>
          <w:snapToGrid w:val="0"/>
        </w:rPr>
      </w:pPr>
      <w:bookmarkStart w:id="73" w:name="_Toc378252204"/>
      <w:bookmarkStart w:id="74" w:name="_Toc418861457"/>
      <w:bookmarkStart w:id="75" w:name="_Toc520169392"/>
      <w:bookmarkStart w:id="76" w:name="_Toc1895917"/>
      <w:bookmarkStart w:id="77" w:name="_Toc7576469"/>
      <w:bookmarkStart w:id="78" w:name="_Toc92771969"/>
      <w:bookmarkStart w:id="79" w:name="_Toc278976333"/>
      <w:r>
        <w:rPr>
          <w:rStyle w:val="CharSectno"/>
        </w:rPr>
        <w:t>3A</w:t>
      </w:r>
      <w:r>
        <w:rPr>
          <w:snapToGrid w:val="0"/>
        </w:rPr>
        <w:t>.</w:t>
      </w:r>
      <w:r>
        <w:rPr>
          <w:snapToGrid w:val="0"/>
        </w:rPr>
        <w:tab/>
        <w:t xml:space="preserve">Application of Act to </w:t>
      </w:r>
      <w:r>
        <w:rPr>
          <w:i/>
          <w:snapToGrid w:val="0"/>
        </w:rPr>
        <w:t>Fish Resources Management Act 1994</w:t>
      </w:r>
      <w:bookmarkEnd w:id="73"/>
      <w:bookmarkEnd w:id="74"/>
      <w:bookmarkEnd w:id="75"/>
      <w:bookmarkEnd w:id="76"/>
      <w:bookmarkEnd w:id="77"/>
      <w:bookmarkEnd w:id="78"/>
      <w:bookmarkEnd w:id="79"/>
      <w:del w:id="80" w:author="svcMRProcess" w:date="2018-08-29T17:11:00Z">
        <w:r>
          <w:rPr>
            <w:snapToGrid w:val="0"/>
          </w:rPr>
          <w:delText xml:space="preserve"> </w:delText>
        </w:r>
      </w:del>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w:t>
      </w:r>
      <w:del w:id="81" w:author="svcMRProcess" w:date="2018-08-29T17:11:00Z">
        <w:r>
          <w:rPr>
            <w:snapToGrid w:val="0"/>
          </w:rPr>
          <w:delText> </w:delText>
        </w:r>
      </w:del>
    </w:p>
    <w:p>
      <w:pPr>
        <w:pStyle w:val="Indenta"/>
        <w:rPr>
          <w:snapToGrid w:val="0"/>
        </w:rPr>
      </w:pPr>
      <w:r>
        <w:rPr>
          <w:snapToGrid w:val="0"/>
        </w:rPr>
        <w:tab/>
        <w:t>(a)</w:t>
      </w:r>
      <w:r>
        <w:rPr>
          <w:snapToGrid w:val="0"/>
        </w:rPr>
        <w:tab/>
        <w:t>requires a fisheries adjustment scheme to be established under this Act before anything can be done under that Act;</w:t>
      </w:r>
      <w:ins w:id="82" w:author="svcMRProcess" w:date="2018-08-29T17:11:00Z">
        <w:r>
          <w:rPr>
            <w:snapToGrid w:val="0"/>
          </w:rPr>
          <w:t xml:space="preserve"> or</w:t>
        </w:r>
      </w:ins>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[Section 3A inserted by No. 54 of 1994 s. 7.]</w:t>
      </w:r>
      <w:del w:id="83" w:author="svcMRProcess" w:date="2018-08-29T17:11:00Z">
        <w:r>
          <w:delText xml:space="preserve"> </w:delText>
        </w:r>
      </w:del>
    </w:p>
    <w:p>
      <w:pPr>
        <w:pStyle w:val="Ednotesection"/>
      </w:pPr>
      <w:r>
        <w:t>[</w:t>
      </w:r>
      <w:r>
        <w:rPr>
          <w:b/>
        </w:rPr>
        <w:t>4.</w:t>
      </w:r>
      <w:r>
        <w:rPr>
          <w:b/>
        </w:rPr>
        <w:tab/>
      </w:r>
      <w:r>
        <w:t>Deleted by No. 54 of 1994 s. 8.]</w:t>
      </w:r>
      <w:del w:id="84" w:author="svcMRProcess" w:date="2018-08-29T17:11:00Z">
        <w:r>
          <w:delText xml:space="preserve"> </w:delText>
        </w:r>
      </w:del>
    </w:p>
    <w:p>
      <w:pPr>
        <w:pStyle w:val="Heading2"/>
      </w:pPr>
      <w:bookmarkStart w:id="85" w:name="_Toc378252205"/>
      <w:bookmarkStart w:id="86" w:name="_Toc418861458"/>
      <w:bookmarkStart w:id="87" w:name="_Toc89850779"/>
      <w:bookmarkStart w:id="88" w:name="_Toc92771970"/>
      <w:bookmarkStart w:id="89" w:name="_Toc139354310"/>
      <w:bookmarkStart w:id="90" w:name="_Toc139354365"/>
      <w:bookmarkStart w:id="91" w:name="_Toc139697324"/>
      <w:bookmarkStart w:id="92" w:name="_Toc157854723"/>
      <w:bookmarkStart w:id="93" w:name="_Toc160420511"/>
      <w:bookmarkStart w:id="94" w:name="_Toc160420658"/>
      <w:bookmarkStart w:id="95" w:name="_Toc160944606"/>
      <w:bookmarkStart w:id="96" w:name="_Toc163956448"/>
      <w:bookmarkStart w:id="97" w:name="_Toc164588751"/>
      <w:bookmarkStart w:id="98" w:name="_Toc241051804"/>
      <w:bookmarkStart w:id="99" w:name="_Toc248031034"/>
      <w:bookmarkStart w:id="100" w:name="_Toc248037167"/>
      <w:bookmarkStart w:id="101" w:name="_Toc268185978"/>
      <w:bookmarkStart w:id="102" w:name="_Toc272141654"/>
      <w:bookmarkStart w:id="103" w:name="_Toc274215262"/>
      <w:bookmarkStart w:id="104" w:name="_Toc278976334"/>
      <w:r>
        <w:rPr>
          <w:rStyle w:val="CharPartNo"/>
        </w:rPr>
        <w:t>Part 2</w:t>
      </w:r>
      <w:r>
        <w:rPr>
          <w:rStyle w:val="CharDivNo"/>
        </w:rPr>
        <w:t> </w:t>
      </w:r>
      <w:r>
        <w:t>—</w:t>
      </w:r>
      <w:r>
        <w:rPr>
          <w:rStyle w:val="CharDivText"/>
        </w:rPr>
        <w:t> </w:t>
      </w:r>
      <w:r>
        <w:rPr>
          <w:rStyle w:val="CharPartText"/>
        </w:rPr>
        <w:t>Financial provisions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by No. 54 of 1994 s. 9.]</w:t>
      </w:r>
      <w:del w:id="105" w:author="svcMRProcess" w:date="2018-08-29T17:11:00Z">
        <w:r>
          <w:delText xml:space="preserve"> </w:delText>
        </w:r>
      </w:del>
    </w:p>
    <w:p>
      <w:pPr>
        <w:pStyle w:val="Heading5"/>
        <w:rPr>
          <w:snapToGrid w:val="0"/>
        </w:rPr>
      </w:pPr>
      <w:bookmarkStart w:id="106" w:name="_Toc520169393"/>
      <w:bookmarkStart w:id="107" w:name="_Toc1895918"/>
      <w:bookmarkStart w:id="108" w:name="_Toc7576470"/>
      <w:bookmarkStart w:id="109" w:name="_Toc92771971"/>
      <w:bookmarkStart w:id="110" w:name="_Toc278976335"/>
      <w:bookmarkStart w:id="111" w:name="_Toc378252206"/>
      <w:bookmarkStart w:id="112" w:name="_Toc418861459"/>
      <w:r>
        <w:rPr>
          <w:rStyle w:val="CharSectno"/>
        </w:rPr>
        <w:t>5</w:t>
      </w:r>
      <w:r>
        <w:rPr>
          <w:snapToGrid w:val="0"/>
        </w:rPr>
        <w:t>.</w:t>
      </w:r>
      <w:r>
        <w:rPr>
          <w:snapToGrid w:val="0"/>
        </w:rPr>
        <w:tab/>
      </w:r>
      <w:del w:id="113" w:author="svcMRProcess" w:date="2018-08-29T17:11:00Z">
        <w:r>
          <w:rPr>
            <w:snapToGrid w:val="0"/>
          </w:rPr>
          <w:delText xml:space="preserve">Establishment of </w:delText>
        </w:r>
      </w:del>
      <w:r>
        <w:rPr>
          <w:snapToGrid w:val="0"/>
        </w:rPr>
        <w:t>Fisheries Adjustment Schemes Trust Account</w:t>
      </w:r>
      <w:bookmarkEnd w:id="106"/>
      <w:bookmarkEnd w:id="107"/>
      <w:bookmarkEnd w:id="108"/>
      <w:bookmarkEnd w:id="109"/>
      <w:bookmarkEnd w:id="110"/>
      <w:del w:id="114" w:author="svcMRProcess" w:date="2018-08-29T17:11:00Z">
        <w:r>
          <w:rPr>
            <w:snapToGrid w:val="0"/>
          </w:rPr>
          <w:delText xml:space="preserve"> </w:delText>
        </w:r>
      </w:del>
      <w:ins w:id="115" w:author="svcMRProcess" w:date="2018-08-29T17:11:00Z">
        <w:r>
          <w:rPr>
            <w:snapToGrid w:val="0"/>
          </w:rPr>
          <w:t>, establishment and funds of</w:t>
        </w:r>
      </w:ins>
      <w:bookmarkEnd w:id="111"/>
      <w:bookmarkEnd w:id="112"/>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w:t>
      </w:r>
      <w:del w:id="116" w:author="svcMRProcess" w:date="2018-08-29T17:11:00Z">
        <w:r>
          <w:rPr>
            <w:snapToGrid w:val="0"/>
          </w:rPr>
          <w:delText> </w:delText>
        </w:r>
      </w:del>
    </w:p>
    <w:p>
      <w:pPr>
        <w:pStyle w:val="Indenta"/>
        <w:rPr>
          <w:snapToGrid w:val="0"/>
        </w:rPr>
      </w:pPr>
      <w:r>
        <w:rPr>
          <w:snapToGrid w:val="0"/>
        </w:rPr>
        <w:tab/>
        <w:t>(a)</w:t>
      </w:r>
      <w:r>
        <w:rPr>
          <w:snapToGrid w:val="0"/>
        </w:rPr>
        <w:tab/>
        <w:t>the fees paid under this Act;</w:t>
      </w:r>
      <w:ins w:id="117" w:author="svcMRProcess" w:date="2018-08-29T17:11:00Z">
        <w:r>
          <w:rPr>
            <w:snapToGrid w:val="0"/>
          </w:rPr>
          <w:t xml:space="preserve"> and</w:t>
        </w:r>
      </w:ins>
    </w:p>
    <w:p>
      <w:pPr>
        <w:pStyle w:val="Indenta"/>
        <w:rPr>
          <w:snapToGrid w:val="0"/>
        </w:rPr>
      </w:pPr>
      <w:r>
        <w:rPr>
          <w:snapToGrid w:val="0"/>
        </w:rPr>
        <w:tab/>
        <w:t>(b)</w:t>
      </w:r>
      <w:r>
        <w:rPr>
          <w:snapToGrid w:val="0"/>
        </w:rPr>
        <w:tab/>
        <w:t>moneys borrowed by the Minister for the purposes of this Act;</w:t>
      </w:r>
      <w:ins w:id="118" w:author="svcMRProcess" w:date="2018-08-29T17:11:00Z">
        <w:r>
          <w:rPr>
            <w:snapToGrid w:val="0"/>
          </w:rPr>
          <w:t xml:space="preserve"> and</w:t>
        </w:r>
      </w:ins>
    </w:p>
    <w:p>
      <w:pPr>
        <w:pStyle w:val="Indenta"/>
        <w:rPr>
          <w:snapToGrid w:val="0"/>
        </w:rPr>
      </w:pPr>
      <w:r>
        <w:rPr>
          <w:snapToGrid w:val="0"/>
        </w:rPr>
        <w:tab/>
        <w:t>(ba)</w:t>
      </w:r>
      <w:r>
        <w:rPr>
          <w:snapToGrid w:val="0"/>
        </w:rPr>
        <w:tab/>
        <w:t>moneys credited to the Account from the Fisheries Research and Development Account or the Recreational Fishing Account;</w:t>
      </w:r>
      <w:ins w:id="119" w:author="svcMRProcess" w:date="2018-08-29T17:11:00Z">
        <w:r>
          <w:rPr>
            <w:snapToGrid w:val="0"/>
          </w:rPr>
          <w:t xml:space="preserve"> and</w:t>
        </w:r>
      </w:ins>
    </w:p>
    <w:p>
      <w:pPr>
        <w:pStyle w:val="Indenta"/>
        <w:rPr>
          <w:snapToGrid w:val="0"/>
        </w:rPr>
      </w:pPr>
      <w:r>
        <w:rPr>
          <w:snapToGrid w:val="0"/>
        </w:rPr>
        <w:tab/>
        <w:t>(bb)</w:t>
      </w:r>
      <w:r>
        <w:rPr>
          <w:snapToGrid w:val="0"/>
        </w:rPr>
        <w:tab/>
        <w:t>moneys credited to the Account under section 15A(4);</w:t>
      </w:r>
      <w:ins w:id="120" w:author="svcMRProcess" w:date="2018-08-29T17:11:00Z">
        <w:r>
          <w:rPr>
            <w:snapToGrid w:val="0"/>
          </w:rPr>
          <w:t xml:space="preserve"> and</w:t>
        </w:r>
      </w:ins>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ins w:id="121" w:author="svcMRProcess" w:date="2018-08-29T17:11:00Z">
        <w:r>
          <w:rPr>
            <w:snapToGrid w:val="0"/>
          </w:rPr>
          <w:t xml:space="preserve"> and</w:t>
        </w:r>
      </w:ins>
    </w:p>
    <w:p>
      <w:pPr>
        <w:pStyle w:val="Indenta"/>
        <w:rPr>
          <w:snapToGrid w:val="0"/>
        </w:rPr>
      </w:pPr>
      <w:r>
        <w:rPr>
          <w:snapToGrid w:val="0"/>
        </w:rPr>
        <w:tab/>
        <w:t>(c)</w:t>
      </w:r>
      <w:r>
        <w:rPr>
          <w:snapToGrid w:val="0"/>
        </w:rPr>
        <w:tab/>
        <w:t>amounts derived from the investment of moneys credited to the Account;</w:t>
      </w:r>
      <w:ins w:id="122" w:author="svcMRProcess" w:date="2018-08-29T17:11:00Z">
        <w:r>
          <w:rPr>
            <w:snapToGrid w:val="0"/>
          </w:rPr>
          <w:t xml:space="preserve"> and</w:t>
        </w:r>
      </w:ins>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w:t>
      </w:r>
      <w:del w:id="123" w:author="svcMRProcess" w:date="2018-08-29T17:11:00Z">
        <w:r>
          <w:delText xml:space="preserve">s. 17.] </w:delText>
        </w:r>
      </w:del>
      <w:ins w:id="124" w:author="svcMRProcess" w:date="2018-08-29T17:11:00Z">
        <w:r>
          <w:t>Sch. 1 cl. 69(2) and (3).]</w:t>
        </w:r>
      </w:ins>
    </w:p>
    <w:p>
      <w:pPr>
        <w:pStyle w:val="Heading5"/>
        <w:rPr>
          <w:snapToGrid w:val="0"/>
        </w:rPr>
      </w:pPr>
      <w:bookmarkStart w:id="125" w:name="_Toc520169394"/>
      <w:bookmarkStart w:id="126" w:name="_Toc1895919"/>
      <w:bookmarkStart w:id="127" w:name="_Toc7576471"/>
      <w:bookmarkStart w:id="128" w:name="_Toc92771972"/>
      <w:bookmarkStart w:id="129" w:name="_Toc278976336"/>
      <w:bookmarkStart w:id="130" w:name="_Toc378252207"/>
      <w:bookmarkStart w:id="131" w:name="_Toc418861460"/>
      <w:r>
        <w:rPr>
          <w:rStyle w:val="CharSectno"/>
        </w:rPr>
        <w:t>6</w:t>
      </w:r>
      <w:r>
        <w:rPr>
          <w:snapToGrid w:val="0"/>
        </w:rPr>
        <w:t>.</w:t>
      </w:r>
      <w:r>
        <w:rPr>
          <w:snapToGrid w:val="0"/>
        </w:rPr>
        <w:tab/>
      </w:r>
      <w:del w:id="132" w:author="svcMRProcess" w:date="2018-08-29T17:11:00Z">
        <w:r>
          <w:rPr>
            <w:snapToGrid w:val="0"/>
          </w:rPr>
          <w:delText xml:space="preserve">Application of </w:delText>
        </w:r>
      </w:del>
      <w:r>
        <w:rPr>
          <w:snapToGrid w:val="0"/>
        </w:rPr>
        <w:t>Fisheries Adjustment Schemes Trust Account</w:t>
      </w:r>
      <w:bookmarkEnd w:id="125"/>
      <w:bookmarkEnd w:id="126"/>
      <w:bookmarkEnd w:id="127"/>
      <w:bookmarkEnd w:id="128"/>
      <w:bookmarkEnd w:id="129"/>
      <w:del w:id="133" w:author="svcMRProcess" w:date="2018-08-29T17:11:00Z">
        <w:r>
          <w:rPr>
            <w:snapToGrid w:val="0"/>
          </w:rPr>
          <w:delText xml:space="preserve"> </w:delText>
        </w:r>
      </w:del>
      <w:ins w:id="134" w:author="svcMRProcess" w:date="2018-08-29T17:11:00Z">
        <w:r>
          <w:rPr>
            <w:snapToGrid w:val="0"/>
          </w:rPr>
          <w:t>, application of</w:t>
        </w:r>
      </w:ins>
      <w:bookmarkEnd w:id="130"/>
      <w:bookmarkEnd w:id="131"/>
    </w:p>
    <w:p>
      <w:pPr>
        <w:pStyle w:val="Subsection"/>
        <w:keepNext/>
        <w:rPr>
          <w:snapToGrid w:val="0"/>
        </w:rPr>
      </w:pPr>
      <w:r>
        <w:rPr>
          <w:snapToGrid w:val="0"/>
        </w:rPr>
        <w:tab/>
        <w:t>(1)</w:t>
      </w:r>
      <w:r>
        <w:rPr>
          <w:snapToGrid w:val="0"/>
        </w:rPr>
        <w:tab/>
        <w:t>The Account shall be applied —</w:t>
      </w:r>
      <w:del w:id="135" w:author="svcMRProcess" w:date="2018-08-29T17:11:00Z">
        <w:r>
          <w:rPr>
            <w:snapToGrid w:val="0"/>
          </w:rPr>
          <w:delText> </w:delText>
        </w:r>
      </w:del>
    </w:p>
    <w:p>
      <w:pPr>
        <w:pStyle w:val="Indenta"/>
        <w:rPr>
          <w:snapToGrid w:val="0"/>
        </w:rPr>
      </w:pPr>
      <w:r>
        <w:rPr>
          <w:snapToGrid w:val="0"/>
        </w:rPr>
        <w:tab/>
        <w:t>(a)</w:t>
      </w:r>
      <w:r>
        <w:rPr>
          <w:snapToGrid w:val="0"/>
        </w:rPr>
        <w:tab/>
        <w:t>in payment of compensation agreed under a voluntary fisheries adjustment scheme to be paid to an eligible person;</w:t>
      </w:r>
      <w:ins w:id="136" w:author="svcMRProcess" w:date="2018-08-29T17:11:00Z">
        <w:r>
          <w:rPr>
            <w:snapToGrid w:val="0"/>
          </w:rPr>
          <w:t xml:space="preserve"> and</w:t>
        </w:r>
      </w:ins>
    </w:p>
    <w:p>
      <w:pPr>
        <w:pStyle w:val="Indenta"/>
        <w:rPr>
          <w:snapToGrid w:val="0"/>
        </w:rPr>
      </w:pPr>
      <w:r>
        <w:rPr>
          <w:snapToGrid w:val="0"/>
        </w:rPr>
        <w:tab/>
        <w:t>(aa)</w:t>
      </w:r>
      <w:r>
        <w:rPr>
          <w:snapToGrid w:val="0"/>
        </w:rPr>
        <w:tab/>
        <w:t>in payment of compensation required to be paid to a person in respect of a compulsory fisheries adjustment scheme;</w:t>
      </w:r>
      <w:ins w:id="137" w:author="svcMRProcess" w:date="2018-08-29T17:11:00Z">
        <w:r>
          <w:rPr>
            <w:snapToGrid w:val="0"/>
          </w:rPr>
          <w:t xml:space="preserve"> and</w:t>
        </w:r>
      </w:ins>
    </w:p>
    <w:p>
      <w:pPr>
        <w:pStyle w:val="Indenta"/>
        <w:rPr>
          <w:snapToGrid w:val="0"/>
        </w:rPr>
      </w:pPr>
      <w:r>
        <w:rPr>
          <w:snapToGrid w:val="0"/>
        </w:rPr>
        <w:tab/>
        <w:t>(ab)</w:t>
      </w:r>
      <w:r>
        <w:rPr>
          <w:snapToGrid w:val="0"/>
        </w:rPr>
        <w:tab/>
        <w:t>to the purchase of any fishing boat or fishing gear from a person under section 15A;</w:t>
      </w:r>
      <w:ins w:id="138" w:author="svcMRProcess" w:date="2018-08-29T17:11:00Z">
        <w:r>
          <w:rPr>
            <w:snapToGrid w:val="0"/>
          </w:rPr>
          <w:t xml:space="preserve"> and</w:t>
        </w:r>
      </w:ins>
    </w:p>
    <w:p>
      <w:pPr>
        <w:pStyle w:val="Indenta"/>
        <w:rPr>
          <w:snapToGrid w:val="0"/>
        </w:rPr>
      </w:pPr>
      <w:r>
        <w:rPr>
          <w:snapToGrid w:val="0"/>
        </w:rPr>
        <w:tab/>
        <w:t>(b)</w:t>
      </w:r>
      <w:r>
        <w:rPr>
          <w:snapToGrid w:val="0"/>
        </w:rPr>
        <w:tab/>
        <w:t>in payment of the costs of administering this Act, but not including the remuneration paid to public officers;</w:t>
      </w:r>
      <w:ins w:id="139" w:author="svcMRProcess" w:date="2018-08-29T17:11:00Z">
        <w:r>
          <w:rPr>
            <w:snapToGrid w:val="0"/>
          </w:rPr>
          <w:t xml:space="preserve"> and</w:t>
        </w:r>
      </w:ins>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[Section 6 amended by No. 54 of 1994 s. 11; No. 39 of 1997 s. 14.]</w:t>
      </w:r>
      <w:del w:id="140" w:author="svcMRProcess" w:date="2018-08-29T17:11:00Z">
        <w:r>
          <w:delText xml:space="preserve"> </w:delText>
        </w:r>
      </w:del>
    </w:p>
    <w:p>
      <w:pPr>
        <w:pStyle w:val="Heading5"/>
        <w:rPr>
          <w:snapToGrid w:val="0"/>
        </w:rPr>
      </w:pPr>
      <w:bookmarkStart w:id="141" w:name="_Toc378252208"/>
      <w:bookmarkStart w:id="142" w:name="_Toc418861461"/>
      <w:bookmarkStart w:id="143" w:name="_Toc520169395"/>
      <w:bookmarkStart w:id="144" w:name="_Toc1895920"/>
      <w:bookmarkStart w:id="145" w:name="_Toc7576472"/>
      <w:bookmarkStart w:id="146" w:name="_Toc92771973"/>
      <w:bookmarkStart w:id="147" w:name="_Toc278976337"/>
      <w:r>
        <w:rPr>
          <w:rStyle w:val="CharSectno"/>
        </w:rPr>
        <w:t>7</w:t>
      </w:r>
      <w:r>
        <w:rPr>
          <w:snapToGrid w:val="0"/>
        </w:rPr>
        <w:t>.</w:t>
      </w:r>
      <w:r>
        <w:rPr>
          <w:snapToGrid w:val="0"/>
        </w:rPr>
        <w:tab/>
        <w:t>Borrowing for purposes of the Act</w:t>
      </w:r>
      <w:bookmarkEnd w:id="141"/>
      <w:bookmarkEnd w:id="142"/>
      <w:bookmarkEnd w:id="143"/>
      <w:bookmarkEnd w:id="144"/>
      <w:bookmarkEnd w:id="145"/>
      <w:bookmarkEnd w:id="146"/>
      <w:bookmarkEnd w:id="147"/>
      <w:del w:id="148" w:author="svcMRProcess" w:date="2018-08-29T17:11:00Z">
        <w:r>
          <w:rPr>
            <w:snapToGrid w:val="0"/>
          </w:rPr>
          <w:delText> </w:delText>
        </w:r>
      </w:del>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keepNext/>
        <w:keepLines/>
        <w:rPr>
          <w:snapToGrid w:val="0"/>
        </w:rPr>
      </w:pPr>
      <w:r>
        <w:rPr>
          <w:snapToGrid w:val="0"/>
        </w:rPr>
        <w:tab/>
        <w:t>(2)</w:t>
      </w:r>
      <w:r>
        <w:rPr>
          <w:snapToGrid w:val="0"/>
        </w:rPr>
        <w:tab/>
        <w:t>The Minister may borrow money for the purposes of this Act</w:t>
      </w:r>
      <w:del w:id="149" w:author="svcMRProcess" w:date="2018-08-29T17:11:00Z">
        <w:r>
          <w:rPr>
            <w:snapToGrid w:val="0"/>
          </w:rPr>
          <w:delText> </w:delText>
        </w:r>
      </w:del>
      <w:ins w:id="150" w:author="svcMRProcess" w:date="2018-08-29T17:11:00Z">
        <w:r>
          <w:rPr>
            <w:snapToGrid w:val="0"/>
          </w:rPr>
          <w:t xml:space="preserve"> </w:t>
        </w:r>
      </w:ins>
      <w:r>
        <w:rPr>
          <w:snapToGrid w:val="0"/>
        </w:rPr>
        <w:t>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[Section 7 amended by No. 49 of 1996 s. 64.]</w:t>
      </w:r>
      <w:del w:id="151" w:author="svcMRProcess" w:date="2018-08-29T17:11:00Z">
        <w:r>
          <w:delText xml:space="preserve"> </w:delText>
        </w:r>
      </w:del>
    </w:p>
    <w:p>
      <w:pPr>
        <w:pStyle w:val="Heading5"/>
        <w:rPr>
          <w:del w:id="152" w:author="svcMRProcess" w:date="2018-08-29T17:11:00Z"/>
          <w:snapToGrid w:val="0"/>
        </w:rPr>
      </w:pPr>
      <w:bookmarkStart w:id="153" w:name="_Toc520169396"/>
      <w:bookmarkStart w:id="154" w:name="_Toc1895921"/>
      <w:bookmarkStart w:id="155" w:name="_Toc7576473"/>
      <w:bookmarkStart w:id="156" w:name="_Toc92771974"/>
      <w:bookmarkStart w:id="157" w:name="_Toc278976338"/>
      <w:bookmarkStart w:id="158" w:name="_Toc378252209"/>
      <w:bookmarkStart w:id="159" w:name="_Toc418861462"/>
      <w:del w:id="160" w:author="svcMRProcess" w:date="2018-08-29T17:11:00Z">
        <w:r>
          <w:rPr>
            <w:rStyle w:val="CharSectno"/>
          </w:rPr>
          <w:delText>8</w:delText>
        </w:r>
        <w:r>
          <w:rPr>
            <w:snapToGrid w:val="0"/>
          </w:rPr>
          <w:delText>.</w:delText>
        </w:r>
        <w:r>
          <w:rPr>
            <w:snapToGrid w:val="0"/>
          </w:rPr>
          <w:tab/>
          <w:delText>Power to prescribe fee</w:delText>
        </w:r>
        <w:bookmarkEnd w:id="153"/>
        <w:bookmarkEnd w:id="154"/>
        <w:bookmarkEnd w:id="155"/>
        <w:bookmarkEnd w:id="156"/>
        <w:bookmarkEnd w:id="157"/>
        <w:r>
          <w:rPr>
            <w:snapToGrid w:val="0"/>
          </w:rPr>
          <w:delText xml:space="preserve"> </w:delText>
        </w:r>
      </w:del>
    </w:p>
    <w:p>
      <w:pPr>
        <w:pStyle w:val="Heading5"/>
        <w:rPr>
          <w:ins w:id="161" w:author="svcMRProcess" w:date="2018-08-29T17:11:00Z"/>
          <w:snapToGrid w:val="0"/>
        </w:rPr>
      </w:pPr>
      <w:ins w:id="162" w:author="svcMRProcess" w:date="2018-08-29T17:11:00Z">
        <w:r>
          <w:rPr>
            <w:rStyle w:val="CharSectno"/>
          </w:rPr>
          <w:t>8</w:t>
        </w:r>
        <w:r>
          <w:rPr>
            <w:snapToGrid w:val="0"/>
          </w:rPr>
          <w:t>.</w:t>
        </w:r>
        <w:r>
          <w:rPr>
            <w:snapToGrid w:val="0"/>
          </w:rPr>
          <w:tab/>
          <w:t>Fees payable by people authorised to fish, prescription of</w:t>
        </w:r>
        <w:bookmarkEnd w:id="158"/>
        <w:bookmarkEnd w:id="159"/>
      </w:ins>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section 45, regulations made for the purposes of subsection (1) in relation to a voluntary fisheries adjustment scheme may provide —</w:t>
      </w:r>
      <w:del w:id="163" w:author="svcMRProcess" w:date="2018-08-29T17:11:00Z">
        <w:r>
          <w:delText xml:space="preserve"> </w:delText>
        </w:r>
      </w:del>
    </w:p>
    <w:p>
      <w:pPr>
        <w:pStyle w:val="Indenta"/>
      </w:pPr>
      <w:r>
        <w:tab/>
        <w:t>(a)</w:t>
      </w:r>
      <w:r>
        <w:tab/>
        <w:t>that different fees are payable by different holders of authorisations;</w:t>
      </w:r>
      <w:del w:id="164" w:author="svcMRProcess" w:date="2018-08-29T17:11:00Z">
        <w:r>
          <w:delText xml:space="preserve"> </w:delText>
        </w:r>
      </w:del>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Without limiting subsection (3), fees may be fixed under this section for the purposes of a fisheries adjustment scheme that will allow recovery of expenditure that has been or is to be incurred in —</w:t>
      </w:r>
      <w:del w:id="165" w:author="svcMRProcess" w:date="2018-08-29T17:11:00Z">
        <w:r>
          <w:delText xml:space="preserve"> </w:delText>
        </w:r>
      </w:del>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w:t>
      </w:r>
      <w:del w:id="166" w:author="svcMRProcess" w:date="2018-08-29T17:11:00Z">
        <w:r>
          <w:rPr>
            <w:snapToGrid w:val="0"/>
          </w:rPr>
          <w:delText> </w:delText>
        </w:r>
      </w:del>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[Section 8 amended by No. 41 of 1990 s. 6; No. 54 of 1994 s. 12; No. 28 of 2006 s. 228; No. 38 of 2009 s. 5.]</w:t>
      </w:r>
      <w:del w:id="167" w:author="svcMRProcess" w:date="2018-08-29T17:11:00Z">
        <w:r>
          <w:delText xml:space="preserve"> </w:delText>
        </w:r>
      </w:del>
    </w:p>
    <w:p>
      <w:pPr>
        <w:pStyle w:val="Heading5"/>
        <w:rPr>
          <w:snapToGrid w:val="0"/>
        </w:rPr>
      </w:pPr>
      <w:bookmarkStart w:id="168" w:name="_Toc378252210"/>
      <w:bookmarkStart w:id="169" w:name="_Toc418861463"/>
      <w:bookmarkStart w:id="170" w:name="_Toc520169397"/>
      <w:bookmarkStart w:id="171" w:name="_Toc1895922"/>
      <w:bookmarkStart w:id="172" w:name="_Toc7576474"/>
      <w:bookmarkStart w:id="173" w:name="_Toc92771975"/>
      <w:bookmarkStart w:id="174" w:name="_Toc278976339"/>
      <w:r>
        <w:rPr>
          <w:rStyle w:val="CharSectno"/>
        </w:rPr>
        <w:t>9</w:t>
      </w:r>
      <w:r>
        <w:rPr>
          <w:snapToGrid w:val="0"/>
        </w:rPr>
        <w:t>.</w:t>
      </w:r>
      <w:r>
        <w:rPr>
          <w:snapToGrid w:val="0"/>
        </w:rPr>
        <w:tab/>
        <w:t>Return of surplus amounts</w:t>
      </w:r>
      <w:bookmarkEnd w:id="168"/>
      <w:bookmarkEnd w:id="169"/>
      <w:bookmarkEnd w:id="170"/>
      <w:bookmarkEnd w:id="171"/>
      <w:bookmarkEnd w:id="172"/>
      <w:bookmarkEnd w:id="173"/>
      <w:bookmarkEnd w:id="174"/>
      <w:del w:id="175" w:author="svcMRProcess" w:date="2018-08-29T17:11:00Z">
        <w:r>
          <w:rPr>
            <w:snapToGrid w:val="0"/>
          </w:rPr>
          <w:delText xml:space="preserve"> </w:delText>
        </w:r>
      </w:del>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w:t>
      </w:r>
      <w:del w:id="176" w:author="svcMRProcess" w:date="2018-08-29T17:11:00Z">
        <w:r>
          <w:rPr>
            <w:snapToGrid w:val="0"/>
          </w:rPr>
          <w:delText> </w:delText>
        </w:r>
      </w:del>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w:t>
      </w:r>
      <w:del w:id="177" w:author="svcMRProcess" w:date="2018-08-29T17:11:00Z">
        <w:r>
          <w:delText>17;</w:delText>
        </w:r>
      </w:del>
      <w:ins w:id="178" w:author="svcMRProcess" w:date="2018-08-29T17:11:00Z">
        <w:r>
          <w:t>Sch. 1 cl. 69(4);</w:t>
        </w:r>
      </w:ins>
      <w:r>
        <w:t xml:space="preserve"> No. 38 of 2009 s. 6.]</w:t>
      </w:r>
      <w:del w:id="179" w:author="svcMRProcess" w:date="2018-08-29T17:11:00Z">
        <w:r>
          <w:delText xml:space="preserve"> </w:delText>
        </w:r>
      </w:del>
    </w:p>
    <w:p>
      <w:pPr>
        <w:pStyle w:val="Heading5"/>
        <w:rPr>
          <w:snapToGrid w:val="0"/>
        </w:rPr>
      </w:pPr>
      <w:bookmarkStart w:id="180" w:name="_Toc520169398"/>
      <w:bookmarkStart w:id="181" w:name="_Toc1895923"/>
      <w:bookmarkStart w:id="182" w:name="_Toc7576475"/>
      <w:bookmarkStart w:id="183" w:name="_Toc92771976"/>
      <w:bookmarkStart w:id="184" w:name="_Toc378252211"/>
      <w:bookmarkStart w:id="185" w:name="_Toc418861464"/>
      <w:bookmarkStart w:id="186" w:name="_Toc278976340"/>
      <w:r>
        <w:rPr>
          <w:rStyle w:val="CharSectno"/>
        </w:rPr>
        <w:t>10</w:t>
      </w:r>
      <w:r>
        <w:rPr>
          <w:snapToGrid w:val="0"/>
        </w:rPr>
        <w:t>.</w:t>
      </w:r>
      <w:r>
        <w:rPr>
          <w:snapToGrid w:val="0"/>
        </w:rPr>
        <w:tab/>
        <w:t xml:space="preserve">Application of </w:t>
      </w:r>
      <w:bookmarkEnd w:id="180"/>
      <w:bookmarkEnd w:id="181"/>
      <w:bookmarkEnd w:id="182"/>
      <w:bookmarkEnd w:id="183"/>
      <w:r>
        <w:rPr>
          <w:i/>
          <w:iCs/>
        </w:rPr>
        <w:t>Financial Management Act 2006</w:t>
      </w:r>
      <w:r>
        <w:t xml:space="preserve"> and </w:t>
      </w:r>
      <w:r>
        <w:rPr>
          <w:i/>
          <w:iCs/>
        </w:rPr>
        <w:t>Auditor General Act 2006</w:t>
      </w:r>
      <w:bookmarkEnd w:id="184"/>
      <w:bookmarkEnd w:id="185"/>
      <w:bookmarkEnd w:id="18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 xml:space="preserve">[Section 10 amended by No. 28 of 2006 s. 227; No. 77 of 2006 </w:t>
      </w:r>
      <w:del w:id="187" w:author="svcMRProcess" w:date="2018-08-29T17:11:00Z">
        <w:r>
          <w:delText>s. 17.]</w:delText>
        </w:r>
      </w:del>
      <w:ins w:id="188" w:author="svcMRProcess" w:date="2018-08-29T17:11:00Z">
        <w:r>
          <w:t>Sch. 1 cl. 69(5).]</w:t>
        </w:r>
      </w:ins>
    </w:p>
    <w:p>
      <w:pPr>
        <w:pStyle w:val="Heading2"/>
      </w:pPr>
      <w:bookmarkStart w:id="189" w:name="_Toc378252212"/>
      <w:bookmarkStart w:id="190" w:name="_Toc418861465"/>
      <w:bookmarkStart w:id="191" w:name="_Toc89850786"/>
      <w:bookmarkStart w:id="192" w:name="_Toc92771977"/>
      <w:bookmarkStart w:id="193" w:name="_Toc139354317"/>
      <w:bookmarkStart w:id="194" w:name="_Toc139354372"/>
      <w:bookmarkStart w:id="195" w:name="_Toc139697331"/>
      <w:bookmarkStart w:id="196" w:name="_Toc157854730"/>
      <w:bookmarkStart w:id="197" w:name="_Toc160420518"/>
      <w:bookmarkStart w:id="198" w:name="_Toc160420665"/>
      <w:bookmarkStart w:id="199" w:name="_Toc160944613"/>
      <w:bookmarkStart w:id="200" w:name="_Toc163956455"/>
      <w:bookmarkStart w:id="201" w:name="_Toc164588758"/>
      <w:bookmarkStart w:id="202" w:name="_Toc241051811"/>
      <w:bookmarkStart w:id="203" w:name="_Toc248031041"/>
      <w:bookmarkStart w:id="204" w:name="_Toc248037174"/>
      <w:bookmarkStart w:id="205" w:name="_Toc268185985"/>
      <w:bookmarkStart w:id="206" w:name="_Toc272141661"/>
      <w:bookmarkStart w:id="207" w:name="_Toc274215269"/>
      <w:bookmarkStart w:id="208" w:name="_Toc278976341"/>
      <w:r>
        <w:rPr>
          <w:rStyle w:val="CharPartNo"/>
        </w:rPr>
        <w:t>Part 3</w:t>
      </w:r>
      <w:r>
        <w:rPr>
          <w:rStyle w:val="CharDivNo"/>
        </w:rPr>
        <w:t> </w:t>
      </w:r>
      <w:r>
        <w:t>—</w:t>
      </w:r>
      <w:r>
        <w:rPr>
          <w:rStyle w:val="CharDivText"/>
        </w:rPr>
        <w:t> </w:t>
      </w:r>
      <w:r>
        <w:rPr>
          <w:rStyle w:val="CharPartText"/>
        </w:rPr>
        <w:t>Voluntary fisheries adjustment schemes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del w:id="209" w:author="svcMRProcess" w:date="2018-08-29T17:11:00Z">
        <w:r>
          <w:rPr>
            <w:rStyle w:val="CharPartText"/>
          </w:rPr>
          <w:delText xml:space="preserve"> </w:delText>
        </w:r>
      </w:del>
    </w:p>
    <w:p>
      <w:pPr>
        <w:pStyle w:val="Footnoteheading"/>
      </w:pPr>
      <w:r>
        <w:tab/>
        <w:t>[Heading inserted by No. 54 of 1994 s. 14.]</w:t>
      </w:r>
      <w:del w:id="210" w:author="svcMRProcess" w:date="2018-08-29T17:11:00Z">
        <w:r>
          <w:delText xml:space="preserve"> </w:delText>
        </w:r>
      </w:del>
    </w:p>
    <w:p>
      <w:pPr>
        <w:pStyle w:val="Heading5"/>
        <w:rPr>
          <w:snapToGrid w:val="0"/>
        </w:rPr>
      </w:pPr>
      <w:bookmarkStart w:id="211" w:name="_Toc520169399"/>
      <w:bookmarkStart w:id="212" w:name="_Toc1895924"/>
      <w:bookmarkStart w:id="213" w:name="_Toc7576476"/>
      <w:bookmarkStart w:id="214" w:name="_Toc92771978"/>
      <w:bookmarkStart w:id="215" w:name="_Toc278976342"/>
      <w:bookmarkStart w:id="216" w:name="_Toc378252213"/>
      <w:bookmarkStart w:id="217" w:name="_Toc418861466"/>
      <w:r>
        <w:rPr>
          <w:rStyle w:val="CharSectno"/>
        </w:rPr>
        <w:t>10A</w:t>
      </w:r>
      <w:r>
        <w:rPr>
          <w:snapToGrid w:val="0"/>
        </w:rPr>
        <w:t>.</w:t>
      </w:r>
      <w:r>
        <w:rPr>
          <w:snapToGrid w:val="0"/>
        </w:rPr>
        <w:tab/>
      </w:r>
      <w:bookmarkEnd w:id="211"/>
      <w:bookmarkEnd w:id="212"/>
      <w:bookmarkEnd w:id="213"/>
      <w:bookmarkEnd w:id="214"/>
      <w:r>
        <w:rPr>
          <w:snapToGrid w:val="0"/>
        </w:rPr>
        <w:t>Term used</w:t>
      </w:r>
      <w:del w:id="218" w:author="svcMRProcess" w:date="2018-08-29T17:11:00Z">
        <w:r>
          <w:rPr>
            <w:snapToGrid w:val="0"/>
          </w:rPr>
          <w:delText xml:space="preserve"> in this Part</w:delText>
        </w:r>
        <w:bookmarkEnd w:id="215"/>
        <w:r>
          <w:rPr>
            <w:snapToGrid w:val="0"/>
          </w:rPr>
          <w:delText xml:space="preserve"> </w:delText>
        </w:r>
      </w:del>
      <w:ins w:id="219" w:author="svcMRProcess" w:date="2018-08-29T17:11:00Z">
        <w:r>
          <w:rPr>
            <w:snapToGrid w:val="0"/>
          </w:rPr>
          <w:t>: scheme</w:t>
        </w:r>
      </w:ins>
      <w:bookmarkEnd w:id="216"/>
      <w:bookmarkEnd w:id="217"/>
    </w:p>
    <w:p>
      <w:pPr>
        <w:pStyle w:val="Subsection"/>
        <w:keepNext/>
        <w:rPr>
          <w:snapToGrid w:val="0"/>
        </w:rPr>
      </w:pPr>
      <w:r>
        <w:rPr>
          <w:snapToGrid w:val="0"/>
        </w:rPr>
        <w:tab/>
      </w:r>
      <w:r>
        <w:rPr>
          <w:snapToGrid w:val="0"/>
        </w:rPr>
        <w:tab/>
        <w:t>In this Part —</w:t>
      </w:r>
      <w:del w:id="220" w:author="svcMRProcess" w:date="2018-08-29T17:11:00Z">
        <w:r>
          <w:rPr>
            <w:snapToGrid w:val="0"/>
          </w:rPr>
          <w:delText> </w:delText>
        </w:r>
      </w:del>
    </w:p>
    <w:p>
      <w:pPr>
        <w:pStyle w:val="Defstart"/>
      </w:pPr>
      <w:r>
        <w:rPr>
          <w:b/>
        </w:rPr>
        <w:tab/>
      </w:r>
      <w:r>
        <w:rPr>
          <w:rStyle w:val="CharDefText"/>
        </w:rPr>
        <w:t>scheme</w:t>
      </w:r>
      <w:r>
        <w:t xml:space="preserve"> means a voluntary fisheries adjustment scheme.</w:t>
      </w:r>
    </w:p>
    <w:p>
      <w:pPr>
        <w:pStyle w:val="Footnotesection"/>
      </w:pPr>
      <w:r>
        <w:tab/>
        <w:t>[Section 10A inserted by No. 54 of 1994 s. 14.]</w:t>
      </w:r>
      <w:del w:id="221" w:author="svcMRProcess" w:date="2018-08-29T17:11:00Z">
        <w:r>
          <w:delText xml:space="preserve"> </w:delText>
        </w:r>
      </w:del>
    </w:p>
    <w:p>
      <w:pPr>
        <w:pStyle w:val="Heading5"/>
        <w:rPr>
          <w:snapToGrid w:val="0"/>
        </w:rPr>
      </w:pPr>
      <w:bookmarkStart w:id="222" w:name="_Toc520169400"/>
      <w:bookmarkStart w:id="223" w:name="_Toc1895925"/>
      <w:bookmarkStart w:id="224" w:name="_Toc7576477"/>
      <w:bookmarkStart w:id="225" w:name="_Toc92771979"/>
      <w:bookmarkStart w:id="226" w:name="_Toc278976343"/>
      <w:bookmarkStart w:id="227" w:name="_Toc378252214"/>
      <w:bookmarkStart w:id="228" w:name="_Toc418861467"/>
      <w:r>
        <w:rPr>
          <w:rStyle w:val="CharSectno"/>
        </w:rPr>
        <w:t>10B</w:t>
      </w:r>
      <w:r>
        <w:rPr>
          <w:snapToGrid w:val="0"/>
        </w:rPr>
        <w:t>.</w:t>
      </w:r>
      <w:r>
        <w:rPr>
          <w:snapToGrid w:val="0"/>
        </w:rPr>
        <w:tab/>
      </w:r>
      <w:del w:id="229" w:author="svcMRProcess" w:date="2018-08-29T17:11:00Z">
        <w:r>
          <w:rPr>
            <w:snapToGrid w:val="0"/>
          </w:rPr>
          <w:delText>Establishment of scheme</w:delText>
        </w:r>
        <w:bookmarkEnd w:id="222"/>
        <w:bookmarkEnd w:id="223"/>
        <w:bookmarkEnd w:id="224"/>
        <w:bookmarkEnd w:id="225"/>
        <w:bookmarkEnd w:id="226"/>
        <w:r>
          <w:rPr>
            <w:snapToGrid w:val="0"/>
          </w:rPr>
          <w:delText xml:space="preserve"> </w:delText>
        </w:r>
      </w:del>
      <w:ins w:id="230" w:author="svcMRProcess" w:date="2018-08-29T17:11:00Z">
        <w:r>
          <w:rPr>
            <w:snapToGrid w:val="0"/>
          </w:rPr>
          <w:t>Establishing schemes</w:t>
        </w:r>
      </w:ins>
      <w:bookmarkEnd w:id="227"/>
      <w:bookmarkEnd w:id="22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w:t>
      </w:r>
      <w:del w:id="231" w:author="svcMRProcess" w:date="2018-08-29T17:11:00Z">
        <w:r>
          <w:rPr>
            <w:snapToGrid w:val="0"/>
          </w:rPr>
          <w:delText> </w:delText>
        </w:r>
      </w:del>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[Section 10B inserted by No. 54 of 1994 s. 14; amended by No. 38 of 2009 s. 7.]</w:t>
      </w:r>
      <w:del w:id="232" w:author="svcMRProcess" w:date="2018-08-29T17:11:00Z">
        <w:r>
          <w:delText xml:space="preserve"> </w:delText>
        </w:r>
      </w:del>
    </w:p>
    <w:p>
      <w:pPr>
        <w:pStyle w:val="Heading5"/>
        <w:rPr>
          <w:snapToGrid w:val="0"/>
        </w:rPr>
      </w:pPr>
      <w:bookmarkStart w:id="233" w:name="_Toc520169401"/>
      <w:bookmarkStart w:id="234" w:name="_Toc1895926"/>
      <w:bookmarkStart w:id="235" w:name="_Toc7576478"/>
      <w:bookmarkStart w:id="236" w:name="_Toc92771980"/>
      <w:bookmarkStart w:id="237" w:name="_Toc278976344"/>
      <w:bookmarkStart w:id="238" w:name="_Toc378252215"/>
      <w:bookmarkStart w:id="239" w:name="_Toc418861468"/>
      <w:r>
        <w:rPr>
          <w:rStyle w:val="CharSectno"/>
        </w:rPr>
        <w:t>10C</w:t>
      </w:r>
      <w:r>
        <w:rPr>
          <w:snapToGrid w:val="0"/>
        </w:rPr>
        <w:t>.</w:t>
      </w:r>
      <w:r>
        <w:rPr>
          <w:snapToGrid w:val="0"/>
        </w:rPr>
        <w:tab/>
        <w:t xml:space="preserve">Administration of </w:t>
      </w:r>
      <w:del w:id="240" w:author="svcMRProcess" w:date="2018-08-29T17:11:00Z">
        <w:r>
          <w:rPr>
            <w:snapToGrid w:val="0"/>
          </w:rPr>
          <w:delText>scheme</w:delText>
        </w:r>
        <w:bookmarkEnd w:id="233"/>
        <w:bookmarkEnd w:id="234"/>
        <w:bookmarkEnd w:id="235"/>
        <w:bookmarkEnd w:id="236"/>
        <w:bookmarkEnd w:id="237"/>
        <w:r>
          <w:rPr>
            <w:snapToGrid w:val="0"/>
          </w:rPr>
          <w:delText xml:space="preserve"> </w:delText>
        </w:r>
      </w:del>
      <w:ins w:id="241" w:author="svcMRProcess" w:date="2018-08-29T17:11:00Z">
        <w:r>
          <w:rPr>
            <w:snapToGrid w:val="0"/>
          </w:rPr>
          <w:t>schemes; invitations to offer surrender of authorisations</w:t>
        </w:r>
      </w:ins>
      <w:bookmarkEnd w:id="238"/>
      <w:bookmarkEnd w:id="239"/>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w:t>
      </w:r>
      <w:del w:id="242" w:author="svcMRProcess" w:date="2018-08-29T17:11:00Z">
        <w:r>
          <w:rPr>
            <w:snapToGrid w:val="0"/>
          </w:rPr>
          <w:delText> </w:delText>
        </w:r>
      </w:del>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[Section 10C inserted by No. 54 of 1994 s. 14; amended by No. 10 of 1998 s. 36(1); No. 28 of 2006 s. 228.]</w:t>
      </w:r>
      <w:del w:id="243" w:author="svcMRProcess" w:date="2018-08-29T17:11:00Z">
        <w:r>
          <w:delText xml:space="preserve"> </w:delText>
        </w:r>
      </w:del>
    </w:p>
    <w:p>
      <w:pPr>
        <w:pStyle w:val="Heading5"/>
        <w:rPr>
          <w:snapToGrid w:val="0"/>
        </w:rPr>
      </w:pPr>
      <w:bookmarkStart w:id="244" w:name="_Toc378252216"/>
      <w:bookmarkStart w:id="245" w:name="_Toc418861469"/>
      <w:bookmarkStart w:id="246" w:name="_Toc520169402"/>
      <w:bookmarkStart w:id="247" w:name="_Toc1895927"/>
      <w:bookmarkStart w:id="248" w:name="_Toc7576479"/>
      <w:bookmarkStart w:id="249" w:name="_Toc92771981"/>
      <w:bookmarkStart w:id="250" w:name="_Toc278976345"/>
      <w:r>
        <w:rPr>
          <w:rStyle w:val="CharSectno"/>
        </w:rPr>
        <w:t>11</w:t>
      </w:r>
      <w:r>
        <w:rPr>
          <w:snapToGrid w:val="0"/>
        </w:rPr>
        <w:t>.</w:t>
      </w:r>
      <w:r>
        <w:rPr>
          <w:snapToGrid w:val="0"/>
        </w:rPr>
        <w:tab/>
        <w:t>Committees of management</w:t>
      </w:r>
      <w:bookmarkEnd w:id="244"/>
      <w:bookmarkEnd w:id="245"/>
      <w:bookmarkEnd w:id="246"/>
      <w:bookmarkEnd w:id="247"/>
      <w:bookmarkEnd w:id="248"/>
      <w:bookmarkEnd w:id="249"/>
      <w:bookmarkEnd w:id="250"/>
      <w:del w:id="251" w:author="svcMRProcess" w:date="2018-08-29T17:11:00Z">
        <w:r>
          <w:rPr>
            <w:snapToGrid w:val="0"/>
          </w:rPr>
          <w:delText xml:space="preserve"> </w:delText>
        </w:r>
      </w:del>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w:t>
      </w:r>
      <w:del w:id="252" w:author="svcMRProcess" w:date="2018-08-29T17:11:00Z">
        <w:r>
          <w:rPr>
            <w:snapToGrid w:val="0"/>
          </w:rPr>
          <w:delText> </w:delText>
        </w:r>
      </w:del>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w:t>
      </w:r>
      <w:del w:id="253" w:author="svcMRProcess" w:date="2018-08-29T17:11:00Z">
        <w:r>
          <w:rPr>
            <w:snapToGrid w:val="0"/>
          </w:rPr>
          <w:delText> </w:delText>
        </w:r>
      </w:del>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ins w:id="254" w:author="svcMRProcess" w:date="2018-08-29T17:11:00Z">
        <w:r>
          <w:rPr>
            <w:snapToGrid w:val="0"/>
          </w:rPr>
          <w:t xml:space="preserve"> and</w:t>
        </w:r>
      </w:ins>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w:t>
      </w:r>
      <w:del w:id="255" w:author="svcMRProcess" w:date="2018-08-29T17:11:00Z">
        <w:r>
          <w:rPr>
            <w:snapToGrid w:val="0"/>
          </w:rPr>
          <w:delText> </w:delText>
        </w:r>
      </w:del>
    </w:p>
    <w:p>
      <w:pPr>
        <w:pStyle w:val="Indenta"/>
        <w:spacing w:before="60"/>
        <w:rPr>
          <w:snapToGrid w:val="0"/>
        </w:rPr>
      </w:pPr>
      <w:r>
        <w:rPr>
          <w:snapToGrid w:val="0"/>
        </w:rPr>
        <w:tab/>
        <w:t>(a)</w:t>
      </w:r>
      <w:r>
        <w:rPr>
          <w:snapToGrid w:val="0"/>
        </w:rPr>
        <w:tab/>
        <w:t>give a name to the committee;</w:t>
      </w:r>
      <w:ins w:id="256" w:author="svcMRProcess" w:date="2018-08-29T17:11:00Z">
        <w:r>
          <w:rPr>
            <w:snapToGrid w:val="0"/>
          </w:rPr>
          <w:t xml:space="preserve"> and</w:t>
        </w:r>
      </w:ins>
    </w:p>
    <w:p>
      <w:pPr>
        <w:pStyle w:val="Indenta"/>
        <w:spacing w:before="60"/>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ins w:id="257" w:author="svcMRProcess" w:date="2018-08-29T17:11:00Z">
        <w:r>
          <w:rPr>
            <w:snapToGrid w:val="0"/>
          </w:rPr>
          <w:t xml:space="preserve"> and</w:t>
        </w:r>
      </w:ins>
    </w:p>
    <w:p>
      <w:pPr>
        <w:pStyle w:val="Ednotepara"/>
        <w:spacing w:before="60"/>
        <w:rPr>
          <w:snapToGrid w:val="0"/>
        </w:rPr>
      </w:pPr>
      <w:r>
        <w:rPr>
          <w:snapToGrid w:val="0"/>
        </w:rPr>
        <w:tab/>
        <w:t>[(c)</w:t>
      </w:r>
      <w:r>
        <w:rPr>
          <w:snapToGrid w:val="0"/>
        </w:rPr>
        <w:tab/>
        <w:t>deleted]</w:t>
      </w:r>
      <w:del w:id="258" w:author="svcMRProcess" w:date="2018-08-29T17:11:00Z">
        <w:r>
          <w:rPr>
            <w:snapToGrid w:val="0"/>
          </w:rPr>
          <w:delText xml:space="preserve"> </w:delText>
        </w:r>
      </w:del>
    </w:p>
    <w:p>
      <w:pPr>
        <w:pStyle w:val="Indenta"/>
        <w:spacing w:before="60"/>
        <w:rPr>
          <w:snapToGrid w:val="0"/>
        </w:rPr>
      </w:pPr>
      <w:r>
        <w:rPr>
          <w:snapToGrid w:val="0"/>
        </w:rPr>
        <w:tab/>
        <w:t>(d)</w:t>
      </w:r>
      <w:r>
        <w:rPr>
          <w:snapToGrid w:val="0"/>
        </w:rPr>
        <w:tab/>
        <w:t>provide for the composition of the committee and the appointment of the members for a term not exceeding 2 years; and</w:t>
      </w:r>
    </w:p>
    <w:p>
      <w:pPr>
        <w:pStyle w:val="Indenta"/>
        <w:spacing w:before="60"/>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spacing w:before="100"/>
        <w:ind w:left="890" w:hanging="890"/>
      </w:pPr>
      <w:r>
        <w:tab/>
        <w:t>[Section 11 amended by No. 41 of 1990 s. 8; No. 54 of 1994 s. 15; No. 8 of 2009 s. 61.]</w:t>
      </w:r>
      <w:del w:id="259" w:author="svcMRProcess" w:date="2018-08-29T17:11:00Z">
        <w:r>
          <w:delText xml:space="preserve"> </w:delText>
        </w:r>
      </w:del>
    </w:p>
    <w:p>
      <w:pPr>
        <w:pStyle w:val="Heading5"/>
        <w:rPr>
          <w:snapToGrid w:val="0"/>
        </w:rPr>
      </w:pPr>
      <w:bookmarkStart w:id="260" w:name="_Toc520169403"/>
      <w:bookmarkStart w:id="261" w:name="_Toc1895928"/>
      <w:bookmarkStart w:id="262" w:name="_Toc7576480"/>
      <w:bookmarkStart w:id="263" w:name="_Toc92771982"/>
      <w:bookmarkStart w:id="264" w:name="_Toc278976346"/>
      <w:bookmarkStart w:id="265" w:name="_Toc378252217"/>
      <w:bookmarkStart w:id="266" w:name="_Toc418861470"/>
      <w:r>
        <w:rPr>
          <w:rStyle w:val="CharSectno"/>
        </w:rPr>
        <w:t>12</w:t>
      </w:r>
      <w:r>
        <w:rPr>
          <w:snapToGrid w:val="0"/>
        </w:rPr>
        <w:t>.</w:t>
      </w:r>
      <w:r>
        <w:rPr>
          <w:snapToGrid w:val="0"/>
        </w:rPr>
        <w:tab/>
        <w:t>Constitution and proceedings of committee of management</w:t>
      </w:r>
      <w:bookmarkEnd w:id="260"/>
      <w:bookmarkEnd w:id="261"/>
      <w:bookmarkEnd w:id="262"/>
      <w:bookmarkEnd w:id="263"/>
      <w:bookmarkEnd w:id="264"/>
      <w:r>
        <w:rPr>
          <w:snapToGrid w:val="0"/>
        </w:rPr>
        <w:t xml:space="preserve"> </w:t>
      </w:r>
      <w:ins w:id="267" w:author="svcMRProcess" w:date="2018-08-29T17:11:00Z">
        <w:r>
          <w:rPr>
            <w:snapToGrid w:val="0"/>
          </w:rPr>
          <w:t>(Sch. 1)</w:t>
        </w:r>
      </w:ins>
      <w:bookmarkEnd w:id="265"/>
      <w:bookmarkEnd w:id="266"/>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268" w:name="_Toc378252218"/>
      <w:bookmarkStart w:id="269" w:name="_Toc418861471"/>
      <w:bookmarkStart w:id="270" w:name="_Toc520169404"/>
      <w:bookmarkStart w:id="271" w:name="_Toc1895929"/>
      <w:bookmarkStart w:id="272" w:name="_Toc7576481"/>
      <w:bookmarkStart w:id="273" w:name="_Toc92771983"/>
      <w:bookmarkStart w:id="274" w:name="_Toc278976347"/>
      <w:r>
        <w:rPr>
          <w:rStyle w:val="CharSectno"/>
        </w:rPr>
        <w:t>13</w:t>
      </w:r>
      <w:r>
        <w:rPr>
          <w:snapToGrid w:val="0"/>
        </w:rPr>
        <w:t>.</w:t>
      </w:r>
      <w:r>
        <w:rPr>
          <w:snapToGrid w:val="0"/>
        </w:rPr>
        <w:tab/>
        <w:t>Remuneration and allowances</w:t>
      </w:r>
      <w:bookmarkEnd w:id="268"/>
      <w:bookmarkEnd w:id="269"/>
      <w:bookmarkEnd w:id="270"/>
      <w:bookmarkEnd w:id="271"/>
      <w:bookmarkEnd w:id="272"/>
      <w:bookmarkEnd w:id="273"/>
      <w:bookmarkEnd w:id="274"/>
      <w:del w:id="275" w:author="svcMRProcess" w:date="2018-08-29T17:11:00Z">
        <w:r>
          <w:rPr>
            <w:snapToGrid w:val="0"/>
          </w:rPr>
          <w:delText xml:space="preserve"> </w:delText>
        </w:r>
      </w:del>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w:t>
      </w:r>
      <w:r>
        <w:t xml:space="preserve"> Public Sector Commissioner</w:t>
      </w:r>
      <w:r>
        <w:rPr>
          <w:snapToGrid w:val="0"/>
        </w:rPr>
        <w:t>.</w:t>
      </w:r>
    </w:p>
    <w:p>
      <w:pPr>
        <w:pStyle w:val="Footnotesection"/>
        <w:spacing w:before="100"/>
        <w:ind w:left="890" w:hanging="890"/>
      </w:pPr>
      <w:r>
        <w:tab/>
        <w:t>[Section 13 amended by No. 41 of 1990 s. 9; No. 39 of 2010 s. 89.]</w:t>
      </w:r>
      <w:del w:id="276" w:author="svcMRProcess" w:date="2018-08-29T17:11:00Z">
        <w:r>
          <w:delText xml:space="preserve"> </w:delText>
        </w:r>
      </w:del>
    </w:p>
    <w:p>
      <w:pPr>
        <w:pStyle w:val="Heading5"/>
        <w:rPr>
          <w:snapToGrid w:val="0"/>
        </w:rPr>
      </w:pPr>
      <w:bookmarkStart w:id="277" w:name="_Toc520169405"/>
      <w:bookmarkStart w:id="278" w:name="_Toc1895930"/>
      <w:bookmarkStart w:id="279" w:name="_Toc7576482"/>
      <w:bookmarkStart w:id="280" w:name="_Toc92771984"/>
      <w:bookmarkStart w:id="281" w:name="_Toc278976348"/>
      <w:bookmarkStart w:id="282" w:name="_Toc378252219"/>
      <w:bookmarkStart w:id="283" w:name="_Toc418861472"/>
      <w:r>
        <w:rPr>
          <w:rStyle w:val="CharSectno"/>
        </w:rPr>
        <w:t>14</w:t>
      </w:r>
      <w:r>
        <w:rPr>
          <w:snapToGrid w:val="0"/>
        </w:rPr>
        <w:t>.</w:t>
      </w:r>
      <w:r>
        <w:rPr>
          <w:snapToGrid w:val="0"/>
        </w:rPr>
        <w:tab/>
        <w:t>Protection of members</w:t>
      </w:r>
      <w:bookmarkEnd w:id="277"/>
      <w:bookmarkEnd w:id="278"/>
      <w:bookmarkEnd w:id="279"/>
      <w:bookmarkEnd w:id="280"/>
      <w:bookmarkEnd w:id="281"/>
      <w:r>
        <w:rPr>
          <w:snapToGrid w:val="0"/>
        </w:rPr>
        <w:t xml:space="preserve"> </w:t>
      </w:r>
      <w:ins w:id="284" w:author="svcMRProcess" w:date="2018-08-29T17:11:00Z">
        <w:r>
          <w:rPr>
            <w:snapToGrid w:val="0"/>
          </w:rPr>
          <w:t>from personal liability</w:t>
        </w:r>
      </w:ins>
      <w:bookmarkEnd w:id="282"/>
      <w:bookmarkEnd w:id="283"/>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285" w:name="_Toc378252220"/>
      <w:bookmarkStart w:id="286" w:name="_Toc418861473"/>
      <w:bookmarkStart w:id="287" w:name="_Toc89850794"/>
      <w:bookmarkStart w:id="288" w:name="_Toc92771985"/>
      <w:bookmarkStart w:id="289" w:name="_Toc139354325"/>
      <w:bookmarkStart w:id="290" w:name="_Toc139354380"/>
      <w:bookmarkStart w:id="291" w:name="_Toc139697339"/>
      <w:bookmarkStart w:id="292" w:name="_Toc157854738"/>
      <w:bookmarkStart w:id="293" w:name="_Toc160420526"/>
      <w:bookmarkStart w:id="294" w:name="_Toc160420673"/>
      <w:bookmarkStart w:id="295" w:name="_Toc160944621"/>
      <w:bookmarkStart w:id="296" w:name="_Toc163956463"/>
      <w:bookmarkStart w:id="297" w:name="_Toc164588766"/>
      <w:bookmarkStart w:id="298" w:name="_Toc241051819"/>
      <w:bookmarkStart w:id="299" w:name="_Toc248031049"/>
      <w:bookmarkStart w:id="300" w:name="_Toc248037182"/>
      <w:bookmarkStart w:id="301" w:name="_Toc268185993"/>
      <w:bookmarkStart w:id="302" w:name="_Toc272141669"/>
      <w:bookmarkStart w:id="303" w:name="_Toc274215277"/>
      <w:bookmarkStart w:id="304" w:name="_Toc278976349"/>
      <w:r>
        <w:rPr>
          <w:rStyle w:val="CharPartNo"/>
        </w:rPr>
        <w:t>Part 4</w:t>
      </w:r>
      <w:r>
        <w:t> — </w:t>
      </w:r>
      <w:r>
        <w:rPr>
          <w:rStyle w:val="CharPartText"/>
        </w:rPr>
        <w:t>Compulsory fisheries adjustment schemes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by No. 54 of 1994 s. 16.]</w:t>
      </w:r>
    </w:p>
    <w:p>
      <w:pPr>
        <w:pStyle w:val="Heading3"/>
      </w:pPr>
      <w:bookmarkStart w:id="305" w:name="_Toc378252221"/>
      <w:bookmarkStart w:id="306" w:name="_Toc418861474"/>
      <w:bookmarkStart w:id="307" w:name="_Toc89850795"/>
      <w:bookmarkStart w:id="308" w:name="_Toc92771986"/>
      <w:bookmarkStart w:id="309" w:name="_Toc139354326"/>
      <w:bookmarkStart w:id="310" w:name="_Toc139354381"/>
      <w:bookmarkStart w:id="311" w:name="_Toc139697340"/>
      <w:bookmarkStart w:id="312" w:name="_Toc157854739"/>
      <w:bookmarkStart w:id="313" w:name="_Toc160420527"/>
      <w:bookmarkStart w:id="314" w:name="_Toc160420674"/>
      <w:bookmarkStart w:id="315" w:name="_Toc160944622"/>
      <w:bookmarkStart w:id="316" w:name="_Toc163956464"/>
      <w:bookmarkStart w:id="317" w:name="_Toc164588767"/>
      <w:bookmarkStart w:id="318" w:name="_Toc241051820"/>
      <w:bookmarkStart w:id="319" w:name="_Toc248031050"/>
      <w:bookmarkStart w:id="320" w:name="_Toc248037183"/>
      <w:bookmarkStart w:id="321" w:name="_Toc268185994"/>
      <w:bookmarkStart w:id="322" w:name="_Toc272141670"/>
      <w:bookmarkStart w:id="323" w:name="_Toc274215278"/>
      <w:bookmarkStart w:id="324" w:name="_Toc278976350"/>
      <w:r>
        <w:rPr>
          <w:rStyle w:val="CharDivNo"/>
        </w:rPr>
        <w:t>Division 1</w:t>
      </w:r>
      <w:r>
        <w:rPr>
          <w:snapToGrid w:val="0"/>
        </w:rPr>
        <w:t> — </w:t>
      </w:r>
      <w:r>
        <w:rPr>
          <w:rStyle w:val="CharDivText"/>
        </w:rPr>
        <w:t>Schemes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del w:id="325" w:author="svcMRProcess" w:date="2018-08-29T17:11:00Z">
        <w:r>
          <w:rPr>
            <w:rStyle w:val="CharDivText"/>
          </w:rPr>
          <w:delText xml:space="preserve"> </w:delText>
        </w:r>
      </w:del>
    </w:p>
    <w:p>
      <w:pPr>
        <w:pStyle w:val="Footnoteheading"/>
      </w:pPr>
      <w:r>
        <w:tab/>
        <w:t>[Heading inserted by No. 54 of 1994 s. 16.]</w:t>
      </w:r>
    </w:p>
    <w:p>
      <w:pPr>
        <w:pStyle w:val="Heading5"/>
        <w:rPr>
          <w:snapToGrid w:val="0"/>
        </w:rPr>
      </w:pPr>
      <w:bookmarkStart w:id="326" w:name="_Toc520169406"/>
      <w:bookmarkStart w:id="327" w:name="_Toc1895931"/>
      <w:bookmarkStart w:id="328" w:name="_Toc7576483"/>
      <w:bookmarkStart w:id="329" w:name="_Toc92771987"/>
      <w:bookmarkStart w:id="330" w:name="_Toc278976351"/>
      <w:bookmarkStart w:id="331" w:name="_Toc378252222"/>
      <w:bookmarkStart w:id="332" w:name="_Toc418861475"/>
      <w:r>
        <w:rPr>
          <w:rStyle w:val="CharSectno"/>
        </w:rPr>
        <w:t>14A</w:t>
      </w:r>
      <w:r>
        <w:rPr>
          <w:snapToGrid w:val="0"/>
        </w:rPr>
        <w:t>.</w:t>
      </w:r>
      <w:r>
        <w:rPr>
          <w:snapToGrid w:val="0"/>
        </w:rPr>
        <w:tab/>
      </w:r>
      <w:bookmarkEnd w:id="326"/>
      <w:bookmarkEnd w:id="327"/>
      <w:bookmarkEnd w:id="328"/>
      <w:bookmarkEnd w:id="329"/>
      <w:r>
        <w:rPr>
          <w:snapToGrid w:val="0"/>
        </w:rPr>
        <w:t>Term used</w:t>
      </w:r>
      <w:del w:id="333" w:author="svcMRProcess" w:date="2018-08-29T17:11:00Z">
        <w:r>
          <w:rPr>
            <w:snapToGrid w:val="0"/>
          </w:rPr>
          <w:delText xml:space="preserve"> in this Part</w:delText>
        </w:r>
        <w:bookmarkEnd w:id="330"/>
        <w:r>
          <w:rPr>
            <w:snapToGrid w:val="0"/>
          </w:rPr>
          <w:delText xml:space="preserve"> </w:delText>
        </w:r>
      </w:del>
      <w:ins w:id="334" w:author="svcMRProcess" w:date="2018-08-29T17:11:00Z">
        <w:r>
          <w:rPr>
            <w:snapToGrid w:val="0"/>
          </w:rPr>
          <w:t>: scheme</w:t>
        </w:r>
      </w:ins>
      <w:bookmarkEnd w:id="331"/>
      <w:bookmarkEnd w:id="332"/>
    </w:p>
    <w:p>
      <w:pPr>
        <w:pStyle w:val="Subsection"/>
        <w:keepNext/>
        <w:rPr>
          <w:snapToGrid w:val="0"/>
        </w:rPr>
      </w:pPr>
      <w:r>
        <w:rPr>
          <w:snapToGrid w:val="0"/>
        </w:rPr>
        <w:tab/>
      </w:r>
      <w:r>
        <w:rPr>
          <w:snapToGrid w:val="0"/>
        </w:rPr>
        <w:tab/>
        <w:t>In this Part —</w:t>
      </w:r>
      <w:del w:id="335" w:author="svcMRProcess" w:date="2018-08-29T17:11:00Z">
        <w:r>
          <w:rPr>
            <w:snapToGrid w:val="0"/>
          </w:rPr>
          <w:delText> </w:delText>
        </w:r>
      </w:del>
    </w:p>
    <w:p>
      <w:pPr>
        <w:pStyle w:val="Defstart"/>
      </w:pPr>
      <w:r>
        <w:rPr>
          <w:b/>
        </w:rPr>
        <w:tab/>
      </w:r>
      <w:r>
        <w:rPr>
          <w:rStyle w:val="CharDefText"/>
        </w:rPr>
        <w:t>scheme</w:t>
      </w:r>
      <w:r>
        <w:t xml:space="preserve"> means a compulsory fisheries adjustment scheme.</w:t>
      </w:r>
    </w:p>
    <w:p>
      <w:pPr>
        <w:pStyle w:val="Footnotesection"/>
      </w:pPr>
      <w:r>
        <w:tab/>
        <w:t>[Section 14A inserted by No. 54 of 1994 s. 16.]</w:t>
      </w:r>
      <w:del w:id="336" w:author="svcMRProcess" w:date="2018-08-29T17:11:00Z">
        <w:r>
          <w:delText xml:space="preserve"> </w:delText>
        </w:r>
      </w:del>
    </w:p>
    <w:p>
      <w:pPr>
        <w:pStyle w:val="Heading5"/>
        <w:rPr>
          <w:snapToGrid w:val="0"/>
        </w:rPr>
      </w:pPr>
      <w:bookmarkStart w:id="337" w:name="_Toc520169407"/>
      <w:bookmarkStart w:id="338" w:name="_Toc1895932"/>
      <w:bookmarkStart w:id="339" w:name="_Toc7576484"/>
      <w:bookmarkStart w:id="340" w:name="_Toc92771988"/>
      <w:bookmarkStart w:id="341" w:name="_Toc278976352"/>
      <w:bookmarkStart w:id="342" w:name="_Toc378252223"/>
      <w:bookmarkStart w:id="343" w:name="_Toc418861476"/>
      <w:r>
        <w:rPr>
          <w:rStyle w:val="CharSectno"/>
        </w:rPr>
        <w:t>14B</w:t>
      </w:r>
      <w:r>
        <w:rPr>
          <w:snapToGrid w:val="0"/>
        </w:rPr>
        <w:t>.</w:t>
      </w:r>
      <w:r>
        <w:rPr>
          <w:snapToGrid w:val="0"/>
        </w:rPr>
        <w:tab/>
      </w:r>
      <w:del w:id="344" w:author="svcMRProcess" w:date="2018-08-29T17:11:00Z">
        <w:r>
          <w:rPr>
            <w:snapToGrid w:val="0"/>
          </w:rPr>
          <w:delText>Establishment of scheme</w:delText>
        </w:r>
        <w:bookmarkEnd w:id="337"/>
        <w:bookmarkEnd w:id="338"/>
        <w:bookmarkEnd w:id="339"/>
        <w:bookmarkEnd w:id="340"/>
        <w:bookmarkEnd w:id="341"/>
        <w:r>
          <w:rPr>
            <w:snapToGrid w:val="0"/>
          </w:rPr>
          <w:delText xml:space="preserve"> </w:delText>
        </w:r>
      </w:del>
      <w:ins w:id="345" w:author="svcMRProcess" w:date="2018-08-29T17:11:00Z">
        <w:r>
          <w:rPr>
            <w:snapToGrid w:val="0"/>
          </w:rPr>
          <w:t>Establishing schemes</w:t>
        </w:r>
      </w:ins>
      <w:bookmarkEnd w:id="342"/>
      <w:bookmarkEnd w:id="34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w:t>
      </w:r>
      <w:del w:id="346" w:author="svcMRProcess" w:date="2018-08-29T17:11:00Z">
        <w:r>
          <w:rPr>
            <w:snapToGrid w:val="0"/>
          </w:rPr>
          <w:delText> </w:delText>
        </w:r>
      </w:del>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w:t>
      </w:r>
      <w:del w:id="347" w:author="svcMRProcess" w:date="2018-08-29T17:11:00Z">
        <w:r>
          <w:rPr>
            <w:snapToGrid w:val="0"/>
          </w:rPr>
          <w:delText> </w:delText>
        </w:r>
      </w:del>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[Section 14B inserted by No. 54 of 1994 s. 16; amended by No. 38 of 2009 s. 8.]</w:t>
      </w:r>
      <w:del w:id="348" w:author="svcMRProcess" w:date="2018-08-29T17:11:00Z">
        <w:r>
          <w:delText xml:space="preserve"> </w:delText>
        </w:r>
      </w:del>
    </w:p>
    <w:p>
      <w:pPr>
        <w:pStyle w:val="Heading5"/>
        <w:rPr>
          <w:snapToGrid w:val="0"/>
        </w:rPr>
      </w:pPr>
      <w:bookmarkStart w:id="349" w:name="_Toc378252224"/>
      <w:bookmarkStart w:id="350" w:name="_Toc418861477"/>
      <w:bookmarkStart w:id="351" w:name="_Toc520169408"/>
      <w:bookmarkStart w:id="352" w:name="_Toc1895933"/>
      <w:bookmarkStart w:id="353" w:name="_Toc7576485"/>
      <w:bookmarkStart w:id="354" w:name="_Toc92771989"/>
      <w:bookmarkStart w:id="355" w:name="_Toc278976353"/>
      <w:r>
        <w:rPr>
          <w:rStyle w:val="CharSectno"/>
        </w:rPr>
        <w:t>14C</w:t>
      </w:r>
      <w:r>
        <w:rPr>
          <w:snapToGrid w:val="0"/>
        </w:rPr>
        <w:t>.</w:t>
      </w:r>
      <w:r>
        <w:rPr>
          <w:snapToGrid w:val="0"/>
        </w:rPr>
        <w:tab/>
        <w:t>Procedure before establishing scheme</w:t>
      </w:r>
      <w:bookmarkEnd w:id="349"/>
      <w:bookmarkEnd w:id="350"/>
      <w:bookmarkEnd w:id="351"/>
      <w:bookmarkEnd w:id="352"/>
      <w:bookmarkEnd w:id="353"/>
      <w:bookmarkEnd w:id="354"/>
      <w:bookmarkEnd w:id="355"/>
      <w:del w:id="356" w:author="svcMRProcess" w:date="2018-08-29T17:11:00Z">
        <w:r>
          <w:rPr>
            <w:snapToGrid w:val="0"/>
          </w:rPr>
          <w:delText xml:space="preserve"> </w:delText>
        </w:r>
      </w:del>
    </w:p>
    <w:p>
      <w:pPr>
        <w:pStyle w:val="Subsection"/>
        <w:keepNext/>
        <w:rPr>
          <w:snapToGrid w:val="0"/>
        </w:rPr>
      </w:pPr>
      <w:r>
        <w:rPr>
          <w:snapToGrid w:val="0"/>
        </w:rPr>
        <w:tab/>
      </w:r>
      <w:r>
        <w:rPr>
          <w:snapToGrid w:val="0"/>
        </w:rPr>
        <w:tab/>
        <w:t>Before establishing a scheme the Minister must —</w:t>
      </w:r>
      <w:del w:id="357" w:author="svcMRProcess" w:date="2018-08-29T17:11:00Z">
        <w:r>
          <w:rPr>
            <w:snapToGrid w:val="0"/>
          </w:rPr>
          <w:delText> </w:delText>
        </w:r>
      </w:del>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[Section 14C inserted by No. 54 of 1994 s. 16; amended by No. 28 of 2006 s. 228.]</w:t>
      </w:r>
      <w:del w:id="358" w:author="svcMRProcess" w:date="2018-08-29T17:11:00Z">
        <w:r>
          <w:delText xml:space="preserve"> </w:delText>
        </w:r>
      </w:del>
    </w:p>
    <w:p>
      <w:pPr>
        <w:pStyle w:val="Heading5"/>
        <w:rPr>
          <w:snapToGrid w:val="0"/>
        </w:rPr>
      </w:pPr>
      <w:bookmarkStart w:id="359" w:name="_Toc520169409"/>
      <w:bookmarkStart w:id="360" w:name="_Toc1895934"/>
      <w:bookmarkStart w:id="361" w:name="_Toc7576486"/>
      <w:bookmarkStart w:id="362" w:name="_Toc92771990"/>
      <w:bookmarkStart w:id="363" w:name="_Toc278976354"/>
      <w:bookmarkStart w:id="364" w:name="_Toc378252225"/>
      <w:bookmarkStart w:id="365" w:name="_Toc418861478"/>
      <w:r>
        <w:rPr>
          <w:rStyle w:val="CharSectno"/>
        </w:rPr>
        <w:t>14D</w:t>
      </w:r>
      <w:r>
        <w:rPr>
          <w:snapToGrid w:val="0"/>
        </w:rPr>
        <w:t>.</w:t>
      </w:r>
      <w:r>
        <w:rPr>
          <w:snapToGrid w:val="0"/>
        </w:rPr>
        <w:tab/>
      </w:r>
      <w:del w:id="366" w:author="svcMRProcess" w:date="2018-08-29T17:11:00Z">
        <w:r>
          <w:rPr>
            <w:snapToGrid w:val="0"/>
          </w:rPr>
          <w:delText>Objections to</w:delText>
        </w:r>
      </w:del>
      <w:ins w:id="367" w:author="svcMRProcess" w:date="2018-08-29T17:11:00Z">
        <w:r>
          <w:rPr>
            <w:snapToGrid w:val="0"/>
          </w:rPr>
          <w:t>Advertising</w:t>
        </w:r>
      </w:ins>
      <w:r>
        <w:rPr>
          <w:snapToGrid w:val="0"/>
        </w:rPr>
        <w:t xml:space="preserve"> proposed scheme</w:t>
      </w:r>
      <w:bookmarkEnd w:id="359"/>
      <w:bookmarkEnd w:id="360"/>
      <w:bookmarkEnd w:id="361"/>
      <w:bookmarkEnd w:id="362"/>
      <w:bookmarkEnd w:id="363"/>
      <w:r>
        <w:rPr>
          <w:snapToGrid w:val="0"/>
        </w:rPr>
        <w:t xml:space="preserve"> </w:t>
      </w:r>
      <w:ins w:id="368" w:author="svcMRProcess" w:date="2018-08-29T17:11:00Z">
        <w:r>
          <w:rPr>
            <w:snapToGrid w:val="0"/>
          </w:rPr>
          <w:t>for public comment</w:t>
        </w:r>
      </w:ins>
      <w:bookmarkEnd w:id="364"/>
      <w:bookmarkEnd w:id="365"/>
    </w:p>
    <w:p>
      <w:pPr>
        <w:pStyle w:val="Subsection"/>
        <w:rPr>
          <w:snapToGrid w:val="0"/>
        </w:rPr>
      </w:pPr>
      <w:r>
        <w:rPr>
          <w:snapToGrid w:val="0"/>
        </w:rPr>
        <w:tab/>
        <w:t>(1)</w:t>
      </w:r>
      <w:r>
        <w:rPr>
          <w:snapToGrid w:val="0"/>
        </w:rPr>
        <w:tab/>
        <w:t>Not less than 3 months before establishing a scheme, the Minister must cause —</w:t>
      </w:r>
      <w:del w:id="369" w:author="svcMRProcess" w:date="2018-08-29T17:11:00Z">
        <w:r>
          <w:rPr>
            <w:snapToGrid w:val="0"/>
          </w:rPr>
          <w:delText> </w:delText>
        </w:r>
      </w:del>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w:t>
      </w:r>
      <w:del w:id="370" w:author="svcMRProcess" w:date="2018-08-29T17:11:00Z">
        <w:r>
          <w:rPr>
            <w:snapToGrid w:val="0"/>
          </w:rPr>
          <w:delText> </w:delText>
        </w:r>
      </w:del>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w:t>
      </w:r>
      <w:del w:id="371" w:author="svcMRProcess" w:date="2018-08-29T17:11:00Z">
        <w:r>
          <w:rPr>
            <w:snapToGrid w:val="0"/>
          </w:rPr>
          <w:delText> </w:delText>
        </w:r>
      </w:del>
    </w:p>
    <w:p>
      <w:pPr>
        <w:pStyle w:val="Indenta"/>
        <w:spacing w:before="70"/>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spacing w:before="70"/>
        <w:rPr>
          <w:snapToGrid w:val="0"/>
        </w:rPr>
      </w:pPr>
      <w:r>
        <w:rPr>
          <w:snapToGrid w:val="0"/>
        </w:rPr>
        <w:tab/>
        <w:t>(b)</w:t>
      </w:r>
      <w:r>
        <w:rPr>
          <w:snapToGrid w:val="0"/>
        </w:rPr>
        <w:tab/>
        <w:t>identify the fishery or fisheries to which the proposed scheme will apply; and</w:t>
      </w:r>
    </w:p>
    <w:p>
      <w:pPr>
        <w:pStyle w:val="Indenta"/>
        <w:keepNext/>
        <w:spacing w:before="70"/>
        <w:rPr>
          <w:snapToGrid w:val="0"/>
        </w:rPr>
      </w:pPr>
      <w:r>
        <w:rPr>
          <w:snapToGrid w:val="0"/>
        </w:rPr>
        <w:tab/>
        <w:t>(c)</w:t>
      </w:r>
      <w:r>
        <w:rPr>
          <w:snapToGrid w:val="0"/>
        </w:rPr>
        <w:tab/>
        <w:t>specify —</w:t>
      </w:r>
      <w:del w:id="372" w:author="svcMRProcess" w:date="2018-08-29T17:11:00Z">
        <w:r>
          <w:rPr>
            <w:snapToGrid w:val="0"/>
          </w:rPr>
          <w:delText> </w:delText>
        </w:r>
      </w:del>
    </w:p>
    <w:p>
      <w:pPr>
        <w:pStyle w:val="Indenti"/>
        <w:spacing w:before="70"/>
        <w:rPr>
          <w:snapToGrid w:val="0"/>
        </w:rPr>
      </w:pPr>
      <w:r>
        <w:rPr>
          <w:snapToGrid w:val="0"/>
        </w:rPr>
        <w:tab/>
        <w:t>(i)</w:t>
      </w:r>
      <w:r>
        <w:rPr>
          <w:snapToGrid w:val="0"/>
        </w:rPr>
        <w:tab/>
        <w:t>why the reduction in the size of the fishery or fisheries is required; and</w:t>
      </w:r>
    </w:p>
    <w:p>
      <w:pPr>
        <w:pStyle w:val="Indenti"/>
        <w:spacing w:before="70"/>
        <w:rPr>
          <w:snapToGrid w:val="0"/>
        </w:rPr>
      </w:pPr>
      <w:r>
        <w:rPr>
          <w:snapToGrid w:val="0"/>
        </w:rPr>
        <w:tab/>
        <w:t>(ii)</w:t>
      </w:r>
      <w:r>
        <w:rPr>
          <w:snapToGrid w:val="0"/>
        </w:rPr>
        <w:tab/>
        <w:t>why the proposed scheme is necessary to achieve that reduction;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w:t>
      </w:r>
      <w:del w:id="373" w:author="svcMRProcess" w:date="2018-08-29T17:11:00Z">
        <w:r>
          <w:rPr>
            <w:snapToGrid w:val="0"/>
          </w:rPr>
          <w:delText> </w:delText>
        </w:r>
      </w:del>
    </w:p>
    <w:p>
      <w:pPr>
        <w:pStyle w:val="Indenti"/>
        <w:spacing w:before="70"/>
        <w:rPr>
          <w:snapToGrid w:val="0"/>
        </w:rPr>
      </w:pPr>
      <w:r>
        <w:rPr>
          <w:snapToGrid w:val="0"/>
        </w:rPr>
        <w:tab/>
        <w:t>(i)</w:t>
      </w:r>
      <w:r>
        <w:rPr>
          <w:snapToGrid w:val="0"/>
        </w:rPr>
        <w:tab/>
        <w:t>identify those authorisations or entitlements; and</w:t>
      </w:r>
    </w:p>
    <w:p>
      <w:pPr>
        <w:pStyle w:val="Indenti"/>
        <w:spacing w:before="70"/>
        <w:rPr>
          <w:snapToGrid w:val="0"/>
        </w:rPr>
      </w:pPr>
      <w:r>
        <w:rPr>
          <w:snapToGrid w:val="0"/>
        </w:rPr>
        <w:tab/>
        <w:t>(ii)</w:t>
      </w:r>
      <w:r>
        <w:rPr>
          <w:snapToGrid w:val="0"/>
        </w:rPr>
        <w:tab/>
        <w:t>specify how they were selected;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spacing w:before="70"/>
        <w:rPr>
          <w:snapToGrid w:val="0"/>
        </w:rPr>
      </w:pPr>
      <w:r>
        <w:rPr>
          <w:snapToGrid w:val="0"/>
        </w:rPr>
        <w:tab/>
        <w:t>(f)</w:t>
      </w:r>
      <w:r>
        <w:rPr>
          <w:snapToGrid w:val="0"/>
        </w:rPr>
        <w:tab/>
        <w:t>invite persons who wish to comment on the proposed scheme to make representations to the Minister.</w:t>
      </w:r>
    </w:p>
    <w:p>
      <w:pPr>
        <w:pStyle w:val="Subsection"/>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rPr>
          <w:snapToGrid w:val="0"/>
        </w:rPr>
      </w:pPr>
      <w:r>
        <w:rPr>
          <w:snapToGrid w:val="0"/>
        </w:rPr>
        <w:tab/>
        <w:t>(4)</w:t>
      </w:r>
      <w:r>
        <w:rPr>
          <w:snapToGrid w:val="0"/>
        </w:rPr>
        <w:tab/>
        <w:t>If —</w:t>
      </w:r>
      <w:del w:id="374" w:author="svcMRProcess" w:date="2018-08-29T17:11:00Z">
        <w:r>
          <w:rPr>
            <w:snapToGrid w:val="0"/>
          </w:rPr>
          <w:delText> </w:delText>
        </w:r>
      </w:del>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spacing w:before="100"/>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[Section 14D inserted by No. 54 of 1994 s. 16; amended by No. 38 of 2009 s. 9.]</w:t>
      </w:r>
      <w:del w:id="375" w:author="svcMRProcess" w:date="2018-08-29T17:11:00Z">
        <w:r>
          <w:delText xml:space="preserve"> </w:delText>
        </w:r>
      </w:del>
    </w:p>
    <w:p>
      <w:pPr>
        <w:pStyle w:val="Heading5"/>
        <w:rPr>
          <w:snapToGrid w:val="0"/>
        </w:rPr>
      </w:pPr>
      <w:bookmarkStart w:id="376" w:name="_Toc520169410"/>
      <w:bookmarkStart w:id="377" w:name="_Toc1895935"/>
      <w:bookmarkStart w:id="378" w:name="_Toc7576487"/>
      <w:bookmarkStart w:id="379" w:name="_Toc92771991"/>
      <w:bookmarkStart w:id="380" w:name="_Toc278976355"/>
      <w:bookmarkStart w:id="381" w:name="_Toc378252226"/>
      <w:bookmarkStart w:id="382" w:name="_Toc418861479"/>
      <w:r>
        <w:rPr>
          <w:rStyle w:val="CharSectno"/>
        </w:rPr>
        <w:t>14E</w:t>
      </w:r>
      <w:r>
        <w:rPr>
          <w:snapToGrid w:val="0"/>
        </w:rPr>
        <w:t>.</w:t>
      </w:r>
      <w:r>
        <w:rPr>
          <w:snapToGrid w:val="0"/>
        </w:rPr>
        <w:tab/>
      </w:r>
      <w:del w:id="383" w:author="svcMRProcess" w:date="2018-08-29T17:11:00Z">
        <w:r>
          <w:rPr>
            <w:snapToGrid w:val="0"/>
          </w:rPr>
          <w:delText>Selection of</w:delText>
        </w:r>
      </w:del>
      <w:ins w:id="384" w:author="svcMRProcess" w:date="2018-08-29T17:11:00Z">
        <w:r>
          <w:rPr>
            <w:snapToGrid w:val="0"/>
          </w:rPr>
          <w:t>Selecting</w:t>
        </w:r>
      </w:ins>
      <w:r>
        <w:rPr>
          <w:snapToGrid w:val="0"/>
        </w:rPr>
        <w:t xml:space="preserve"> authorisations </w:t>
      </w:r>
      <w:ins w:id="385" w:author="svcMRProcess" w:date="2018-08-29T17:11:00Z">
        <w:r>
          <w:rPr>
            <w:snapToGrid w:val="0"/>
          </w:rPr>
          <w:t xml:space="preserve">to be cancelled </w:t>
        </w:r>
      </w:ins>
      <w:r>
        <w:rPr>
          <w:snapToGrid w:val="0"/>
        </w:rPr>
        <w:t>or entitlements</w:t>
      </w:r>
      <w:bookmarkEnd w:id="376"/>
      <w:bookmarkEnd w:id="377"/>
      <w:bookmarkEnd w:id="378"/>
      <w:bookmarkEnd w:id="379"/>
      <w:bookmarkEnd w:id="380"/>
      <w:r>
        <w:rPr>
          <w:snapToGrid w:val="0"/>
        </w:rPr>
        <w:t xml:space="preserve"> </w:t>
      </w:r>
      <w:ins w:id="386" w:author="svcMRProcess" w:date="2018-08-29T17:11:00Z">
        <w:r>
          <w:rPr>
            <w:snapToGrid w:val="0"/>
          </w:rPr>
          <w:t>to be reduced</w:t>
        </w:r>
      </w:ins>
      <w:bookmarkEnd w:id="381"/>
      <w:bookmarkEnd w:id="382"/>
    </w:p>
    <w:p>
      <w:pPr>
        <w:pStyle w:val="Subsection"/>
        <w:spacing w:before="100"/>
      </w:pPr>
      <w:r>
        <w:tab/>
        <w:t>(1A)</w:t>
      </w:r>
      <w:r>
        <w:tab/>
        <w:t xml:space="preserve">This section does not apply to a scheme under which all the </w:t>
      </w:r>
      <w:r>
        <w:rPr>
          <w:snapToGrid w:val="0"/>
        </w:rPr>
        <w:t>authorisations</w:t>
      </w:r>
      <w:r>
        <w:t xml:space="preserve"> relating to the fishery or fisheries are to be cancelled.</w:t>
      </w:r>
    </w:p>
    <w:p>
      <w:pPr>
        <w:pStyle w:val="Subsection"/>
        <w:spacing w:before="10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00"/>
        <w:rPr>
          <w:snapToGrid w:val="0"/>
        </w:rPr>
      </w:pPr>
      <w:r>
        <w:rPr>
          <w:snapToGrid w:val="0"/>
        </w:rPr>
        <w:tab/>
        <w:t>(2)</w:t>
      </w:r>
      <w:r>
        <w:rPr>
          <w:snapToGrid w:val="0"/>
        </w:rPr>
        <w:tab/>
        <w:t>Without limiting subsection (1), the authorisations or entitlements may be selected by ballot or lottery.</w:t>
      </w:r>
    </w:p>
    <w:p>
      <w:pPr>
        <w:pStyle w:val="Subsection"/>
        <w:spacing w:before="100"/>
        <w:rPr>
          <w:snapToGrid w:val="0"/>
        </w:rPr>
      </w:pPr>
      <w:r>
        <w:rPr>
          <w:snapToGrid w:val="0"/>
        </w:rPr>
        <w:tab/>
        <w:t>(3)</w:t>
      </w:r>
      <w:r>
        <w:rPr>
          <w:snapToGrid w:val="0"/>
        </w:rPr>
        <w:tab/>
        <w:t>If the authorisations or entitlements are to be selected by ballot or lottery —</w:t>
      </w:r>
      <w:del w:id="387" w:author="svcMRProcess" w:date="2018-08-29T17:11:00Z">
        <w:r>
          <w:rPr>
            <w:snapToGrid w:val="0"/>
          </w:rPr>
          <w:delText> </w:delText>
        </w:r>
      </w:del>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[Section 14E inserted by No. 54 of 1994 s. 16; amended by No. 38 of 2009 s. 10.]</w:t>
      </w:r>
      <w:del w:id="388" w:author="svcMRProcess" w:date="2018-08-29T17:11:00Z">
        <w:r>
          <w:delText xml:space="preserve"> </w:delText>
        </w:r>
      </w:del>
    </w:p>
    <w:p>
      <w:pPr>
        <w:pStyle w:val="Heading5"/>
        <w:rPr>
          <w:snapToGrid w:val="0"/>
        </w:rPr>
      </w:pPr>
      <w:bookmarkStart w:id="389" w:name="_Toc378252227"/>
      <w:bookmarkStart w:id="390" w:name="_Toc418861480"/>
      <w:bookmarkStart w:id="391" w:name="_Toc520169411"/>
      <w:bookmarkStart w:id="392" w:name="_Toc1895936"/>
      <w:bookmarkStart w:id="393" w:name="_Toc7576488"/>
      <w:bookmarkStart w:id="394" w:name="_Toc92771992"/>
      <w:bookmarkStart w:id="395" w:name="_Toc278976356"/>
      <w:r>
        <w:rPr>
          <w:rStyle w:val="CharSectno"/>
        </w:rPr>
        <w:t>14F</w:t>
      </w:r>
      <w:r>
        <w:rPr>
          <w:snapToGrid w:val="0"/>
        </w:rPr>
        <w:t>.</w:t>
      </w:r>
      <w:r>
        <w:rPr>
          <w:snapToGrid w:val="0"/>
        </w:rPr>
        <w:tab/>
      </w:r>
      <w:del w:id="396" w:author="svcMRProcess" w:date="2018-08-29T17:11:00Z">
        <w:r>
          <w:rPr>
            <w:snapToGrid w:val="0"/>
          </w:rPr>
          <w:delText>Notification of</w:delText>
        </w:r>
      </w:del>
      <w:ins w:id="397" w:author="svcMRProcess" w:date="2018-08-29T17:11:00Z">
        <w:r>
          <w:rPr>
            <w:snapToGrid w:val="0"/>
          </w:rPr>
          <w:t>Notifying</w:t>
        </w:r>
      </w:ins>
      <w:r>
        <w:rPr>
          <w:snapToGrid w:val="0"/>
        </w:rPr>
        <w:t xml:space="preserve"> affected persons</w:t>
      </w:r>
      <w:bookmarkEnd w:id="389"/>
      <w:bookmarkEnd w:id="390"/>
      <w:bookmarkEnd w:id="391"/>
      <w:bookmarkEnd w:id="392"/>
      <w:bookmarkEnd w:id="393"/>
      <w:bookmarkEnd w:id="394"/>
      <w:bookmarkEnd w:id="395"/>
      <w:del w:id="398" w:author="svcMRProcess" w:date="2018-08-29T17:11:00Z">
        <w:r>
          <w:rPr>
            <w:snapToGrid w:val="0"/>
          </w:rPr>
          <w:delText xml:space="preserve"> </w:delText>
        </w:r>
      </w:del>
    </w:p>
    <w:p>
      <w:pPr>
        <w:pStyle w:val="Subsection"/>
        <w:rPr>
          <w:snapToGrid w:val="0"/>
        </w:rPr>
      </w:pPr>
      <w:r>
        <w:rPr>
          <w:snapToGrid w:val="0"/>
        </w:rPr>
        <w:tab/>
        <w:t>(1)</w:t>
      </w:r>
      <w:r>
        <w:rPr>
          <w:snapToGrid w:val="0"/>
        </w:rPr>
        <w:tab/>
        <w:t>The Minister must, as soon as practicable after establishing a scheme, notify each affected person in writing —</w:t>
      </w:r>
      <w:del w:id="399" w:author="svcMRProcess" w:date="2018-08-29T17:11:00Z">
        <w:r>
          <w:rPr>
            <w:snapToGrid w:val="0"/>
          </w:rPr>
          <w:delText> </w:delText>
        </w:r>
      </w:del>
    </w:p>
    <w:p>
      <w:pPr>
        <w:pStyle w:val="Indenta"/>
        <w:rPr>
          <w:snapToGrid w:val="0"/>
        </w:rPr>
      </w:pPr>
      <w:r>
        <w:rPr>
          <w:snapToGrid w:val="0"/>
        </w:rPr>
        <w:tab/>
        <w:t>(a)</w:t>
      </w:r>
      <w:r>
        <w:rPr>
          <w:snapToGrid w:val="0"/>
        </w:rPr>
        <w:tab/>
        <w:t>that the scheme has been established;</w:t>
      </w:r>
      <w:ins w:id="400" w:author="svcMRProcess" w:date="2018-08-29T17:11:00Z">
        <w:r>
          <w:rPr>
            <w:snapToGrid w:val="0"/>
          </w:rPr>
          <w:t xml:space="preserve"> and</w:t>
        </w:r>
      </w:ins>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[Section 14F inserted by No. 54 of 1994 s. 16.]</w:t>
      </w:r>
      <w:del w:id="401" w:author="svcMRProcess" w:date="2018-08-29T17:11:00Z">
        <w:r>
          <w:delText xml:space="preserve"> </w:delText>
        </w:r>
      </w:del>
    </w:p>
    <w:p>
      <w:pPr>
        <w:pStyle w:val="Heading5"/>
        <w:rPr>
          <w:snapToGrid w:val="0"/>
        </w:rPr>
      </w:pPr>
      <w:bookmarkStart w:id="402" w:name="_Toc520169412"/>
      <w:bookmarkStart w:id="403" w:name="_Toc1895937"/>
      <w:bookmarkStart w:id="404" w:name="_Toc7576489"/>
      <w:bookmarkStart w:id="405" w:name="_Toc92771993"/>
      <w:bookmarkStart w:id="406" w:name="_Toc278976357"/>
      <w:bookmarkStart w:id="407" w:name="_Toc378252228"/>
      <w:bookmarkStart w:id="408" w:name="_Toc418861481"/>
      <w:r>
        <w:rPr>
          <w:rStyle w:val="CharSectno"/>
        </w:rPr>
        <w:t>14G</w:t>
      </w:r>
      <w:r>
        <w:rPr>
          <w:snapToGrid w:val="0"/>
        </w:rPr>
        <w:t>.</w:t>
      </w:r>
      <w:r>
        <w:rPr>
          <w:snapToGrid w:val="0"/>
        </w:rPr>
        <w:tab/>
        <w:t>Compensation for loss suffered</w:t>
      </w:r>
      <w:bookmarkEnd w:id="402"/>
      <w:bookmarkEnd w:id="403"/>
      <w:bookmarkEnd w:id="404"/>
      <w:bookmarkEnd w:id="405"/>
      <w:bookmarkEnd w:id="406"/>
      <w:r>
        <w:rPr>
          <w:snapToGrid w:val="0"/>
        </w:rPr>
        <w:t xml:space="preserve"> </w:t>
      </w:r>
      <w:ins w:id="409" w:author="svcMRProcess" w:date="2018-08-29T17:11:00Z">
        <w:r>
          <w:rPr>
            <w:snapToGrid w:val="0"/>
          </w:rPr>
          <w:t>for affected person</w:t>
        </w:r>
      </w:ins>
      <w:bookmarkEnd w:id="407"/>
      <w:bookmarkEnd w:id="408"/>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[Section 14G inserted by No. 54 of 1994 s. 16.]</w:t>
      </w:r>
      <w:del w:id="410" w:author="svcMRProcess" w:date="2018-08-29T17:11:00Z">
        <w:r>
          <w:delText xml:space="preserve"> </w:delText>
        </w:r>
      </w:del>
    </w:p>
    <w:p>
      <w:pPr>
        <w:pStyle w:val="Heading5"/>
        <w:spacing w:before="240"/>
        <w:rPr>
          <w:snapToGrid w:val="0"/>
        </w:rPr>
      </w:pPr>
      <w:bookmarkStart w:id="411" w:name="_Toc378252229"/>
      <w:bookmarkStart w:id="412" w:name="_Toc418861482"/>
      <w:bookmarkStart w:id="413" w:name="_Toc520169413"/>
      <w:bookmarkStart w:id="414" w:name="_Toc1895938"/>
      <w:bookmarkStart w:id="415" w:name="_Toc7576490"/>
      <w:bookmarkStart w:id="416" w:name="_Toc92771994"/>
      <w:bookmarkStart w:id="417" w:name="_Toc278976358"/>
      <w:r>
        <w:rPr>
          <w:rStyle w:val="CharSectno"/>
        </w:rPr>
        <w:t>14H</w:t>
      </w:r>
      <w:r>
        <w:rPr>
          <w:snapToGrid w:val="0"/>
        </w:rPr>
        <w:t>.</w:t>
      </w:r>
      <w:r>
        <w:rPr>
          <w:snapToGrid w:val="0"/>
        </w:rPr>
        <w:tab/>
        <w:t>Affected person may apply for compensation</w:t>
      </w:r>
      <w:bookmarkEnd w:id="411"/>
      <w:bookmarkEnd w:id="412"/>
      <w:bookmarkEnd w:id="413"/>
      <w:bookmarkEnd w:id="414"/>
      <w:bookmarkEnd w:id="415"/>
      <w:bookmarkEnd w:id="416"/>
      <w:bookmarkEnd w:id="417"/>
      <w:del w:id="418" w:author="svcMRProcess" w:date="2018-08-29T17:11:00Z">
        <w:r>
          <w:rPr>
            <w:snapToGrid w:val="0"/>
          </w:rPr>
          <w:delText xml:space="preserve"> </w:delText>
        </w:r>
      </w:del>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[Section 14H inserted by No. 54 of 1994 s. 16.]</w:t>
      </w:r>
      <w:del w:id="419" w:author="svcMRProcess" w:date="2018-08-29T17:11:00Z">
        <w:r>
          <w:delText xml:space="preserve"> </w:delText>
        </w:r>
      </w:del>
    </w:p>
    <w:p>
      <w:pPr>
        <w:pStyle w:val="Heading5"/>
        <w:spacing w:before="240"/>
        <w:rPr>
          <w:snapToGrid w:val="0"/>
        </w:rPr>
      </w:pPr>
      <w:bookmarkStart w:id="420" w:name="_Toc378252230"/>
      <w:bookmarkStart w:id="421" w:name="_Toc418861483"/>
      <w:bookmarkStart w:id="422" w:name="_Toc520169414"/>
      <w:bookmarkStart w:id="423" w:name="_Toc1895939"/>
      <w:bookmarkStart w:id="424" w:name="_Toc7576491"/>
      <w:bookmarkStart w:id="425" w:name="_Toc92771995"/>
      <w:bookmarkStart w:id="426" w:name="_Toc278976359"/>
      <w:r>
        <w:rPr>
          <w:rStyle w:val="CharSectno"/>
        </w:rPr>
        <w:t>14I</w:t>
      </w:r>
      <w:r>
        <w:rPr>
          <w:snapToGrid w:val="0"/>
        </w:rPr>
        <w:t>.</w:t>
      </w:r>
      <w:r>
        <w:rPr>
          <w:snapToGrid w:val="0"/>
        </w:rPr>
        <w:tab/>
        <w:t>Agreement as to amount of compensation</w:t>
      </w:r>
      <w:bookmarkEnd w:id="420"/>
      <w:bookmarkEnd w:id="421"/>
      <w:bookmarkEnd w:id="422"/>
      <w:bookmarkEnd w:id="423"/>
      <w:bookmarkEnd w:id="424"/>
      <w:bookmarkEnd w:id="425"/>
      <w:bookmarkEnd w:id="426"/>
      <w:del w:id="427" w:author="svcMRProcess" w:date="2018-08-29T17:11:00Z">
        <w:r>
          <w:rPr>
            <w:snapToGrid w:val="0"/>
          </w:rPr>
          <w:delText xml:space="preserve"> </w:delText>
        </w:r>
      </w:del>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14I inserted by No. 54 of 1994 s. 16.]</w:t>
      </w:r>
      <w:del w:id="428" w:author="svcMRProcess" w:date="2018-08-29T17:11:00Z">
        <w:r>
          <w:delText xml:space="preserve"> </w:delText>
        </w:r>
      </w:del>
    </w:p>
    <w:p>
      <w:pPr>
        <w:pStyle w:val="Heading5"/>
        <w:spacing w:before="240"/>
        <w:rPr>
          <w:snapToGrid w:val="0"/>
        </w:rPr>
      </w:pPr>
      <w:bookmarkStart w:id="429" w:name="_Toc378252231"/>
      <w:bookmarkStart w:id="430" w:name="_Toc418861484"/>
      <w:bookmarkStart w:id="431" w:name="_Toc520169415"/>
      <w:bookmarkStart w:id="432" w:name="_Toc1895940"/>
      <w:bookmarkStart w:id="433" w:name="_Toc7576492"/>
      <w:bookmarkStart w:id="434" w:name="_Toc92771996"/>
      <w:bookmarkStart w:id="435" w:name="_Toc278976360"/>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429"/>
      <w:bookmarkEnd w:id="430"/>
      <w:bookmarkEnd w:id="431"/>
      <w:bookmarkEnd w:id="432"/>
      <w:bookmarkEnd w:id="433"/>
      <w:bookmarkEnd w:id="434"/>
      <w:bookmarkEnd w:id="435"/>
      <w:del w:id="436" w:author="svcMRProcess" w:date="2018-08-29T17:11:00Z">
        <w:r>
          <w:rPr>
            <w:snapToGrid w:val="0"/>
          </w:rPr>
          <w:delText xml:space="preserve"> </w:delText>
        </w:r>
      </w:del>
    </w:p>
    <w:p>
      <w:pPr>
        <w:pStyle w:val="Subsection"/>
        <w:widowControl w:val="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14J inserted by No. 54 of 1994 s. 16; amended by No. 55 of 2004 s. 396.]</w:t>
      </w:r>
      <w:del w:id="437" w:author="svcMRProcess" w:date="2018-08-29T17:11:00Z">
        <w:r>
          <w:delText xml:space="preserve"> </w:delText>
        </w:r>
      </w:del>
    </w:p>
    <w:p>
      <w:pPr>
        <w:pStyle w:val="Heading5"/>
        <w:rPr>
          <w:snapToGrid w:val="0"/>
        </w:rPr>
      </w:pPr>
      <w:bookmarkStart w:id="438" w:name="_Toc378252232"/>
      <w:bookmarkStart w:id="439" w:name="_Toc418861485"/>
      <w:bookmarkStart w:id="440" w:name="_Toc520169416"/>
      <w:bookmarkStart w:id="441" w:name="_Toc1895941"/>
      <w:bookmarkStart w:id="442" w:name="_Toc7576493"/>
      <w:bookmarkStart w:id="443" w:name="_Toc92771997"/>
      <w:bookmarkStart w:id="444" w:name="_Toc278976361"/>
      <w:r>
        <w:rPr>
          <w:rStyle w:val="CharSectno"/>
        </w:rPr>
        <w:t>14K</w:t>
      </w:r>
      <w:r>
        <w:rPr>
          <w:snapToGrid w:val="0"/>
        </w:rPr>
        <w:t>.</w:t>
      </w:r>
      <w:r>
        <w:rPr>
          <w:snapToGrid w:val="0"/>
        </w:rPr>
        <w:tab/>
        <w:t>Minister to determine amount of compensation if person does not apply for compensation</w:t>
      </w:r>
      <w:bookmarkEnd w:id="438"/>
      <w:bookmarkEnd w:id="439"/>
      <w:bookmarkEnd w:id="440"/>
      <w:bookmarkEnd w:id="441"/>
      <w:bookmarkEnd w:id="442"/>
      <w:bookmarkEnd w:id="443"/>
      <w:bookmarkEnd w:id="444"/>
      <w:del w:id="445" w:author="svcMRProcess" w:date="2018-08-29T17:11:00Z">
        <w:r>
          <w:rPr>
            <w:snapToGrid w:val="0"/>
          </w:rPr>
          <w:delText xml:space="preserve"> </w:delText>
        </w:r>
      </w:del>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[Section 14K inserted by No. 54 of 1994 s. 16.]</w:t>
      </w:r>
      <w:del w:id="446" w:author="svcMRProcess" w:date="2018-08-29T17:11:00Z">
        <w:r>
          <w:delText xml:space="preserve"> </w:delText>
        </w:r>
      </w:del>
    </w:p>
    <w:p>
      <w:pPr>
        <w:pStyle w:val="Heading5"/>
        <w:rPr>
          <w:snapToGrid w:val="0"/>
        </w:rPr>
      </w:pPr>
      <w:bookmarkStart w:id="447" w:name="_Toc378252233"/>
      <w:bookmarkStart w:id="448" w:name="_Toc418861486"/>
      <w:bookmarkStart w:id="449" w:name="_Toc520169417"/>
      <w:bookmarkStart w:id="450" w:name="_Toc1895942"/>
      <w:bookmarkStart w:id="451" w:name="_Toc7576494"/>
      <w:bookmarkStart w:id="452" w:name="_Toc92771998"/>
      <w:bookmarkStart w:id="453" w:name="_Toc278976362"/>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447"/>
      <w:bookmarkEnd w:id="448"/>
      <w:bookmarkEnd w:id="449"/>
      <w:bookmarkEnd w:id="450"/>
      <w:bookmarkEnd w:id="451"/>
      <w:bookmarkEnd w:id="452"/>
      <w:bookmarkEnd w:id="453"/>
      <w:del w:id="454" w:author="svcMRProcess" w:date="2018-08-29T17:11:00Z">
        <w:r>
          <w:rPr>
            <w:snapToGrid w:val="0"/>
          </w:rPr>
          <w:delText xml:space="preserve"> </w:delText>
        </w:r>
      </w:del>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pPr>
      <w:r>
        <w:tab/>
        <w:t>[(2)</w:t>
      </w:r>
      <w:r>
        <w:tab/>
        <w:t>deleted]</w:t>
      </w:r>
    </w:p>
    <w:p>
      <w:pPr>
        <w:pStyle w:val="Footnotesection"/>
        <w:keepLines w:val="0"/>
        <w:spacing w:before="80"/>
        <w:ind w:left="890" w:hanging="890"/>
      </w:pPr>
      <w:r>
        <w:tab/>
        <w:t>[Section 14L inserted by No. 54 of 1994 s. 16; amended by No. 55 of 2004 s. 397.]</w:t>
      </w:r>
      <w:del w:id="455" w:author="svcMRProcess" w:date="2018-08-29T17:11:00Z">
        <w:r>
          <w:delText xml:space="preserve"> </w:delText>
        </w:r>
      </w:del>
    </w:p>
    <w:p>
      <w:pPr>
        <w:pStyle w:val="Heading5"/>
        <w:rPr>
          <w:snapToGrid w:val="0"/>
        </w:rPr>
      </w:pPr>
      <w:bookmarkStart w:id="456" w:name="_Toc378252234"/>
      <w:bookmarkStart w:id="457" w:name="_Toc418861487"/>
      <w:bookmarkStart w:id="458" w:name="_Toc520169418"/>
      <w:bookmarkStart w:id="459" w:name="_Toc1895943"/>
      <w:bookmarkStart w:id="460" w:name="_Toc7576495"/>
      <w:bookmarkStart w:id="461" w:name="_Toc92771999"/>
      <w:bookmarkStart w:id="462" w:name="_Toc278976363"/>
      <w:r>
        <w:rPr>
          <w:rStyle w:val="CharSectno"/>
        </w:rPr>
        <w:t>14M</w:t>
      </w:r>
      <w:r>
        <w:rPr>
          <w:snapToGrid w:val="0"/>
        </w:rPr>
        <w:t>.</w:t>
      </w:r>
      <w:r>
        <w:rPr>
          <w:snapToGrid w:val="0"/>
        </w:rPr>
        <w:tab/>
        <w:t>Agreement may be entered into despite proceedings</w:t>
      </w:r>
      <w:bookmarkEnd w:id="456"/>
      <w:bookmarkEnd w:id="457"/>
      <w:bookmarkEnd w:id="458"/>
      <w:bookmarkEnd w:id="459"/>
      <w:bookmarkEnd w:id="460"/>
      <w:bookmarkEnd w:id="461"/>
      <w:bookmarkEnd w:id="462"/>
      <w:del w:id="463" w:author="svcMRProcess" w:date="2018-08-29T17:11:00Z">
        <w:r>
          <w:rPr>
            <w:snapToGrid w:val="0"/>
          </w:rPr>
          <w:delText xml:space="preserve"> </w:delText>
        </w:r>
      </w:del>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[Section 14M inserted by No. 54 of 1994 s. 16; amended by No. 55 of 2004 s. 398.]</w:t>
      </w:r>
      <w:del w:id="464" w:author="svcMRProcess" w:date="2018-08-29T17:11:00Z">
        <w:r>
          <w:delText xml:space="preserve"> </w:delText>
        </w:r>
      </w:del>
    </w:p>
    <w:p>
      <w:pPr>
        <w:pStyle w:val="Heading5"/>
        <w:rPr>
          <w:snapToGrid w:val="0"/>
        </w:rPr>
      </w:pPr>
      <w:bookmarkStart w:id="465" w:name="_Toc378252235"/>
      <w:bookmarkStart w:id="466" w:name="_Toc418861488"/>
      <w:bookmarkStart w:id="467" w:name="_Toc520169419"/>
      <w:bookmarkStart w:id="468" w:name="_Toc1895944"/>
      <w:bookmarkStart w:id="469" w:name="_Toc7576496"/>
      <w:bookmarkStart w:id="470" w:name="_Toc92772000"/>
      <w:bookmarkStart w:id="471" w:name="_Toc278976364"/>
      <w:r>
        <w:rPr>
          <w:rStyle w:val="CharSectno"/>
        </w:rPr>
        <w:t>14N</w:t>
      </w:r>
      <w:r>
        <w:rPr>
          <w:snapToGrid w:val="0"/>
        </w:rPr>
        <w:t>.</w:t>
      </w:r>
      <w:r>
        <w:rPr>
          <w:snapToGrid w:val="0"/>
        </w:rPr>
        <w:tab/>
        <w:t>Minister to give effect to agreement or determination</w:t>
      </w:r>
      <w:bookmarkEnd w:id="465"/>
      <w:bookmarkEnd w:id="466"/>
      <w:bookmarkEnd w:id="467"/>
      <w:bookmarkEnd w:id="468"/>
      <w:bookmarkEnd w:id="469"/>
      <w:bookmarkEnd w:id="470"/>
      <w:bookmarkEnd w:id="471"/>
      <w:del w:id="472" w:author="svcMRProcess" w:date="2018-08-29T17:11:00Z">
        <w:r>
          <w:rPr>
            <w:snapToGrid w:val="0"/>
          </w:rPr>
          <w:delText xml:space="preserve"> </w:delText>
        </w:r>
      </w:del>
    </w:p>
    <w:p>
      <w:pPr>
        <w:pStyle w:val="Subsection"/>
        <w:keepNext/>
        <w:ind w:left="890" w:hanging="890"/>
        <w:rPr>
          <w:snapToGrid w:val="0"/>
        </w:rPr>
      </w:pPr>
      <w:r>
        <w:rPr>
          <w:snapToGrid w:val="0"/>
        </w:rPr>
        <w:tab/>
        <w:t>(1)</w:t>
      </w:r>
      <w:r>
        <w:rPr>
          <w:snapToGrid w:val="0"/>
        </w:rPr>
        <w:tab/>
        <w:t>If —</w:t>
      </w:r>
      <w:del w:id="473" w:author="svcMRProcess" w:date="2018-08-29T17:11:00Z">
        <w:r>
          <w:rPr>
            <w:snapToGrid w:val="0"/>
          </w:rPr>
          <w:delText> </w:delText>
        </w:r>
      </w:del>
    </w:p>
    <w:p>
      <w:pPr>
        <w:pStyle w:val="Indenta"/>
        <w:rPr>
          <w:snapToGrid w:val="0"/>
        </w:rPr>
      </w:pPr>
      <w:r>
        <w:rPr>
          <w:snapToGrid w:val="0"/>
        </w:rPr>
        <w:tab/>
        <w:t>(a)</w:t>
      </w:r>
      <w:r>
        <w:rPr>
          <w:snapToGrid w:val="0"/>
        </w:rPr>
        <w:tab/>
        <w:t>the Minister and an affected person have entered into an agreement as to the amount of compensation payable to the person;</w:t>
      </w:r>
      <w:ins w:id="474" w:author="svcMRProcess" w:date="2018-08-29T17:11:00Z">
        <w:r>
          <w:rPr>
            <w:snapToGrid w:val="0"/>
          </w:rPr>
          <w:t xml:space="preserve"> or</w:t>
        </w:r>
      </w:ins>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[Section 14N inserted by No. 54 of 1994 s. 16; amended by No. 55 of 2004 s. 399.]</w:t>
      </w:r>
      <w:del w:id="475" w:author="svcMRProcess" w:date="2018-08-29T17:11:00Z">
        <w:r>
          <w:delText xml:space="preserve"> </w:delText>
        </w:r>
      </w:del>
    </w:p>
    <w:p>
      <w:pPr>
        <w:pStyle w:val="Ednotedivision"/>
      </w:pPr>
      <w:r>
        <w:t>[Division 2 (s. 14O</w:t>
      </w:r>
      <w:r>
        <w:noBreakHyphen/>
        <w:t>14ZC) deleted by No. 55 of 2004 s. 400.]</w:t>
      </w:r>
    </w:p>
    <w:p>
      <w:pPr>
        <w:pStyle w:val="Heading2"/>
      </w:pPr>
      <w:bookmarkStart w:id="476" w:name="_Toc378252236"/>
      <w:bookmarkStart w:id="477" w:name="_Toc418861489"/>
      <w:bookmarkStart w:id="478" w:name="_Toc89850826"/>
      <w:bookmarkStart w:id="479" w:name="_Toc92772001"/>
      <w:bookmarkStart w:id="480" w:name="_Toc139354341"/>
      <w:bookmarkStart w:id="481" w:name="_Toc139354396"/>
      <w:bookmarkStart w:id="482" w:name="_Toc139697355"/>
      <w:bookmarkStart w:id="483" w:name="_Toc157854754"/>
      <w:bookmarkStart w:id="484" w:name="_Toc160420542"/>
      <w:bookmarkStart w:id="485" w:name="_Toc160420689"/>
      <w:bookmarkStart w:id="486" w:name="_Toc160944637"/>
      <w:bookmarkStart w:id="487" w:name="_Toc163956479"/>
      <w:bookmarkStart w:id="488" w:name="_Toc164588782"/>
      <w:bookmarkStart w:id="489" w:name="_Toc241051835"/>
      <w:bookmarkStart w:id="490" w:name="_Toc248031065"/>
      <w:bookmarkStart w:id="491" w:name="_Toc248037198"/>
      <w:bookmarkStart w:id="492" w:name="_Toc268186009"/>
      <w:bookmarkStart w:id="493" w:name="_Toc272141685"/>
      <w:bookmarkStart w:id="494" w:name="_Toc274215293"/>
      <w:bookmarkStart w:id="495" w:name="_Toc278976365"/>
      <w:r>
        <w:rPr>
          <w:rStyle w:val="CharPartNo"/>
        </w:rPr>
        <w:t>Part 5</w:t>
      </w:r>
      <w:r>
        <w:rPr>
          <w:rStyle w:val="CharDivNo"/>
        </w:rPr>
        <w:t> </w:t>
      </w:r>
      <w:r>
        <w:t>—</w:t>
      </w:r>
      <w:r>
        <w:rPr>
          <w:rStyle w:val="CharDivText"/>
        </w:rPr>
        <w:t> </w:t>
      </w:r>
      <w:r>
        <w:rPr>
          <w:rStyle w:val="CharPartText"/>
        </w:rPr>
        <w:t>Miscellaneous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54 of 1994 s. 17.]</w:t>
      </w:r>
      <w:del w:id="496" w:author="svcMRProcess" w:date="2018-08-29T17:11:00Z">
        <w:r>
          <w:delText xml:space="preserve"> </w:delText>
        </w:r>
      </w:del>
    </w:p>
    <w:p>
      <w:pPr>
        <w:pStyle w:val="Heading5"/>
        <w:rPr>
          <w:snapToGrid w:val="0"/>
        </w:rPr>
      </w:pPr>
      <w:bookmarkStart w:id="497" w:name="_Toc378252237"/>
      <w:bookmarkStart w:id="498" w:name="_Toc418861490"/>
      <w:bookmarkStart w:id="499" w:name="_Toc520169435"/>
      <w:bookmarkStart w:id="500" w:name="_Toc1895960"/>
      <w:bookmarkStart w:id="501" w:name="_Toc7576512"/>
      <w:bookmarkStart w:id="502" w:name="_Toc92772002"/>
      <w:bookmarkStart w:id="503" w:name="_Toc278976366"/>
      <w:r>
        <w:rPr>
          <w:rStyle w:val="CharSectno"/>
        </w:rPr>
        <w:t>15</w:t>
      </w:r>
      <w:r>
        <w:rPr>
          <w:snapToGrid w:val="0"/>
        </w:rPr>
        <w:t>.</w:t>
      </w:r>
      <w:r>
        <w:rPr>
          <w:snapToGrid w:val="0"/>
        </w:rPr>
        <w:tab/>
        <w:t>Power to obtain information</w:t>
      </w:r>
      <w:bookmarkEnd w:id="497"/>
      <w:bookmarkEnd w:id="498"/>
      <w:bookmarkEnd w:id="499"/>
      <w:bookmarkEnd w:id="500"/>
      <w:bookmarkEnd w:id="501"/>
      <w:bookmarkEnd w:id="502"/>
      <w:bookmarkEnd w:id="503"/>
      <w:del w:id="504" w:author="svcMRProcess" w:date="2018-08-29T17:11:00Z">
        <w:r>
          <w:rPr>
            <w:snapToGrid w:val="0"/>
          </w:rPr>
          <w:delText xml:space="preserve"> </w:delText>
        </w:r>
      </w:del>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[Section 15 amended by No. 41 of 1990 s. 10; No. 54 of 1994 s. 18; No. 28 of 2006 s. 228.]</w:t>
      </w:r>
      <w:del w:id="505" w:author="svcMRProcess" w:date="2018-08-29T17:11:00Z">
        <w:r>
          <w:delText xml:space="preserve"> </w:delText>
        </w:r>
      </w:del>
    </w:p>
    <w:p>
      <w:pPr>
        <w:pStyle w:val="Heading5"/>
        <w:rPr>
          <w:snapToGrid w:val="0"/>
        </w:rPr>
      </w:pPr>
      <w:bookmarkStart w:id="506" w:name="_Toc378252238"/>
      <w:bookmarkStart w:id="507" w:name="_Toc418861491"/>
      <w:bookmarkStart w:id="508" w:name="_Toc520169436"/>
      <w:bookmarkStart w:id="509" w:name="_Toc1895961"/>
      <w:bookmarkStart w:id="510" w:name="_Toc7576513"/>
      <w:bookmarkStart w:id="511" w:name="_Toc92772003"/>
      <w:bookmarkStart w:id="512" w:name="_Toc278976367"/>
      <w:r>
        <w:rPr>
          <w:rStyle w:val="CharSectno"/>
        </w:rPr>
        <w:t>15A</w:t>
      </w:r>
      <w:r>
        <w:rPr>
          <w:snapToGrid w:val="0"/>
        </w:rPr>
        <w:t>.</w:t>
      </w:r>
      <w:r>
        <w:rPr>
          <w:snapToGrid w:val="0"/>
        </w:rPr>
        <w:tab/>
        <w:t>Purchase of fishing boat or fishing gear</w:t>
      </w:r>
      <w:bookmarkEnd w:id="506"/>
      <w:bookmarkEnd w:id="507"/>
      <w:bookmarkEnd w:id="508"/>
      <w:bookmarkEnd w:id="509"/>
      <w:bookmarkEnd w:id="510"/>
      <w:bookmarkEnd w:id="511"/>
      <w:bookmarkEnd w:id="512"/>
      <w:del w:id="513" w:author="svcMRProcess" w:date="2018-08-29T17:11:00Z">
        <w:r>
          <w:rPr>
            <w:snapToGrid w:val="0"/>
          </w:rPr>
          <w:delText xml:space="preserve"> </w:delText>
        </w:r>
      </w:del>
    </w:p>
    <w:p>
      <w:pPr>
        <w:pStyle w:val="Subsection"/>
        <w:keepNext/>
        <w:rPr>
          <w:snapToGrid w:val="0"/>
        </w:rPr>
      </w:pPr>
      <w:r>
        <w:rPr>
          <w:snapToGrid w:val="0"/>
        </w:rPr>
        <w:tab/>
        <w:t>(1)</w:t>
      </w:r>
      <w:r>
        <w:rPr>
          <w:snapToGrid w:val="0"/>
        </w:rPr>
        <w:tab/>
        <w:t>The Minister may enter into an agreement with —</w:t>
      </w:r>
      <w:del w:id="514" w:author="svcMRProcess" w:date="2018-08-29T17:11:00Z">
        <w:r>
          <w:rPr>
            <w:snapToGrid w:val="0"/>
          </w:rPr>
          <w:delText> </w:delText>
        </w:r>
      </w:del>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[Section 15A inserted by No. 54 of 1994 s. 19.]</w:t>
      </w:r>
      <w:del w:id="515" w:author="svcMRProcess" w:date="2018-08-29T17:11:00Z">
        <w:r>
          <w:delText xml:space="preserve"> </w:delText>
        </w:r>
      </w:del>
    </w:p>
    <w:p>
      <w:pPr>
        <w:pStyle w:val="Heading5"/>
      </w:pPr>
      <w:bookmarkStart w:id="516" w:name="_Toc520169437"/>
      <w:bookmarkStart w:id="517" w:name="_Toc1895962"/>
      <w:bookmarkStart w:id="518" w:name="_Toc7576514"/>
      <w:bookmarkStart w:id="519" w:name="_Toc92772004"/>
      <w:bookmarkStart w:id="520" w:name="_Toc278976368"/>
      <w:bookmarkStart w:id="521" w:name="_Toc378252239"/>
      <w:bookmarkStart w:id="522" w:name="_Toc418861492"/>
      <w:r>
        <w:rPr>
          <w:rStyle w:val="CharSectno"/>
        </w:rPr>
        <w:t>15B</w:t>
      </w:r>
      <w:r>
        <w:t>.</w:t>
      </w:r>
      <w:r>
        <w:tab/>
      </w:r>
      <w:del w:id="523" w:author="svcMRProcess" w:date="2018-08-29T17:11:00Z">
        <w:r>
          <w:delText xml:space="preserve">Delegation by </w:delText>
        </w:r>
      </w:del>
      <w:r>
        <w:t>Minister</w:t>
      </w:r>
      <w:bookmarkEnd w:id="516"/>
      <w:bookmarkEnd w:id="517"/>
      <w:bookmarkEnd w:id="518"/>
      <w:bookmarkEnd w:id="519"/>
      <w:bookmarkEnd w:id="520"/>
      <w:ins w:id="524" w:author="svcMRProcess" w:date="2018-08-29T17:11:00Z">
        <w:r>
          <w:t xml:space="preserve"> may delegate</w:t>
        </w:r>
      </w:ins>
      <w:bookmarkEnd w:id="521"/>
      <w:bookmarkEnd w:id="522"/>
    </w:p>
    <w:p>
      <w:pPr>
        <w:pStyle w:val="Subsection"/>
      </w:pPr>
      <w:r>
        <w:tab/>
        <w:t>(1)</w:t>
      </w:r>
      <w:r>
        <w:tab/>
        <w:t>The Minister may, by instrument in writing, delegate to a person, either generally or as otherwise provided in the instrument, any of the functions of the Minister under this Act other than —</w:t>
      </w:r>
      <w:del w:id="525" w:author="svcMRProcess" w:date="2018-08-29T17:11:00Z">
        <w:r>
          <w:delText xml:space="preserve"> </w:delText>
        </w:r>
      </w:del>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526" w:name="_Toc378252240"/>
      <w:bookmarkStart w:id="527" w:name="_Toc418861493"/>
      <w:bookmarkStart w:id="528" w:name="_Toc520169438"/>
      <w:bookmarkStart w:id="529" w:name="_Toc1895963"/>
      <w:bookmarkStart w:id="530" w:name="_Toc7576515"/>
      <w:bookmarkStart w:id="531" w:name="_Toc92772005"/>
      <w:bookmarkStart w:id="532" w:name="_Toc278976369"/>
      <w:r>
        <w:rPr>
          <w:rStyle w:val="CharSectno"/>
        </w:rPr>
        <w:t>16</w:t>
      </w:r>
      <w:r>
        <w:rPr>
          <w:snapToGrid w:val="0"/>
        </w:rPr>
        <w:t>.</w:t>
      </w:r>
      <w:r>
        <w:rPr>
          <w:snapToGrid w:val="0"/>
        </w:rPr>
        <w:tab/>
        <w:t>Evading fee</w:t>
      </w:r>
      <w:bookmarkEnd w:id="526"/>
      <w:bookmarkEnd w:id="527"/>
      <w:bookmarkEnd w:id="528"/>
      <w:bookmarkEnd w:id="529"/>
      <w:bookmarkEnd w:id="530"/>
      <w:bookmarkEnd w:id="531"/>
      <w:bookmarkEnd w:id="532"/>
      <w:del w:id="533" w:author="svcMRProcess" w:date="2018-08-29T17:11:00Z">
        <w:r>
          <w:rPr>
            <w:snapToGrid w:val="0"/>
          </w:rPr>
          <w:delText xml:space="preserve"> </w:delText>
        </w:r>
      </w:del>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[Section 16 amended by No. 41 of 1990 s. 11; No. 54 of 1994 s. 20.]</w:t>
      </w:r>
      <w:del w:id="534" w:author="svcMRProcess" w:date="2018-08-29T17:11:00Z">
        <w:r>
          <w:delText xml:space="preserve"> </w:delText>
        </w:r>
      </w:del>
    </w:p>
    <w:p>
      <w:pPr>
        <w:pStyle w:val="Heading5"/>
        <w:rPr>
          <w:snapToGrid w:val="0"/>
        </w:rPr>
      </w:pPr>
      <w:bookmarkStart w:id="535" w:name="_Toc378252241"/>
      <w:bookmarkStart w:id="536" w:name="_Toc418861494"/>
      <w:bookmarkStart w:id="537" w:name="_Toc520169439"/>
      <w:bookmarkStart w:id="538" w:name="_Toc1895964"/>
      <w:bookmarkStart w:id="539" w:name="_Toc7576516"/>
      <w:bookmarkStart w:id="540" w:name="_Toc92772006"/>
      <w:bookmarkStart w:id="541" w:name="_Toc278976370"/>
      <w:r>
        <w:rPr>
          <w:rStyle w:val="CharSectno"/>
        </w:rPr>
        <w:t>17</w:t>
      </w:r>
      <w:r>
        <w:rPr>
          <w:snapToGrid w:val="0"/>
        </w:rPr>
        <w:t>.</w:t>
      </w:r>
      <w:r>
        <w:rPr>
          <w:snapToGrid w:val="0"/>
        </w:rPr>
        <w:tab/>
        <w:t>Penalties not to relieve from fee</w:t>
      </w:r>
      <w:bookmarkEnd w:id="535"/>
      <w:bookmarkEnd w:id="536"/>
      <w:bookmarkEnd w:id="537"/>
      <w:bookmarkEnd w:id="538"/>
      <w:bookmarkEnd w:id="539"/>
      <w:bookmarkEnd w:id="540"/>
      <w:bookmarkEnd w:id="541"/>
      <w:del w:id="542" w:author="svcMRProcess" w:date="2018-08-29T17:11:00Z">
        <w:r>
          <w:rPr>
            <w:snapToGrid w:val="0"/>
          </w:rPr>
          <w:delText xml:space="preserve"> </w:delText>
        </w:r>
      </w:del>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[Section 17 amended by No. 41 of 1990 s. 12.]</w:t>
      </w:r>
      <w:del w:id="543" w:author="svcMRProcess" w:date="2018-08-29T17:11:00Z">
        <w:r>
          <w:delText xml:space="preserve"> </w:delText>
        </w:r>
      </w:del>
    </w:p>
    <w:p>
      <w:pPr>
        <w:pStyle w:val="Heading5"/>
        <w:rPr>
          <w:snapToGrid w:val="0"/>
        </w:rPr>
      </w:pPr>
      <w:bookmarkStart w:id="544" w:name="_Toc378252242"/>
      <w:bookmarkStart w:id="545" w:name="_Toc418861495"/>
      <w:bookmarkStart w:id="546" w:name="_Toc520169440"/>
      <w:bookmarkStart w:id="547" w:name="_Toc1895965"/>
      <w:bookmarkStart w:id="548" w:name="_Toc7576517"/>
      <w:bookmarkStart w:id="549" w:name="_Toc92772007"/>
      <w:bookmarkStart w:id="550" w:name="_Toc278976371"/>
      <w:r>
        <w:rPr>
          <w:rStyle w:val="CharSectno"/>
        </w:rPr>
        <w:t>18</w:t>
      </w:r>
      <w:r>
        <w:rPr>
          <w:snapToGrid w:val="0"/>
        </w:rPr>
        <w:t>.</w:t>
      </w:r>
      <w:r>
        <w:rPr>
          <w:snapToGrid w:val="0"/>
        </w:rPr>
        <w:tab/>
        <w:t>Offences by bodies corporate</w:t>
      </w:r>
      <w:bookmarkEnd w:id="544"/>
      <w:bookmarkEnd w:id="545"/>
      <w:bookmarkEnd w:id="546"/>
      <w:bookmarkEnd w:id="547"/>
      <w:bookmarkEnd w:id="548"/>
      <w:bookmarkEnd w:id="549"/>
      <w:bookmarkEnd w:id="550"/>
      <w:del w:id="551" w:author="svcMRProcess" w:date="2018-08-29T17:11:00Z">
        <w:r>
          <w:rPr>
            <w:snapToGrid w:val="0"/>
          </w:rPr>
          <w:delText xml:space="preserve"> </w:delText>
        </w:r>
      </w:del>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18 amended by No. 54 of 1994 s. 21; No. 10 of 2001 s. 220.]</w:t>
      </w:r>
      <w:del w:id="552" w:author="svcMRProcess" w:date="2018-08-29T17:11:00Z">
        <w:r>
          <w:delText xml:space="preserve"> </w:delText>
        </w:r>
      </w:del>
    </w:p>
    <w:p>
      <w:pPr>
        <w:pStyle w:val="Heading5"/>
        <w:rPr>
          <w:snapToGrid w:val="0"/>
        </w:rPr>
      </w:pPr>
      <w:bookmarkStart w:id="553" w:name="_Toc378252243"/>
      <w:bookmarkStart w:id="554" w:name="_Toc418861496"/>
      <w:bookmarkStart w:id="555" w:name="_Toc520169441"/>
      <w:bookmarkStart w:id="556" w:name="_Toc1895966"/>
      <w:bookmarkStart w:id="557" w:name="_Toc7576518"/>
      <w:bookmarkStart w:id="558" w:name="_Toc92772008"/>
      <w:bookmarkStart w:id="559" w:name="_Toc278976372"/>
      <w:r>
        <w:rPr>
          <w:rStyle w:val="CharSectno"/>
        </w:rPr>
        <w:t>19</w:t>
      </w:r>
      <w:r>
        <w:rPr>
          <w:snapToGrid w:val="0"/>
        </w:rPr>
        <w:t>.</w:t>
      </w:r>
      <w:r>
        <w:rPr>
          <w:snapToGrid w:val="0"/>
        </w:rPr>
        <w:tab/>
        <w:t>Regulations</w:t>
      </w:r>
      <w:bookmarkEnd w:id="553"/>
      <w:bookmarkEnd w:id="554"/>
      <w:bookmarkEnd w:id="555"/>
      <w:bookmarkEnd w:id="556"/>
      <w:bookmarkEnd w:id="557"/>
      <w:bookmarkEnd w:id="558"/>
      <w:bookmarkEnd w:id="559"/>
      <w:del w:id="560" w:author="svcMRProcess" w:date="2018-08-29T17:11: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Deleted by No. 54 of 1994 s. 22.]</w:t>
      </w:r>
      <w:del w:id="561" w:author="svcMRProcess" w:date="2018-08-29T17:11:00Z">
        <w:r>
          <w:delText xml:space="preserve"> </w:delText>
        </w:r>
      </w:del>
    </w:p>
    <w:p>
      <w:pPr>
        <w:rPr>
          <w:rStyle w:val="CharDivText"/>
        </w:rPr>
        <w:sectPr>
          <w:headerReference w:type="even" r:id="rId11"/>
          <w:headerReference w:type="default" r:id="rId12"/>
          <w:footerReference w:type="even" r:id="rId13"/>
          <w:footerReference w:type="default" r:id="rId14"/>
          <w:headerReference w:type="first" r:id="rId15"/>
          <w:footerReference w:type="first" r:id="rId16"/>
          <w:pgSz w:w="11907" w:h="16840" w:code="9"/>
          <w:pgMar w:top="2381" w:right="2409" w:bottom="3543" w:left="2409" w:header="720" w:footer="3380" w:gutter="0"/>
          <w:pgNumType w:start="1"/>
          <w:cols w:space="720"/>
          <w:noEndnote/>
          <w:titlePg/>
          <w:docGrid w:linePitch="326"/>
        </w:sectPr>
      </w:pPr>
      <w:bookmarkStart w:id="562" w:name="_Toc7576519"/>
    </w:p>
    <w:p>
      <w:pPr>
        <w:pStyle w:val="yScheduleHeading"/>
      </w:pPr>
      <w:bookmarkStart w:id="563" w:name="_Toc92772009"/>
      <w:bookmarkStart w:id="564" w:name="_Toc139354349"/>
      <w:bookmarkStart w:id="565" w:name="_Toc139354404"/>
      <w:bookmarkStart w:id="566" w:name="_Toc139697363"/>
      <w:bookmarkStart w:id="567" w:name="_Toc157854762"/>
      <w:bookmarkStart w:id="568" w:name="_Toc160420550"/>
      <w:bookmarkStart w:id="569" w:name="_Toc160420697"/>
      <w:bookmarkStart w:id="570" w:name="_Toc160944645"/>
      <w:bookmarkStart w:id="571" w:name="_Toc163956487"/>
      <w:bookmarkStart w:id="572" w:name="_Toc164588790"/>
      <w:bookmarkStart w:id="573" w:name="_Toc241051843"/>
      <w:bookmarkStart w:id="574" w:name="_Toc248031073"/>
      <w:bookmarkStart w:id="575" w:name="_Toc248037206"/>
      <w:bookmarkStart w:id="576" w:name="_Toc378252244"/>
      <w:bookmarkStart w:id="577" w:name="_Toc418861497"/>
      <w:bookmarkStart w:id="578" w:name="_Toc268186017"/>
      <w:bookmarkStart w:id="579" w:name="_Toc272141693"/>
      <w:bookmarkStart w:id="580" w:name="_Toc274215301"/>
      <w:bookmarkStart w:id="581" w:name="_Toc278976373"/>
      <w:r>
        <w:rPr>
          <w:rStyle w:val="CharSchNo"/>
        </w:rPr>
        <w:t>Schedule 1</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t> — </w:t>
      </w:r>
      <w:r>
        <w:rPr>
          <w:rStyle w:val="CharSchText"/>
        </w:rPr>
        <w:t>Constitution and proceedings of committees of management</w:t>
      </w:r>
      <w:bookmarkEnd w:id="576"/>
      <w:bookmarkEnd w:id="577"/>
      <w:bookmarkEnd w:id="578"/>
      <w:bookmarkEnd w:id="579"/>
      <w:bookmarkEnd w:id="580"/>
      <w:bookmarkEnd w:id="581"/>
    </w:p>
    <w:p>
      <w:pPr>
        <w:pStyle w:val="yShoulderClause"/>
        <w:rPr>
          <w:snapToGrid w:val="0"/>
        </w:rPr>
      </w:pPr>
      <w:r>
        <w:rPr>
          <w:snapToGrid w:val="0"/>
        </w:rPr>
        <w:t>[s. 12]</w:t>
      </w:r>
    </w:p>
    <w:p>
      <w:pPr>
        <w:pStyle w:val="yFootnoteheading"/>
      </w:pPr>
      <w:bookmarkStart w:id="582" w:name="_Toc1895967"/>
      <w:bookmarkStart w:id="583" w:name="_Toc7576520"/>
      <w:bookmarkStart w:id="584" w:name="_Toc92772010"/>
      <w:r>
        <w:tab/>
        <w:t>[Heading amended by No. 19 of 2010 s. 4.]</w:t>
      </w:r>
    </w:p>
    <w:p>
      <w:pPr>
        <w:pStyle w:val="yHeading5"/>
        <w:outlineLvl w:val="9"/>
      </w:pPr>
      <w:bookmarkStart w:id="585" w:name="_Toc378252245"/>
      <w:bookmarkStart w:id="586" w:name="_Toc418861498"/>
      <w:bookmarkStart w:id="587" w:name="_Toc278976374"/>
      <w:r>
        <w:rPr>
          <w:rStyle w:val="CharSClsNo"/>
        </w:rPr>
        <w:t>1</w:t>
      </w:r>
      <w:r>
        <w:t>.</w:t>
      </w:r>
      <w:r>
        <w:tab/>
        <w:t>Vacating office</w:t>
      </w:r>
      <w:bookmarkEnd w:id="585"/>
      <w:bookmarkEnd w:id="586"/>
      <w:bookmarkEnd w:id="582"/>
      <w:bookmarkEnd w:id="583"/>
      <w:bookmarkEnd w:id="584"/>
      <w:bookmarkEnd w:id="587"/>
    </w:p>
    <w:p>
      <w:pPr>
        <w:pStyle w:val="ySubsection"/>
        <w:rPr>
          <w:snapToGrid w:val="0"/>
        </w:rPr>
      </w:pPr>
      <w:r>
        <w:rPr>
          <w:snapToGrid w:val="0"/>
        </w:rPr>
        <w:tab/>
      </w:r>
      <w:r>
        <w:rPr>
          <w:snapToGrid w:val="0"/>
        </w:rPr>
        <w:tab/>
        <w:t>The office of a member becomes vacant if —</w:t>
      </w:r>
      <w:del w:id="588" w:author="svcMRProcess" w:date="2018-08-29T17:11:00Z">
        <w:r>
          <w:rPr>
            <w:snapToGrid w:val="0"/>
          </w:rPr>
          <w:delText> </w:delText>
        </w:r>
      </w:del>
    </w:p>
    <w:p>
      <w:pPr>
        <w:pStyle w:val="yIndenta"/>
        <w:spacing w:before="60"/>
        <w:rPr>
          <w:snapToGrid w:val="0"/>
        </w:rPr>
      </w:pPr>
      <w:r>
        <w:rPr>
          <w:snapToGrid w:val="0"/>
        </w:rPr>
        <w:tab/>
        <w:t>(a)</w:t>
      </w:r>
      <w:r>
        <w:rPr>
          <w:snapToGrid w:val="0"/>
        </w:rPr>
        <w:tab/>
        <w:t>he resigns his office in writing signed by him and delivered to the Minister; or</w:t>
      </w:r>
    </w:p>
    <w:p>
      <w:pPr>
        <w:pStyle w:val="yIndenta"/>
        <w:spacing w:before="60"/>
      </w:pPr>
      <w:r>
        <w:tab/>
        <w:t>(b)</w:t>
      </w:r>
      <w:r>
        <w:tab/>
        <w:t xml:space="preserve">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he is removed from the office by written notice signed by the Minister and delivered to the member; or</w:t>
      </w:r>
    </w:p>
    <w:p>
      <w:pPr>
        <w:pStyle w:val="yIndenta"/>
        <w:spacing w:before="60"/>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589" w:name="_Toc378252246"/>
      <w:bookmarkStart w:id="590" w:name="_Toc418861499"/>
      <w:bookmarkStart w:id="591" w:name="_Toc1895968"/>
      <w:bookmarkStart w:id="592" w:name="_Toc7576521"/>
      <w:bookmarkStart w:id="593" w:name="_Toc92772011"/>
      <w:bookmarkStart w:id="594" w:name="_Toc278976375"/>
      <w:r>
        <w:rPr>
          <w:rStyle w:val="CharSClsNo"/>
        </w:rPr>
        <w:t>2</w:t>
      </w:r>
      <w:r>
        <w:t>.</w:t>
      </w:r>
      <w:r>
        <w:tab/>
        <w:t>Acting member</w:t>
      </w:r>
      <w:bookmarkEnd w:id="589"/>
      <w:bookmarkEnd w:id="590"/>
      <w:bookmarkEnd w:id="591"/>
      <w:bookmarkEnd w:id="592"/>
      <w:bookmarkEnd w:id="593"/>
      <w:bookmarkEnd w:id="594"/>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595" w:name="_Toc378252247"/>
      <w:bookmarkStart w:id="596" w:name="_Toc418861500"/>
      <w:bookmarkStart w:id="597" w:name="_Toc1895969"/>
      <w:bookmarkStart w:id="598" w:name="_Toc7576522"/>
      <w:bookmarkStart w:id="599" w:name="_Toc92772012"/>
      <w:bookmarkStart w:id="600" w:name="_Toc278976376"/>
      <w:r>
        <w:rPr>
          <w:rStyle w:val="CharSClsNo"/>
        </w:rPr>
        <w:t>3</w:t>
      </w:r>
      <w:r>
        <w:t>.</w:t>
      </w:r>
      <w:r>
        <w:tab/>
        <w:t>Casual vacancy</w:t>
      </w:r>
      <w:bookmarkEnd w:id="595"/>
      <w:bookmarkEnd w:id="596"/>
      <w:bookmarkEnd w:id="597"/>
      <w:bookmarkEnd w:id="598"/>
      <w:bookmarkEnd w:id="599"/>
      <w:bookmarkEnd w:id="600"/>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601" w:name="_Toc378252248"/>
      <w:bookmarkStart w:id="602" w:name="_Toc418861501"/>
      <w:bookmarkStart w:id="603" w:name="_Toc1895970"/>
      <w:bookmarkStart w:id="604" w:name="_Toc7576523"/>
      <w:bookmarkStart w:id="605" w:name="_Toc92772013"/>
      <w:bookmarkStart w:id="606" w:name="_Toc278976377"/>
      <w:r>
        <w:rPr>
          <w:rStyle w:val="CharSClsNo"/>
        </w:rPr>
        <w:t>4</w:t>
      </w:r>
      <w:r>
        <w:t>.</w:t>
      </w:r>
      <w:r>
        <w:tab/>
        <w:t>Meetings</w:t>
      </w:r>
      <w:bookmarkEnd w:id="601"/>
      <w:bookmarkEnd w:id="602"/>
      <w:bookmarkEnd w:id="603"/>
      <w:bookmarkEnd w:id="604"/>
      <w:bookmarkEnd w:id="605"/>
      <w:bookmarkEnd w:id="606"/>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607" w:name="_Toc378252249"/>
      <w:bookmarkStart w:id="608" w:name="_Toc418861502"/>
      <w:bookmarkStart w:id="609" w:name="_Toc1895971"/>
      <w:bookmarkStart w:id="610" w:name="_Toc7576524"/>
      <w:bookmarkStart w:id="611" w:name="_Toc92772014"/>
      <w:bookmarkStart w:id="612" w:name="_Toc278976378"/>
      <w:r>
        <w:rPr>
          <w:rStyle w:val="CharSClsNo"/>
        </w:rPr>
        <w:t>5</w:t>
      </w:r>
      <w:r>
        <w:t>.</w:t>
      </w:r>
      <w:r>
        <w:tab/>
        <w:t>Resolution may be passed without meeting</w:t>
      </w:r>
      <w:bookmarkEnd w:id="607"/>
      <w:bookmarkEnd w:id="608"/>
      <w:bookmarkEnd w:id="609"/>
      <w:bookmarkEnd w:id="610"/>
      <w:bookmarkEnd w:id="611"/>
      <w:bookmarkEnd w:id="612"/>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613" w:name="_Toc1895972"/>
      <w:bookmarkStart w:id="614" w:name="_Toc7576525"/>
      <w:bookmarkStart w:id="615" w:name="_Toc92772015"/>
      <w:r>
        <w:tab/>
        <w:t>[Clause 5 amended by No. 38 of 2009 s. 11.]</w:t>
      </w:r>
    </w:p>
    <w:p>
      <w:pPr>
        <w:pStyle w:val="yHeading5"/>
        <w:outlineLvl w:val="9"/>
      </w:pPr>
      <w:bookmarkStart w:id="616" w:name="_Toc378252250"/>
      <w:bookmarkStart w:id="617" w:name="_Toc418861503"/>
      <w:bookmarkStart w:id="618" w:name="_Toc278976379"/>
      <w:r>
        <w:rPr>
          <w:rStyle w:val="CharSClsNo"/>
        </w:rPr>
        <w:t>6</w:t>
      </w:r>
      <w:r>
        <w:t>.</w:t>
      </w:r>
      <w:r>
        <w:tab/>
        <w:t>Leave of absence</w:t>
      </w:r>
      <w:bookmarkEnd w:id="616"/>
      <w:bookmarkEnd w:id="617"/>
      <w:bookmarkEnd w:id="613"/>
      <w:bookmarkEnd w:id="614"/>
      <w:bookmarkEnd w:id="615"/>
      <w:bookmarkEnd w:id="618"/>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619" w:name="_Toc378252251"/>
      <w:bookmarkStart w:id="620" w:name="_Toc418861504"/>
      <w:bookmarkStart w:id="621" w:name="_Toc1895973"/>
      <w:bookmarkStart w:id="622" w:name="_Toc7576526"/>
      <w:bookmarkStart w:id="623" w:name="_Toc92772016"/>
      <w:bookmarkStart w:id="624" w:name="_Toc278976380"/>
      <w:r>
        <w:rPr>
          <w:rStyle w:val="CharSClsNo"/>
        </w:rPr>
        <w:t>7</w:t>
      </w:r>
      <w:r>
        <w:t>.</w:t>
      </w:r>
      <w:r>
        <w:tab/>
        <w:t>Committee to determine own procedures</w:t>
      </w:r>
      <w:bookmarkEnd w:id="619"/>
      <w:bookmarkEnd w:id="620"/>
      <w:bookmarkEnd w:id="621"/>
      <w:bookmarkEnd w:id="622"/>
      <w:bookmarkEnd w:id="623"/>
      <w:bookmarkEnd w:id="624"/>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625" w:name="_Toc1895974"/>
      <w:bookmarkStart w:id="626" w:name="_Toc7576527"/>
      <w:bookmarkStart w:id="627" w:name="_Toc92772017"/>
      <w:bookmarkStart w:id="628" w:name="_Toc278976381"/>
      <w:bookmarkStart w:id="629" w:name="_Toc378252252"/>
      <w:bookmarkStart w:id="630" w:name="_Toc418861505"/>
      <w:r>
        <w:rPr>
          <w:rStyle w:val="CharSClsNo"/>
        </w:rPr>
        <w:t>8</w:t>
      </w:r>
      <w:r>
        <w:t>.</w:t>
      </w:r>
      <w:r>
        <w:tab/>
      </w:r>
      <w:del w:id="631" w:author="svcMRProcess" w:date="2018-08-29T17:11:00Z">
        <w:r>
          <w:delText>Disclosure of pecuniary</w:delText>
        </w:r>
      </w:del>
      <w:ins w:id="632" w:author="svcMRProcess" w:date="2018-08-29T17:11:00Z">
        <w:r>
          <w:t>Pecuniary</w:t>
        </w:r>
      </w:ins>
      <w:r>
        <w:t xml:space="preserve"> interests</w:t>
      </w:r>
      <w:bookmarkEnd w:id="625"/>
      <w:bookmarkEnd w:id="626"/>
      <w:bookmarkEnd w:id="627"/>
      <w:bookmarkEnd w:id="628"/>
      <w:ins w:id="633" w:author="svcMRProcess" w:date="2018-08-29T17:11:00Z">
        <w:r>
          <w:t>, disclosure of</w:t>
        </w:r>
      </w:ins>
      <w:bookmarkEnd w:id="629"/>
      <w:bookmarkEnd w:id="630"/>
    </w:p>
    <w:p>
      <w:pPr>
        <w:pStyle w:val="ySubsection"/>
        <w:keepNext/>
        <w:rPr>
          <w:snapToGrid w:val="0"/>
        </w:rPr>
      </w:pPr>
      <w:r>
        <w:rPr>
          <w:snapToGrid w:val="0"/>
        </w:rPr>
        <w:tab/>
        <w:t>(1)</w:t>
      </w:r>
      <w:r>
        <w:rPr>
          <w:snapToGrid w:val="0"/>
        </w:rPr>
        <w:tab/>
        <w:t>A member who as a direct or indirect pecuniary interest —</w:t>
      </w:r>
      <w:del w:id="634" w:author="svcMRProcess" w:date="2018-08-29T17:11:00Z">
        <w:r>
          <w:rPr>
            <w:snapToGrid w:val="0"/>
          </w:rPr>
          <w:delText> </w:delText>
        </w:r>
      </w:del>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w:t>
      </w:r>
      <w:del w:id="635" w:author="svcMRProcess" w:date="2018-08-29T17:11:00Z">
        <w:r>
          <w:rPr>
            <w:snapToGrid w:val="0"/>
          </w:rPr>
          <w:delText> </w:delText>
        </w:r>
      </w:del>
    </w:p>
    <w:p>
      <w:pPr>
        <w:pStyle w:val="yIndenta"/>
        <w:rPr>
          <w:snapToGrid w:val="0"/>
        </w:rPr>
      </w:pPr>
      <w:r>
        <w:rPr>
          <w:snapToGrid w:val="0"/>
        </w:rPr>
        <w:tab/>
        <w:t>(a)</w:t>
      </w:r>
      <w:r>
        <w:rPr>
          <w:snapToGrid w:val="0"/>
        </w:rPr>
        <w:tab/>
        <w:t>is a member, or is in the employment, of a specified company or other body;</w:t>
      </w:r>
      <w:ins w:id="636" w:author="svcMRProcess" w:date="2018-08-29T17:11:00Z">
        <w:r>
          <w:rPr>
            <w:snapToGrid w:val="0"/>
          </w:rPr>
          <w:t xml:space="preserve"> or</w:t>
        </w:r>
      </w:ins>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w:t>
      </w:r>
      <w:del w:id="637" w:author="svcMRProcess" w:date="2018-08-29T17:11:00Z">
        <w:r>
          <w:rPr>
            <w:snapToGrid w:val="0"/>
          </w:rPr>
          <w:delText> </w:delText>
        </w:r>
      </w:del>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pStyle w:val="CentredBaseLine"/>
        <w:jc w:val="center"/>
        <w:rPr>
          <w:ins w:id="638" w:author="svcMRProcess" w:date="2018-08-29T17:11:00Z"/>
        </w:rPr>
      </w:pPr>
      <w:ins w:id="639" w:author="svcMRProcess" w:date="2018-08-29T17:1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8"/>
          <w:headerReference w:type="default" r:id="rId19"/>
          <w:headerReference w:type="first" r:id="rId20"/>
          <w:pgSz w:w="11907" w:h="16840" w:code="9"/>
          <w:pgMar w:top="2381" w:right="2409" w:bottom="3543" w:left="2409" w:header="720" w:footer="3380" w:gutter="0"/>
          <w:cols w:space="720"/>
          <w:noEndnote/>
          <w:docGrid w:linePitch="326"/>
        </w:sectPr>
      </w:pPr>
    </w:p>
    <w:p>
      <w:pPr>
        <w:pStyle w:val="nHeading2"/>
      </w:pPr>
      <w:bookmarkStart w:id="641" w:name="UpToHere"/>
      <w:bookmarkStart w:id="642" w:name="_Toc378252253"/>
      <w:bookmarkStart w:id="643" w:name="_Toc418861506"/>
      <w:bookmarkStart w:id="644" w:name="_Toc89850843"/>
      <w:bookmarkStart w:id="645" w:name="_Toc92772018"/>
      <w:bookmarkStart w:id="646" w:name="_Toc139354358"/>
      <w:bookmarkStart w:id="647" w:name="_Toc139354413"/>
      <w:bookmarkStart w:id="648" w:name="_Toc139697372"/>
      <w:bookmarkStart w:id="649" w:name="_Toc157854771"/>
      <w:bookmarkStart w:id="650" w:name="_Toc160420559"/>
      <w:bookmarkStart w:id="651" w:name="_Toc160420706"/>
      <w:bookmarkStart w:id="652" w:name="_Toc160944654"/>
      <w:bookmarkStart w:id="653" w:name="_Toc163956496"/>
      <w:bookmarkStart w:id="654" w:name="_Toc164588799"/>
      <w:bookmarkStart w:id="655" w:name="_Toc241051852"/>
      <w:bookmarkStart w:id="656" w:name="_Toc248031082"/>
      <w:bookmarkStart w:id="657" w:name="_Toc248037215"/>
      <w:bookmarkStart w:id="658" w:name="_Toc268186026"/>
      <w:bookmarkStart w:id="659" w:name="_Toc272141702"/>
      <w:bookmarkStart w:id="660" w:name="_Toc274215310"/>
      <w:bookmarkStart w:id="661" w:name="_Toc278976382"/>
      <w:bookmarkEnd w:id="641"/>
      <w:r>
        <w:t>Notes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Subsection"/>
        <w:rPr>
          <w:snapToGrid w:val="0"/>
        </w:rPr>
      </w:pPr>
      <w:r>
        <w:rPr>
          <w:snapToGrid w:val="0"/>
          <w:vertAlign w:val="superscript"/>
        </w:rPr>
        <w:t>1</w:t>
      </w:r>
      <w:r>
        <w:rPr>
          <w:snapToGrid w:val="0"/>
        </w:rPr>
        <w:tab/>
        <w:t xml:space="preserve">This </w:t>
      </w:r>
      <w:ins w:id="662" w:author="svcMRProcess" w:date="2018-08-29T17:11:00Z">
        <w:r>
          <w:rPr>
            <w:snapToGrid w:val="0"/>
          </w:rPr>
          <w:t xml:space="preserve">reprint </w:t>
        </w:r>
      </w:ins>
      <w:r>
        <w:rPr>
          <w:snapToGrid w:val="0"/>
        </w:rPr>
        <w:t>is a compilation</w:t>
      </w:r>
      <w:ins w:id="663" w:author="svcMRProcess" w:date="2018-08-29T17:11:00Z">
        <w:r>
          <w:rPr>
            <w:snapToGrid w:val="0"/>
          </w:rPr>
          <w:t xml:space="preserve"> as at 10 June 2011</w:t>
        </w:r>
      </w:ins>
      <w:r>
        <w:rPr>
          <w:snapToGrid w:val="0"/>
        </w:rPr>
        <w:t xml:space="preserve">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4" w:name="_Toc378252254"/>
      <w:bookmarkStart w:id="665" w:name="_Toc418861507"/>
      <w:bookmarkStart w:id="666" w:name="_Toc278976383"/>
      <w:r>
        <w:rPr>
          <w:snapToGrid w:val="0"/>
        </w:rPr>
        <w:t>Compilation table</w:t>
      </w:r>
      <w:bookmarkEnd w:id="664"/>
      <w:bookmarkEnd w:id="665"/>
      <w:bookmarkEnd w:id="6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Fisheries Adjustment Schemes Act 1987</w:t>
            </w:r>
          </w:p>
        </w:tc>
        <w:tc>
          <w:tcPr>
            <w:tcW w:w="1134" w:type="dxa"/>
            <w:tcBorders>
              <w:top w:val="single" w:sz="8" w:space="0" w:color="auto"/>
            </w:tcBorders>
          </w:tcPr>
          <w:p>
            <w:pPr>
              <w:pStyle w:val="nTable"/>
              <w:spacing w:after="40"/>
            </w:pPr>
            <w:r>
              <w:t>57 of 1987</w:t>
            </w:r>
          </w:p>
        </w:tc>
        <w:tc>
          <w:tcPr>
            <w:tcW w:w="1136" w:type="dxa"/>
            <w:tcBorders>
              <w:top w:val="single" w:sz="8" w:space="0" w:color="auto"/>
            </w:tcBorders>
          </w:tcPr>
          <w:p>
            <w:pPr>
              <w:pStyle w:val="nTable"/>
              <w:spacing w:after="40"/>
            </w:pPr>
            <w:r>
              <w:t>5 Nov 1987</w:t>
            </w:r>
          </w:p>
        </w:tc>
        <w:tc>
          <w:tcPr>
            <w:tcW w:w="2551" w:type="dxa"/>
            <w:tcBorders>
              <w:top w:val="single" w:sz="8" w:space="0" w:color="auto"/>
            </w:tcBorders>
          </w:tcPr>
          <w:p>
            <w:pPr>
              <w:pStyle w:val="nTable"/>
              <w:spacing w:after="40"/>
            </w:pPr>
            <w:ins w:id="667" w:author="svcMRProcess" w:date="2018-08-29T17:11:00Z">
              <w:r>
                <w:t>s. 1 and 2: 5 Nov 1987;</w:t>
              </w:r>
              <w:r>
                <w:br/>
                <w:t>Act other than s. 1 and 2:</w:t>
              </w:r>
              <w:r>
                <w:br/>
              </w:r>
            </w:ins>
            <w:r>
              <w:t xml:space="preserve">1 Jul 1988 (see s. 2 and </w:t>
            </w:r>
            <w:r>
              <w:rPr>
                <w:i/>
              </w:rPr>
              <w:t xml:space="preserve">Gazette </w:t>
            </w:r>
            <w:r>
              <w:t>17 Jun 1988 p. 1947)</w:t>
            </w:r>
          </w:p>
        </w:tc>
      </w:tr>
      <w:tr>
        <w:trPr>
          <w:cantSplit/>
        </w:trPr>
        <w:tc>
          <w:tcPr>
            <w:tcW w:w="2268" w:type="dxa"/>
          </w:tcPr>
          <w:p>
            <w:pPr>
              <w:pStyle w:val="nTable"/>
              <w:spacing w:after="40"/>
              <w:ind w:right="113"/>
            </w:pPr>
            <w:r>
              <w:rPr>
                <w:i/>
              </w:rPr>
              <w:t>Fisheries Adjustment Schemes Amendment Act 1990</w:t>
            </w:r>
          </w:p>
        </w:tc>
        <w:tc>
          <w:tcPr>
            <w:tcW w:w="1134" w:type="dxa"/>
          </w:tcPr>
          <w:p>
            <w:pPr>
              <w:pStyle w:val="nTable"/>
              <w:spacing w:after="40"/>
            </w:pPr>
            <w:r>
              <w:t>41 of 1990</w:t>
            </w:r>
          </w:p>
        </w:tc>
        <w:tc>
          <w:tcPr>
            <w:tcW w:w="1136" w:type="dxa"/>
          </w:tcPr>
          <w:p>
            <w:pPr>
              <w:pStyle w:val="nTable"/>
              <w:spacing w:after="40"/>
            </w:pPr>
            <w:r>
              <w:t>21 Nov 1990</w:t>
            </w:r>
          </w:p>
        </w:tc>
        <w:tc>
          <w:tcPr>
            <w:tcW w:w="2551" w:type="dxa"/>
          </w:tcPr>
          <w:p>
            <w:pPr>
              <w:pStyle w:val="nTable"/>
              <w:spacing w:after="40"/>
            </w:pPr>
            <w:ins w:id="668" w:author="svcMRProcess" w:date="2018-08-29T17:11:00Z">
              <w:r>
                <w:t>s. 1 and 2: 21 Nov 1990;</w:t>
              </w:r>
              <w:r>
                <w:br/>
                <w:t xml:space="preserve">Act other than s. 1 and 2: </w:t>
              </w:r>
            </w:ins>
            <w:r>
              <w:t xml:space="preserve">1 Feb 1991 (see s. 2 and </w:t>
            </w:r>
            <w:r>
              <w:rPr>
                <w:i/>
              </w:rPr>
              <w:t>Gazette</w:t>
            </w:r>
            <w:r>
              <w:t xml:space="preserve"> 18 Jan 1991 p. 189)</w:t>
            </w:r>
          </w:p>
        </w:tc>
      </w:tr>
      <w:tr>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Fisheries Adjustment Schemes Amendment Act 1994</w:t>
            </w:r>
          </w:p>
        </w:tc>
        <w:tc>
          <w:tcPr>
            <w:tcW w:w="1134" w:type="dxa"/>
          </w:tcPr>
          <w:p>
            <w:pPr>
              <w:pStyle w:val="nTable"/>
              <w:spacing w:after="40"/>
            </w:pPr>
            <w:r>
              <w:t>54 of 1994</w:t>
            </w:r>
          </w:p>
        </w:tc>
        <w:tc>
          <w:tcPr>
            <w:tcW w:w="1136" w:type="dxa"/>
          </w:tcPr>
          <w:p>
            <w:pPr>
              <w:pStyle w:val="nTable"/>
              <w:spacing w:after="40"/>
            </w:pPr>
            <w:r>
              <w:t>2 Nov 1994</w:t>
            </w:r>
          </w:p>
        </w:tc>
        <w:tc>
          <w:tcPr>
            <w:tcW w:w="2551" w:type="dxa"/>
          </w:tcPr>
          <w:p>
            <w:pPr>
              <w:pStyle w:val="nTable"/>
              <w:spacing w:after="40"/>
            </w:pPr>
            <w:ins w:id="669" w:author="svcMRProcess" w:date="2018-08-29T17:11:00Z">
              <w:r>
                <w:t>s. 1 and 2: 2 Nov 1994;</w:t>
              </w:r>
              <w:r>
                <w:br/>
                <w:t xml:space="preserve">Act other than s. 1 and 2: </w:t>
              </w:r>
            </w:ins>
            <w:r>
              <w:t xml:space="preserve">1 Oct 1995 (see s. 2 and </w:t>
            </w:r>
            <w:r>
              <w:rPr>
                <w:i/>
              </w:rPr>
              <w:t>Gazette</w:t>
            </w:r>
            <w:r>
              <w:t xml:space="preserve"> 29 Sep 1995 p. 4649)</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Fishing and Related Industries Compensation (Marine Reserves) Act 1997 </w:t>
            </w:r>
            <w:r>
              <w:t>s. 14</w:t>
            </w:r>
          </w:p>
        </w:tc>
        <w:tc>
          <w:tcPr>
            <w:tcW w:w="1134" w:type="dxa"/>
          </w:tcPr>
          <w:p>
            <w:pPr>
              <w:pStyle w:val="nTable"/>
              <w:spacing w:after="40"/>
            </w:pPr>
            <w:r>
              <w:t>39 of 1997</w:t>
            </w:r>
          </w:p>
        </w:tc>
        <w:tc>
          <w:tcPr>
            <w:tcW w:w="1136" w:type="dxa"/>
          </w:tcPr>
          <w:p>
            <w:pPr>
              <w:pStyle w:val="nTable"/>
              <w:spacing w:after="40"/>
            </w:pPr>
            <w:r>
              <w:t>2 Dec 1997</w:t>
            </w:r>
          </w:p>
        </w:tc>
        <w:tc>
          <w:tcPr>
            <w:tcW w:w="2551" w:type="dxa"/>
          </w:tcPr>
          <w:p>
            <w:pPr>
              <w:pStyle w:val="nTable"/>
              <w:spacing w:after="40"/>
            </w:pPr>
            <w:r>
              <w:t>2 Dec 1997 (see s. 2)</w:t>
            </w:r>
          </w:p>
        </w:tc>
      </w:tr>
      <w:tr>
        <w:trPr>
          <w:cantSplit/>
        </w:trPr>
        <w:tc>
          <w:tcPr>
            <w:tcW w:w="2268" w:type="dxa"/>
          </w:tcPr>
          <w:p>
            <w:pPr>
              <w:pStyle w:val="nTable"/>
              <w:spacing w:after="40"/>
              <w:ind w:right="113"/>
            </w:pPr>
            <w:r>
              <w:rPr>
                <w:i/>
              </w:rPr>
              <w:t xml:space="preserve">Statutes (Repeals and Minor Amendments) Act (No. 2) 1998 </w:t>
            </w:r>
            <w:r>
              <w:t>s. 36</w:t>
            </w:r>
          </w:p>
        </w:tc>
        <w:tc>
          <w:tcPr>
            <w:tcW w:w="1134" w:type="dxa"/>
          </w:tcPr>
          <w:p>
            <w:pPr>
              <w:pStyle w:val="nTable"/>
              <w:spacing w:after="40"/>
            </w:pPr>
            <w:r>
              <w:t>10 of 1998</w:t>
            </w:r>
          </w:p>
        </w:tc>
        <w:tc>
          <w:tcPr>
            <w:tcW w:w="1136"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of the </w:t>
            </w:r>
            <w:r>
              <w:rPr>
                <w:b/>
                <w:i/>
              </w:rPr>
              <w:t>Fisheries Adjustment Schemes Act 1987</w:t>
            </w:r>
            <w:r>
              <w:rPr>
                <w:b/>
              </w:rPr>
              <w:t xml:space="preserve"> as at 3 May 2002</w:t>
            </w:r>
            <w:r>
              <w:br/>
              <w:t>(includes amendments listed above)</w:t>
            </w:r>
          </w:p>
        </w:tc>
      </w:tr>
      <w:tr>
        <w:trPr>
          <w:cantSplit/>
        </w:trPr>
        <w:tc>
          <w:tcPr>
            <w:tcW w:w="2268" w:type="dxa"/>
          </w:tcPr>
          <w:p>
            <w:pPr>
              <w:pStyle w:val="nTable"/>
              <w:spacing w:after="40"/>
              <w:ind w:right="113"/>
            </w:pPr>
            <w:r>
              <w:rPr>
                <w:i/>
              </w:rPr>
              <w:t>Acts Amendment and Repeal (Courts and Legal Practice) Act 2003</w:t>
            </w:r>
            <w:r>
              <w:t xml:space="preserve"> s. 37 and 113</w:t>
            </w:r>
          </w:p>
        </w:tc>
        <w:tc>
          <w:tcPr>
            <w:tcW w:w="1134" w:type="dxa"/>
          </w:tcPr>
          <w:p>
            <w:pPr>
              <w:pStyle w:val="nTable"/>
              <w:spacing w:after="40"/>
            </w:pPr>
            <w:r>
              <w:t>65 of 2003</w:t>
            </w:r>
          </w:p>
        </w:tc>
        <w:tc>
          <w:tcPr>
            <w:tcW w:w="1136"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State Administrative Tribunal (Conferral of Jurisdiction) Amendment and Repeal Act 2004</w:t>
            </w:r>
            <w:r>
              <w:rPr>
                <w:i/>
                <w:iCs/>
                <w:snapToGrid w:val="0"/>
              </w:rPr>
              <w:t xml:space="preserve"> </w:t>
            </w:r>
            <w:r>
              <w:rPr>
                <w:snapToGrid w:val="0"/>
              </w:rPr>
              <w:t>Pt. 2 Div. 52</w:t>
            </w:r>
            <w:r>
              <w:rPr>
                <w:snapToGrid w:val="0"/>
                <w:vertAlign w:val="superscript"/>
              </w:rPr>
              <w:t> </w:t>
            </w:r>
            <w:del w:id="670" w:author="svcMRProcess" w:date="2018-08-29T17:11:00Z">
              <w:r>
                <w:rPr>
                  <w:snapToGrid w:val="0"/>
                  <w:vertAlign w:val="superscript"/>
                </w:rPr>
                <w:delText>3</w:delText>
              </w:r>
            </w:del>
            <w:ins w:id="671" w:author="svcMRProcess" w:date="2018-08-29T17:11:00Z">
              <w:r>
                <w:rPr>
                  <w:snapToGrid w:val="0"/>
                  <w:vertAlign w:val="superscript"/>
                </w:rPr>
                <w:t>2</w:t>
              </w:r>
            </w:ins>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left="-28"/>
              <w:rPr>
                <w:iCs/>
                <w:snapToGrid w:val="0"/>
              </w:rPr>
            </w:pPr>
            <w:r>
              <w:rPr>
                <w:i/>
                <w:snapToGrid w:val="0"/>
              </w:rPr>
              <w:t>Machinery of Government (Miscellaneous Amendments) Act 2006</w:t>
            </w:r>
            <w:r>
              <w:rPr>
                <w:iCs/>
                <w:snapToGrid w:val="0"/>
              </w:rPr>
              <w:t xml:space="preserve"> Pt. 8 Div. 1</w:t>
            </w:r>
            <w:r>
              <w:rPr>
                <w:iCs/>
                <w:snapToGrid w:val="0"/>
                <w:vertAlign w:val="superscript"/>
              </w:rPr>
              <w:t> </w:t>
            </w:r>
            <w:del w:id="672" w:author="svcMRProcess" w:date="2018-08-29T17:11:00Z">
              <w:r>
                <w:rPr>
                  <w:iCs/>
                  <w:snapToGrid w:val="0"/>
                  <w:vertAlign w:val="superscript"/>
                  <w:lang w:val="en-US"/>
                </w:rPr>
                <w:delText>4</w:delText>
              </w:r>
            </w:del>
            <w:ins w:id="673" w:author="svcMRProcess" w:date="2018-08-29T17:11:00Z">
              <w:r>
                <w:rPr>
                  <w:iCs/>
                  <w:snapToGrid w:val="0"/>
                  <w:vertAlign w:val="superscript"/>
                </w:rPr>
                <w:t>3</w:t>
              </w:r>
            </w:ins>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iCs/>
                <w:snapToGrid w:val="0"/>
              </w:rPr>
              <w:t xml:space="preserve">s. 4 and </w:t>
            </w:r>
            <w:del w:id="674" w:author="svcMRProcess" w:date="2018-08-29T17:11:00Z">
              <w:r>
                <w:rPr>
                  <w:iCs/>
                  <w:snapToGrid w:val="0"/>
                  <w:lang w:val="en-US"/>
                </w:rPr>
                <w:delText>17</w:delText>
              </w:r>
            </w:del>
            <w:ins w:id="675" w:author="svcMRProcess" w:date="2018-08-29T17:11:00Z">
              <w:r>
                <w:rPr>
                  <w:iCs/>
                  <w:snapToGrid w:val="0"/>
                </w:rPr>
                <w:t>Sch. 1 cl. 69</w:t>
              </w:r>
            </w:ins>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Reprint 2:  The</w:t>
            </w:r>
            <w:r>
              <w:rPr>
                <w:b/>
                <w:bCs/>
              </w:rPr>
              <w:t xml:space="preserve"> </w:t>
            </w:r>
            <w:r>
              <w:rPr>
                <w:b/>
                <w:bCs/>
                <w:i/>
              </w:rPr>
              <w:t xml:space="preserve">Fisheries </w:t>
            </w:r>
            <w:r>
              <w:rPr>
                <w:b/>
                <w:i/>
              </w:rPr>
              <w:t>Adjustment Schemes Act 1987</w:t>
            </w:r>
            <w:r>
              <w:rPr>
                <w:b/>
              </w:rPr>
              <w:t xml:space="preserve"> as at 6 April 2007</w:t>
            </w:r>
            <w:r>
              <w:br/>
              <w:t>(includes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61</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37</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Fisheries Adjustment Schemes Amendment Act 2009</w:t>
            </w:r>
          </w:p>
        </w:tc>
        <w:tc>
          <w:tcPr>
            <w:tcW w:w="1134" w:type="dxa"/>
          </w:tcPr>
          <w:p>
            <w:pPr>
              <w:pStyle w:val="nTable"/>
              <w:spacing w:after="40"/>
            </w:pPr>
            <w:r>
              <w:t>38 of 2009</w:t>
            </w:r>
          </w:p>
        </w:tc>
        <w:tc>
          <w:tcPr>
            <w:tcW w:w="1136" w:type="dxa"/>
          </w:tcPr>
          <w:p>
            <w:pPr>
              <w:pStyle w:val="nTable"/>
              <w:spacing w:after="40"/>
            </w:pPr>
            <w:r>
              <w:t>3 Dec 2009</w:t>
            </w:r>
          </w:p>
        </w:tc>
        <w:tc>
          <w:tcPr>
            <w:tcW w:w="2551" w:type="dxa"/>
          </w:tcPr>
          <w:p>
            <w:pPr>
              <w:pStyle w:val="nTable"/>
              <w:spacing w:after="40"/>
              <w:rPr>
                <w:del w:id="676" w:author="svcMRProcess" w:date="2018-08-29T17:11:00Z"/>
              </w:rPr>
            </w:pPr>
            <w:r>
              <w:t>s. 1 and 2: 3 Dec 2009 (see s. 2(a));</w:t>
            </w:r>
          </w:p>
          <w:p>
            <w:pPr>
              <w:pStyle w:val="nTable"/>
              <w:spacing w:after="40"/>
            </w:pPr>
            <w:ins w:id="677" w:author="svcMRProcess" w:date="2018-08-29T17:11:00Z">
              <w:r>
                <w:br/>
              </w:r>
            </w:ins>
            <w:r>
              <w:t>Act other than s. 1 and 2: 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keepNext/>
        <w:keepLines/>
        <w:spacing w:before="160"/>
        <w:rPr>
          <w:del w:id="678" w:author="svcMRProcess" w:date="2018-08-29T17:11:00Z"/>
        </w:rPr>
      </w:pPr>
      <w:del w:id="679" w:author="svcMRProcess" w:date="2018-08-29T17:11:00Z">
        <w:r>
          <w:rPr>
            <w:vertAlign w:val="superscript"/>
          </w:rPr>
          <w:delText>2</w:delText>
        </w:r>
        <w:r>
          <w:rPr>
            <w:vertAlign w:val="superscript"/>
          </w:rPr>
          <w:tab/>
        </w:r>
        <w:r>
          <w:delText>Footnote no longer applicable.</w:delText>
        </w:r>
      </w:del>
    </w:p>
    <w:tbl>
      <w:tblPr>
        <w:tblW w:w="0" w:type="auto"/>
        <w:tblInd w:w="56" w:type="dxa"/>
        <w:tblLayout w:type="fixed"/>
        <w:tblCellMar>
          <w:left w:w="56" w:type="dxa"/>
          <w:right w:w="56" w:type="dxa"/>
        </w:tblCellMar>
        <w:tblLook w:val="0000" w:firstRow="0" w:lastRow="0" w:firstColumn="0" w:lastColumn="0" w:noHBand="0" w:noVBand="0"/>
      </w:tblPr>
      <w:tblGrid>
        <w:gridCol w:w="7089"/>
      </w:tblGrid>
      <w:tr>
        <w:trPr>
          <w:cantSplit/>
          <w:ins w:id="680" w:author="svcMRProcess" w:date="2018-08-29T17:11:00Z"/>
        </w:trPr>
        <w:tc>
          <w:tcPr>
            <w:tcW w:w="7089" w:type="dxa"/>
            <w:tcBorders>
              <w:bottom w:val="single" w:sz="8" w:space="0" w:color="auto"/>
            </w:tcBorders>
          </w:tcPr>
          <w:p>
            <w:pPr>
              <w:pStyle w:val="nTable"/>
              <w:spacing w:after="40"/>
              <w:rPr>
                <w:ins w:id="681" w:author="svcMRProcess" w:date="2018-08-29T17:11:00Z"/>
                <w:snapToGrid w:val="0"/>
              </w:rPr>
            </w:pPr>
            <w:del w:id="682" w:author="svcMRProcess" w:date="2018-08-29T17:11:00Z">
              <w:r>
                <w:rPr>
                  <w:vertAlign w:val="superscript"/>
                </w:rPr>
                <w:delText>3</w:delText>
              </w:r>
            </w:del>
            <w:ins w:id="683" w:author="svcMRProcess" w:date="2018-08-29T17:11:00Z">
              <w:r>
                <w:rPr>
                  <w:b/>
                  <w:bCs/>
                  <w:snapToGrid w:val="0"/>
                </w:rPr>
                <w:t>Reprint 3:  The</w:t>
              </w:r>
              <w:r>
                <w:rPr>
                  <w:b/>
                  <w:bCs/>
                </w:rPr>
                <w:t xml:space="preserve"> </w:t>
              </w:r>
              <w:r>
                <w:rPr>
                  <w:b/>
                  <w:bCs/>
                  <w:i/>
                </w:rPr>
                <w:t xml:space="preserve">Fisheries </w:t>
              </w:r>
              <w:r>
                <w:rPr>
                  <w:b/>
                  <w:i/>
                </w:rPr>
                <w:t>Adjustment Schemes Act 1987</w:t>
              </w:r>
              <w:r>
                <w:rPr>
                  <w:b/>
                </w:rPr>
                <w:t xml:space="preserve"> as at 10 Jun 2011</w:t>
              </w:r>
              <w:r>
                <w:br/>
                <w:t>(includes amendments listed above)</w:t>
              </w:r>
            </w:ins>
          </w:p>
        </w:tc>
      </w:tr>
    </w:tbl>
    <w:p>
      <w:pPr>
        <w:pStyle w:val="nSubsection"/>
        <w:rPr>
          <w:iCs/>
        </w:rPr>
      </w:pPr>
      <w:ins w:id="684" w:author="svcMRProcess" w:date="2018-08-29T17:11:00Z">
        <w:r>
          <w:rPr>
            <w:vertAlign w:val="superscript"/>
          </w:rPr>
          <w:t>2</w:t>
        </w:r>
      </w:ins>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del w:id="685" w:author="svcMRProcess" w:date="2018-08-29T17:11:00Z">
        <w:r>
          <w:rPr>
            <w:vertAlign w:val="superscript"/>
          </w:rPr>
          <w:delText>4</w:delText>
        </w:r>
      </w:del>
      <w:ins w:id="686" w:author="svcMRProcess" w:date="2018-08-29T17:11:00Z">
        <w:r>
          <w:rPr>
            <w:vertAlign w:val="superscript"/>
          </w:rPr>
          <w:t>3</w:t>
        </w:r>
      </w:ins>
      <w:r>
        <w:tab/>
        <w:t xml:space="preserve">The </w:t>
      </w:r>
      <w:r>
        <w:rPr>
          <w:i/>
          <w:iCs/>
        </w:rPr>
        <w:t>Machinery of Government (Miscellaneous Amendments) Act 2006</w:t>
      </w:r>
      <w:r>
        <w:t xml:space="preserve"> Pt. 8 Div. 5 is a transitional provision that is of no further effect.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0" w:name="Schedule"/>
    <w:bookmarkEnd w:id="640"/>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7" w:name="Compilation"/>
    <w:bookmarkEnd w:id="687"/>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8" w:name="Coversheet"/>
    <w:bookmarkEnd w:id="6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lvlText w:val="%1."/>
      <w:lvlJc w:val="left"/>
      <w:pPr>
        <w:tabs>
          <w:tab w:val="num" w:pos="1800"/>
        </w:tabs>
        <w:ind w:left="1800" w:hanging="360"/>
      </w:pPr>
    </w:lvl>
  </w:abstractNum>
  <w:abstractNum w:abstractNumId="1">
    <w:nsid w:val="FFFFFF7D"/>
    <w:multiLevelType w:val="singleLevel"/>
    <w:tmpl w:val="1E68CC78"/>
    <w:lvl w:ilvl="0">
      <w:start w:val="1"/>
      <w:numFmt w:val="decimal"/>
      <w:lvlText w:val="%1."/>
      <w:lvlJc w:val="left"/>
      <w:pPr>
        <w:tabs>
          <w:tab w:val="num" w:pos="1440"/>
        </w:tabs>
        <w:ind w:left="1440" w:hanging="360"/>
      </w:pPr>
    </w:lvl>
  </w:abstractNum>
  <w:abstractNum w:abstractNumId="2">
    <w:nsid w:val="FFFFFF7E"/>
    <w:multiLevelType w:val="singleLevel"/>
    <w:tmpl w:val="33A0FD7C"/>
    <w:lvl w:ilvl="0">
      <w:start w:val="1"/>
      <w:numFmt w:val="decimal"/>
      <w:lvlText w:val="%1."/>
      <w:lvlJc w:val="left"/>
      <w:pPr>
        <w:tabs>
          <w:tab w:val="num" w:pos="1080"/>
        </w:tabs>
        <w:ind w:left="1080" w:hanging="360"/>
      </w:pPr>
    </w:lvl>
  </w:abstractNum>
  <w:abstractNum w:abstractNumId="3">
    <w:nsid w:val="FFFFFF7F"/>
    <w:multiLevelType w:val="singleLevel"/>
    <w:tmpl w:val="FE78E538"/>
    <w:lvl w:ilvl="0">
      <w:start w:val="1"/>
      <w:numFmt w:val="decimal"/>
      <w:lvlText w:val="%1."/>
      <w:lvlJc w:val="left"/>
      <w:pPr>
        <w:tabs>
          <w:tab w:val="num" w:pos="720"/>
        </w:tabs>
        <w:ind w:left="720" w:hanging="360"/>
      </w:pPr>
    </w:lvl>
  </w:abstractNum>
  <w:abstractNum w:abstractNumId="4">
    <w:nsid w:val="FFFFFF80"/>
    <w:multiLevelType w:val="singleLevel"/>
    <w:tmpl w:val="2B1077D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lvlText w:val="%1."/>
      <w:lvlJc w:val="left"/>
      <w:pPr>
        <w:tabs>
          <w:tab w:val="num" w:pos="360"/>
        </w:tabs>
        <w:ind w:left="360" w:hanging="360"/>
      </w:pPr>
    </w:lvl>
  </w:abstractNum>
  <w:abstractNum w:abstractNumId="9">
    <w:nsid w:val="FFFFFF89"/>
    <w:multiLevelType w:val="singleLevel"/>
    <w:tmpl w:val="B30A219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61CA6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434"/>
    <w:docVar w:name="WAFER_20140123141723" w:val="RemoveTocBookmarks,RemoveUnusedBookmarks,RemoveLanguageTags,UsedStyles,ResetPageSize,UpdateArrangement"/>
    <w:docVar w:name="WAFER_20140123141723_GUID" w:val="e7816ce6-a1d4-4dd6-91f7-23632aee60fd"/>
    <w:docVar w:name="WAFER_20140123143412" w:val="RemoveTocBookmarks,RunningHeaders"/>
    <w:docVar w:name="WAFER_20140123143412_GUID" w:val="0f49ddf4-fa3f-44c8-9251-5cf259099a13"/>
    <w:docVar w:name="WAFER_20150508110821" w:val="ResetPageSize,UpdateArrangement,UpdateNTable"/>
    <w:docVar w:name="WAFER_20150508110821_GUID" w:val="1b07f7c5-4945-4cde-94b0-9ba4952b784f"/>
    <w:docVar w:name="WAFER_20151105100434" w:val="UpdateStyles,UsedStyles"/>
    <w:docVar w:name="WAFER_20151105100434_GUID" w:val="ea982de8-7beb-4dad-9707-7f8c29c75c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image" Target="media/image2.png"/><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6972</Words>
  <Characters>32629</Characters>
  <Application>Microsoft Office Word</Application>
  <DocSecurity>0</DocSecurity>
  <Lines>932</Lines>
  <Paragraphs>528</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39073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02-i0-01 - 03-a0-04</dc:title>
  <dc:subject/>
  <dc:creator/>
  <cp:keywords/>
  <dc:description/>
  <cp:lastModifiedBy>svcMRProcess</cp:lastModifiedBy>
  <cp:revision>2</cp:revision>
  <cp:lastPrinted>2011-06-17T01:30:00Z</cp:lastPrinted>
  <dcterms:created xsi:type="dcterms:W3CDTF">2018-08-29T09:11:00Z</dcterms:created>
  <dcterms:modified xsi:type="dcterms:W3CDTF">2018-08-29T09:12:00Z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20110610</vt:lpwstr>
  </property>
  <property fmtid="{D5CDD505-2E9C-101B-9397-08002B2CF9AE}" pid="4" name="DocumentType">
    <vt:lpwstr>Act</vt:lpwstr>
  </property>
  <property fmtid="{D5CDD505-2E9C-101B-9397-08002B2CF9AE}" pid="5" name="OwlsUID">
    <vt:i4>281</vt:i4>
  </property>
  <property fmtid="{D5CDD505-2E9C-101B-9397-08002B2CF9AE}" pid="6" name="ReprintNo">
    <vt:lpwstr>3</vt:lpwstr>
  </property>
  <property fmtid="{D5CDD505-2E9C-101B-9397-08002B2CF9AE}" pid="7" name="ReprintedAsAt">
    <vt:filetime>2011-06-09T16:00:00Z</vt:filetime>
  </property>
  <property fmtid="{D5CDD505-2E9C-101B-9397-08002B2CF9AE}" pid="8" name="FromSuffix">
    <vt:lpwstr>02-i0-01</vt:lpwstr>
  </property>
  <property fmtid="{D5CDD505-2E9C-101B-9397-08002B2CF9AE}" pid="9" name="FromAsAtDate">
    <vt:lpwstr>01 Dec 2010</vt:lpwstr>
  </property>
  <property fmtid="{D5CDD505-2E9C-101B-9397-08002B2CF9AE}" pid="10" name="ToSuffix">
    <vt:lpwstr>03-a0-04</vt:lpwstr>
  </property>
  <property fmtid="{D5CDD505-2E9C-101B-9397-08002B2CF9AE}" pid="11" name="ToAsAtDate">
    <vt:lpwstr>10 Jun 2011</vt:lpwstr>
  </property>
</Properties>
</file>