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2011</w:t>
      </w:r>
      <w:r>
        <w:fldChar w:fldCharType="end"/>
      </w:r>
      <w:r>
        <w:t xml:space="preserve">, </w:t>
      </w:r>
      <w:r>
        <w:fldChar w:fldCharType="begin"/>
      </w:r>
      <w:r>
        <w:instrText xml:space="preserve"> DocProperty FromSuffix </w:instrText>
      </w:r>
      <w:r>
        <w:fldChar w:fldCharType="separate"/>
      </w:r>
      <w:r>
        <w:t>05-g0-03</w:t>
      </w:r>
      <w:r>
        <w:fldChar w:fldCharType="end"/>
      </w:r>
      <w:r>
        <w:t>] and [</w:t>
      </w:r>
      <w:r>
        <w:fldChar w:fldCharType="begin"/>
      </w:r>
      <w:r>
        <w:instrText xml:space="preserve"> DocProperty ToAsAtDate</w:instrText>
      </w:r>
      <w:r>
        <w:fldChar w:fldCharType="separate"/>
      </w:r>
      <w:r>
        <w:t>02 Dec 2011</w:t>
      </w:r>
      <w:r>
        <w:fldChar w:fldCharType="end"/>
      </w:r>
      <w:r>
        <w:t xml:space="preserve">, </w:t>
      </w:r>
      <w:r>
        <w:fldChar w:fldCharType="begin"/>
      </w:r>
      <w:r>
        <w:instrText xml:space="preserve"> DocProperty ToSuffix</w:instrText>
      </w:r>
      <w:r>
        <w:fldChar w:fldCharType="separate"/>
      </w:r>
      <w:r>
        <w:t>06-a0-01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17:05:00Z"/>
        </w:trPr>
        <w:tc>
          <w:tcPr>
            <w:tcW w:w="2434" w:type="dxa"/>
            <w:vMerge w:val="restart"/>
          </w:tcPr>
          <w:p>
            <w:pPr>
              <w:rPr>
                <w:ins w:id="1" w:author="Master Repository Process" w:date="2021-09-12T17:05:00Z"/>
              </w:rPr>
            </w:pPr>
          </w:p>
        </w:tc>
        <w:tc>
          <w:tcPr>
            <w:tcW w:w="2434" w:type="dxa"/>
            <w:vMerge w:val="restart"/>
          </w:tcPr>
          <w:p>
            <w:pPr>
              <w:jc w:val="center"/>
              <w:rPr>
                <w:ins w:id="2" w:author="Master Repository Process" w:date="2021-09-12T17:05:00Z"/>
              </w:rPr>
            </w:pPr>
            <w:ins w:id="3" w:author="Master Repository Process" w:date="2021-09-12T17:05:00Z">
              <w:r>
                <w:rPr>
                  <w:noProof/>
                  <w:lang w:eastAsia="en-AU"/>
                </w:rPr>
                <w:drawing>
                  <wp:inline distT="0" distB="0" distL="0" distR="0">
                    <wp:extent cx="532765" cy="471170"/>
                    <wp:effectExtent l="0" t="0" r="635" b="508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71170"/>
                            </a:xfrm>
                            <a:prstGeom prst="rect">
                              <a:avLst/>
                            </a:prstGeom>
                            <a:noFill/>
                            <a:ln>
                              <a:noFill/>
                            </a:ln>
                          </pic:spPr>
                        </pic:pic>
                      </a:graphicData>
                    </a:graphic>
                  </wp:inline>
                </w:drawing>
              </w:r>
            </w:ins>
          </w:p>
        </w:tc>
        <w:tc>
          <w:tcPr>
            <w:tcW w:w="2434" w:type="dxa"/>
          </w:tcPr>
          <w:p>
            <w:pPr>
              <w:rPr>
                <w:ins w:id="4" w:author="Master Repository Process" w:date="2021-09-12T17:05:00Z"/>
              </w:rPr>
            </w:pPr>
            <w:ins w:id="5" w:author="Master Repository Process" w:date="2021-09-12T17:05:00Z">
              <w:r>
                <w:rPr>
                  <w:b/>
                  <w:sz w:val="22"/>
                </w:rPr>
                <w:t xml:space="preserve">Reprinted under the </w:t>
              </w:r>
              <w:r>
                <w:rPr>
                  <w:b/>
                  <w:i/>
                  <w:sz w:val="22"/>
                </w:rPr>
                <w:t>Reprints Act 1984</w:t>
              </w:r>
              <w:r>
                <w:rPr>
                  <w:b/>
                  <w:sz w:val="22"/>
                </w:rPr>
                <w:t xml:space="preserve"> as</w:t>
              </w:r>
            </w:ins>
          </w:p>
        </w:tc>
      </w:tr>
      <w:tr>
        <w:trPr>
          <w:cantSplit/>
          <w:ins w:id="6" w:author="Master Repository Process" w:date="2021-09-12T17:05:00Z"/>
        </w:trPr>
        <w:tc>
          <w:tcPr>
            <w:tcW w:w="2434" w:type="dxa"/>
            <w:vMerge/>
          </w:tcPr>
          <w:p>
            <w:pPr>
              <w:rPr>
                <w:ins w:id="7" w:author="Master Repository Process" w:date="2021-09-12T17:05:00Z"/>
              </w:rPr>
            </w:pPr>
          </w:p>
        </w:tc>
        <w:tc>
          <w:tcPr>
            <w:tcW w:w="2434" w:type="dxa"/>
            <w:vMerge/>
          </w:tcPr>
          <w:p>
            <w:pPr>
              <w:jc w:val="center"/>
              <w:rPr>
                <w:ins w:id="8" w:author="Master Repository Process" w:date="2021-09-12T17:05:00Z"/>
              </w:rPr>
            </w:pPr>
          </w:p>
        </w:tc>
        <w:tc>
          <w:tcPr>
            <w:tcW w:w="2434" w:type="dxa"/>
          </w:tcPr>
          <w:p>
            <w:pPr>
              <w:keepNext/>
              <w:rPr>
                <w:ins w:id="9" w:author="Master Repository Process" w:date="2021-09-12T17:05:00Z"/>
                <w:b/>
                <w:sz w:val="22"/>
              </w:rPr>
            </w:pPr>
            <w:ins w:id="10" w:author="Master Repository Process" w:date="2021-09-12T17:05:00Z">
              <w:r>
                <w:rPr>
                  <w:b/>
                  <w:sz w:val="22"/>
                </w:rPr>
                <w:t>at 2</w:t>
              </w:r>
              <w:r>
                <w:rPr>
                  <w:b/>
                  <w:snapToGrid w:val="0"/>
                  <w:sz w:val="22"/>
                </w:rPr>
                <w:t xml:space="preserve"> December 2011</w:t>
              </w:r>
            </w:ins>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Security and Related Activities (Control) Act 1996</w:t>
      </w:r>
    </w:p>
    <w:p>
      <w:pPr>
        <w:pStyle w:val="NameofActReg"/>
      </w:pPr>
      <w:r>
        <w:t>Security and Related Activities (Control) Regulations 1997</w:t>
      </w:r>
    </w:p>
    <w:p>
      <w:pPr>
        <w:pStyle w:val="Heading2"/>
        <w:pageBreakBefore w:val="0"/>
        <w:spacing w:before="240"/>
      </w:pPr>
      <w:bookmarkStart w:id="11" w:name="_Toc77657617"/>
      <w:bookmarkStart w:id="12" w:name="_Toc78350689"/>
      <w:bookmarkStart w:id="13" w:name="_Toc78350802"/>
      <w:bookmarkStart w:id="14" w:name="_Toc92873951"/>
      <w:bookmarkStart w:id="15" w:name="_Toc113259621"/>
      <w:bookmarkStart w:id="16" w:name="_Toc113260337"/>
      <w:bookmarkStart w:id="17" w:name="_Toc113263491"/>
      <w:bookmarkStart w:id="18" w:name="_Toc116795458"/>
      <w:bookmarkStart w:id="19" w:name="_Toc116966979"/>
      <w:bookmarkStart w:id="20" w:name="_Toc117567721"/>
      <w:bookmarkStart w:id="21" w:name="_Toc117659477"/>
      <w:bookmarkStart w:id="22" w:name="_Toc117913920"/>
      <w:bookmarkStart w:id="23" w:name="_Toc117914011"/>
      <w:bookmarkStart w:id="24" w:name="_Toc120077201"/>
      <w:bookmarkStart w:id="25" w:name="_Toc132604645"/>
      <w:bookmarkStart w:id="26" w:name="_Toc132626941"/>
      <w:bookmarkStart w:id="27" w:name="_Toc133912550"/>
      <w:bookmarkStart w:id="28" w:name="_Toc133921319"/>
      <w:bookmarkStart w:id="29" w:name="_Toc147643370"/>
      <w:bookmarkStart w:id="30" w:name="_Toc147649900"/>
      <w:bookmarkStart w:id="31" w:name="_Toc150222971"/>
      <w:bookmarkStart w:id="32" w:name="_Toc150223082"/>
      <w:bookmarkStart w:id="33" w:name="_Toc150761203"/>
      <w:bookmarkStart w:id="34" w:name="_Toc152385081"/>
      <w:bookmarkStart w:id="35" w:name="_Toc153591848"/>
      <w:bookmarkStart w:id="36" w:name="_Toc153591942"/>
      <w:bookmarkStart w:id="37" w:name="_Toc153788426"/>
      <w:bookmarkStart w:id="38" w:name="_Toc170813063"/>
      <w:bookmarkStart w:id="39" w:name="_Toc170897770"/>
      <w:bookmarkStart w:id="40" w:name="_Toc202586097"/>
      <w:bookmarkStart w:id="41" w:name="_Toc233426871"/>
      <w:bookmarkStart w:id="42" w:name="_Toc247613349"/>
      <w:bookmarkStart w:id="43" w:name="_Toc251831379"/>
      <w:bookmarkStart w:id="44" w:name="_Toc252890075"/>
      <w:bookmarkStart w:id="45" w:name="_Toc253390057"/>
      <w:bookmarkStart w:id="46" w:name="_Toc254614207"/>
      <w:bookmarkStart w:id="47" w:name="_Toc255312087"/>
      <w:bookmarkStart w:id="48" w:name="_Toc264895271"/>
      <w:bookmarkStart w:id="49" w:name="_Toc265672550"/>
      <w:bookmarkStart w:id="50" w:name="_Toc285190378"/>
      <w:bookmarkStart w:id="51" w:name="_Toc288654514"/>
      <w:bookmarkStart w:id="52" w:name="_Toc288654631"/>
      <w:bookmarkStart w:id="53" w:name="_Toc291764208"/>
      <w:bookmarkStart w:id="54" w:name="_Toc297558724"/>
      <w:bookmarkStart w:id="55" w:name="_Toc305054133"/>
      <w:bookmarkStart w:id="56" w:name="_Toc305054249"/>
      <w:bookmarkStart w:id="57" w:name="_Toc307397098"/>
      <w:bookmarkStart w:id="58" w:name="_Toc308093924"/>
      <w:bookmarkStart w:id="59" w:name="_Toc308094055"/>
      <w:bookmarkStart w:id="60" w:name="_Toc308094172"/>
      <w:bookmarkStart w:id="61" w:name="_Toc311543856"/>
      <w:bookmarkStart w:id="62" w:name="_Toc312147115"/>
      <w:bookmarkStart w:id="63" w:name="_Toc312148349"/>
      <w:bookmarkStart w:id="64" w:name="_Toc312155483"/>
      <w:r>
        <w:rPr>
          <w:rStyle w:val="CharPartNo"/>
        </w:rPr>
        <w:t>P</w:t>
      </w:r>
      <w:bookmarkStart w:id="65" w:name="_GoBack"/>
      <w:bookmarkEnd w:id="65"/>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5"/>
        <w:rPr>
          <w:snapToGrid w:val="0"/>
        </w:rPr>
      </w:pPr>
      <w:bookmarkStart w:id="66" w:name="_Toc489429192"/>
      <w:bookmarkStart w:id="67" w:name="_Toc509894407"/>
      <w:bookmarkStart w:id="68" w:name="_Toc511206218"/>
      <w:bookmarkStart w:id="69" w:name="_Toc71963106"/>
      <w:bookmarkStart w:id="70" w:name="_Toc78350803"/>
      <w:bookmarkStart w:id="71" w:name="_Toc92873952"/>
      <w:bookmarkStart w:id="72" w:name="_Toc153591849"/>
      <w:bookmarkStart w:id="73" w:name="_Toc153788427"/>
      <w:bookmarkStart w:id="74" w:name="_Toc312155484"/>
      <w:bookmarkStart w:id="75" w:name="_Toc297558725"/>
      <w:r>
        <w:rPr>
          <w:rStyle w:val="CharSectno"/>
        </w:rPr>
        <w:t>1</w:t>
      </w:r>
      <w:r>
        <w:rPr>
          <w:snapToGrid w:val="0"/>
        </w:rPr>
        <w:t>.</w:t>
      </w:r>
      <w:r>
        <w:rPr>
          <w:snapToGrid w:val="0"/>
        </w:rPr>
        <w:tab/>
        <w:t>Citation</w:t>
      </w:r>
      <w:bookmarkEnd w:id="66"/>
      <w:bookmarkEnd w:id="67"/>
      <w:bookmarkEnd w:id="68"/>
      <w:bookmarkEnd w:id="69"/>
      <w:bookmarkEnd w:id="70"/>
      <w:bookmarkEnd w:id="71"/>
      <w:bookmarkEnd w:id="72"/>
      <w:bookmarkEnd w:id="73"/>
      <w:bookmarkEnd w:id="74"/>
      <w:bookmarkEnd w:id="7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rPr>
          <w:snapToGrid w:val="0"/>
        </w:rPr>
      </w:pPr>
      <w:bookmarkStart w:id="76" w:name="_Toc489429193"/>
      <w:bookmarkStart w:id="77" w:name="_Toc509894408"/>
      <w:bookmarkStart w:id="78" w:name="_Toc511206219"/>
      <w:bookmarkStart w:id="79" w:name="_Toc71963107"/>
      <w:bookmarkStart w:id="80" w:name="_Toc78350804"/>
      <w:bookmarkStart w:id="81" w:name="_Toc92873953"/>
      <w:bookmarkStart w:id="82" w:name="_Toc153591850"/>
      <w:bookmarkStart w:id="83" w:name="_Toc153788428"/>
      <w:bookmarkStart w:id="84" w:name="_Toc312155485"/>
      <w:bookmarkStart w:id="85" w:name="_Toc297558726"/>
      <w:r>
        <w:rPr>
          <w:rStyle w:val="CharSectno"/>
        </w:rPr>
        <w:t>2</w:t>
      </w:r>
      <w:r>
        <w:rPr>
          <w:snapToGrid w:val="0"/>
        </w:rPr>
        <w:t>.</w:t>
      </w:r>
      <w:r>
        <w:rPr>
          <w:snapToGrid w:val="0"/>
        </w:rPr>
        <w:tab/>
        <w:t>Commencement</w:t>
      </w:r>
      <w:bookmarkEnd w:id="76"/>
      <w:bookmarkEnd w:id="77"/>
      <w:bookmarkEnd w:id="78"/>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rPr>
          <w:snapToGrid w:val="0"/>
        </w:rPr>
      </w:pPr>
      <w:bookmarkStart w:id="86" w:name="_Toc489429194"/>
      <w:bookmarkStart w:id="87" w:name="_Toc509894409"/>
      <w:bookmarkStart w:id="88" w:name="_Toc511206220"/>
      <w:bookmarkStart w:id="89" w:name="_Toc71963108"/>
      <w:bookmarkStart w:id="90" w:name="_Toc78350805"/>
      <w:bookmarkStart w:id="91" w:name="_Toc92873954"/>
      <w:bookmarkStart w:id="92" w:name="_Toc153591851"/>
      <w:bookmarkStart w:id="93" w:name="_Toc153788429"/>
      <w:bookmarkStart w:id="94" w:name="_Toc312155486"/>
      <w:bookmarkStart w:id="95" w:name="_Toc297558727"/>
      <w:r>
        <w:rPr>
          <w:rStyle w:val="CharSectno"/>
        </w:rPr>
        <w:t>3</w:t>
      </w:r>
      <w:r>
        <w:rPr>
          <w:snapToGrid w:val="0"/>
        </w:rPr>
        <w:t>.</w:t>
      </w:r>
      <w:r>
        <w:rPr>
          <w:snapToGrid w:val="0"/>
        </w:rPr>
        <w:tab/>
      </w:r>
      <w:bookmarkEnd w:id="86"/>
      <w:bookmarkEnd w:id="87"/>
      <w:bookmarkEnd w:id="88"/>
      <w:bookmarkEnd w:id="89"/>
      <w:bookmarkEnd w:id="90"/>
      <w:bookmarkEnd w:id="91"/>
      <w:bookmarkEnd w:id="92"/>
      <w:bookmarkEnd w:id="93"/>
      <w:r>
        <w:rPr>
          <w:snapToGrid w:val="0"/>
        </w:rPr>
        <w:t>Terms used</w:t>
      </w:r>
      <w:bookmarkEnd w:id="94"/>
      <w:bookmarkEnd w:id="95"/>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section</w:t>
      </w:r>
      <w:r>
        <w:t xml:space="preserve"> means a section of the Act;</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 1 Jul</w:t>
      </w:r>
      <w:del w:id="96" w:author="Master Repository Process" w:date="2021-09-12T17:05:00Z">
        <w:r>
          <w:delText xml:space="preserve"> </w:delText>
        </w:r>
      </w:del>
      <w:ins w:id="97" w:author="Master Repository Process" w:date="2021-09-12T17:05:00Z">
        <w:r>
          <w:t> </w:t>
        </w:r>
      </w:ins>
      <w:r>
        <w:t>2011 p. 2749.]</w:t>
      </w:r>
    </w:p>
    <w:p>
      <w:pPr>
        <w:pStyle w:val="Heading5"/>
      </w:pPr>
      <w:bookmarkStart w:id="98" w:name="_Toc312155487"/>
      <w:bookmarkStart w:id="99" w:name="_Toc297558728"/>
      <w:bookmarkStart w:id="100" w:name="_Toc77657621"/>
      <w:bookmarkStart w:id="101" w:name="_Toc78350693"/>
      <w:bookmarkStart w:id="102" w:name="_Toc78350806"/>
      <w:bookmarkStart w:id="103" w:name="_Toc92873955"/>
      <w:bookmarkStart w:id="104" w:name="_Toc113259625"/>
      <w:bookmarkStart w:id="105" w:name="_Toc113260341"/>
      <w:bookmarkStart w:id="106" w:name="_Toc113263495"/>
      <w:bookmarkStart w:id="107" w:name="_Toc116795462"/>
      <w:bookmarkStart w:id="108" w:name="_Toc116966983"/>
      <w:bookmarkStart w:id="109" w:name="_Toc117567725"/>
      <w:bookmarkStart w:id="110" w:name="_Toc117659481"/>
      <w:bookmarkStart w:id="111" w:name="_Toc117913924"/>
      <w:bookmarkStart w:id="112" w:name="_Toc117914015"/>
      <w:bookmarkStart w:id="113" w:name="_Toc120077205"/>
      <w:bookmarkStart w:id="114" w:name="_Toc132604649"/>
      <w:bookmarkStart w:id="115" w:name="_Toc132626945"/>
      <w:bookmarkStart w:id="116" w:name="_Toc133912554"/>
      <w:bookmarkStart w:id="117" w:name="_Toc133921323"/>
      <w:bookmarkStart w:id="118" w:name="_Toc147643374"/>
      <w:bookmarkStart w:id="119" w:name="_Toc147649904"/>
      <w:bookmarkStart w:id="120" w:name="_Toc150222975"/>
      <w:bookmarkStart w:id="121" w:name="_Toc150223086"/>
      <w:bookmarkStart w:id="122" w:name="_Toc150761207"/>
      <w:bookmarkStart w:id="123" w:name="_Toc152385085"/>
      <w:bookmarkStart w:id="124" w:name="_Toc153591852"/>
      <w:bookmarkStart w:id="125" w:name="_Toc153591946"/>
      <w:bookmarkStart w:id="126" w:name="_Toc153788430"/>
      <w:bookmarkStart w:id="127" w:name="_Toc170813067"/>
      <w:bookmarkStart w:id="128" w:name="_Toc170897774"/>
      <w:bookmarkStart w:id="129" w:name="_Toc202586101"/>
      <w:bookmarkStart w:id="130" w:name="_Toc233426875"/>
      <w:r>
        <w:rPr>
          <w:rStyle w:val="CharSectno"/>
        </w:rPr>
        <w:t>4A</w:t>
      </w:r>
      <w:r>
        <w:t>.</w:t>
      </w:r>
      <w:r>
        <w:tab/>
        <w:t>Method of giving things to</w:t>
      </w:r>
      <w:ins w:id="131" w:author="Master Repository Process" w:date="2021-09-12T17:05:00Z">
        <w:r>
          <w:t xml:space="preserve"> Commissioner or</w:t>
        </w:r>
      </w:ins>
      <w:r>
        <w:t xml:space="preserve"> licensing officer</w:t>
      </w:r>
      <w:bookmarkEnd w:id="98"/>
      <w:bookmarkEnd w:id="99"/>
    </w:p>
    <w:p>
      <w:pPr>
        <w:pStyle w:val="Subsection"/>
      </w:pPr>
      <w:r>
        <w:tab/>
      </w:r>
      <w:r>
        <w:tab/>
        <w:t xml:space="preserve">Where the Act or these regulations authorises or requires a document to be given or delivered to the Commissioner or a licensing officer, or the Commissioner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 xml:space="preserve">to the offices of the Licensing Enforcement Division, Western Australia Police,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smartTag>
      <w:r>
        <w:t>.</w:t>
      </w:r>
    </w:p>
    <w:p>
      <w:pPr>
        <w:pStyle w:val="Footnotesection"/>
        <w:keepLines w:val="0"/>
      </w:pPr>
      <w:r>
        <w:tab/>
        <w:t>[Regulation 4A inserted in Gazette 4 Dec 2009 p. 4891.]</w:t>
      </w:r>
    </w:p>
    <w:p>
      <w:pPr>
        <w:pStyle w:val="Heading2"/>
      </w:pPr>
      <w:bookmarkStart w:id="132" w:name="_Toc247613354"/>
      <w:bookmarkStart w:id="133" w:name="_Toc251831384"/>
      <w:bookmarkStart w:id="134" w:name="_Toc252890080"/>
      <w:bookmarkStart w:id="135" w:name="_Toc253390062"/>
      <w:bookmarkStart w:id="136" w:name="_Toc254614212"/>
      <w:bookmarkStart w:id="137" w:name="_Toc255312092"/>
      <w:bookmarkStart w:id="138" w:name="_Toc264895276"/>
      <w:bookmarkStart w:id="139" w:name="_Toc265672555"/>
      <w:bookmarkStart w:id="140" w:name="_Toc285190383"/>
      <w:bookmarkStart w:id="141" w:name="_Toc288654519"/>
      <w:bookmarkStart w:id="142" w:name="_Toc288654636"/>
      <w:bookmarkStart w:id="143" w:name="_Toc291764213"/>
      <w:bookmarkStart w:id="144" w:name="_Toc297558729"/>
      <w:bookmarkStart w:id="145" w:name="_Toc305054138"/>
      <w:bookmarkStart w:id="146" w:name="_Toc305054254"/>
      <w:bookmarkStart w:id="147" w:name="_Toc307397103"/>
      <w:bookmarkStart w:id="148" w:name="_Toc308093929"/>
      <w:bookmarkStart w:id="149" w:name="_Toc308094060"/>
      <w:bookmarkStart w:id="150" w:name="_Toc308094177"/>
      <w:bookmarkStart w:id="151" w:name="_Toc311543861"/>
      <w:bookmarkStart w:id="152" w:name="_Toc312147120"/>
      <w:bookmarkStart w:id="153" w:name="_Toc312148354"/>
      <w:bookmarkStart w:id="154" w:name="_Toc312155488"/>
      <w:r>
        <w:rPr>
          <w:rStyle w:val="CharPartNo"/>
        </w:rPr>
        <w:t>Part 2</w:t>
      </w:r>
      <w:r>
        <w:rPr>
          <w:rStyle w:val="CharDivNo"/>
        </w:rPr>
        <w:t> </w:t>
      </w:r>
      <w:r>
        <w:t>—</w:t>
      </w:r>
      <w:r>
        <w:rPr>
          <w:rStyle w:val="CharDivText"/>
        </w:rPr>
        <w:t> </w:t>
      </w:r>
      <w:r>
        <w:rPr>
          <w:rStyle w:val="CharPartText"/>
        </w:rPr>
        <w:t>Exemptions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Pr>
          <w:rStyle w:val="CharPartText"/>
        </w:rPr>
        <w:t xml:space="preserve"> </w:t>
      </w:r>
    </w:p>
    <w:p>
      <w:pPr>
        <w:pStyle w:val="Heading5"/>
        <w:rPr>
          <w:snapToGrid w:val="0"/>
        </w:rPr>
      </w:pPr>
      <w:bookmarkStart w:id="155" w:name="_Toc297558730"/>
      <w:bookmarkStart w:id="156" w:name="_Toc489429195"/>
      <w:bookmarkStart w:id="157" w:name="_Toc509894410"/>
      <w:bookmarkStart w:id="158" w:name="_Toc511206221"/>
      <w:bookmarkStart w:id="159" w:name="_Toc71963109"/>
      <w:bookmarkStart w:id="160" w:name="_Toc78350807"/>
      <w:bookmarkStart w:id="161" w:name="_Toc92873956"/>
      <w:bookmarkStart w:id="162" w:name="_Toc153591853"/>
      <w:bookmarkStart w:id="163" w:name="_Toc153788431"/>
      <w:bookmarkStart w:id="164" w:name="_Toc312155489"/>
      <w:r>
        <w:rPr>
          <w:rStyle w:val="CharSectno"/>
        </w:rPr>
        <w:t>4</w:t>
      </w:r>
      <w:r>
        <w:rPr>
          <w:snapToGrid w:val="0"/>
        </w:rPr>
        <w:t>.</w:t>
      </w:r>
      <w:r>
        <w:rPr>
          <w:snapToGrid w:val="0"/>
        </w:rPr>
        <w:tab/>
      </w:r>
      <w:del w:id="165" w:author="Master Repository Process" w:date="2021-09-12T17:05:00Z">
        <w:r>
          <w:rPr>
            <w:snapToGrid w:val="0"/>
          </w:rPr>
          <w:delText>Exemptions from section</w:delText>
        </w:r>
      </w:del>
      <w:ins w:id="166" w:author="Master Repository Process" w:date="2021-09-12T17:05:00Z">
        <w:r>
          <w:rPr>
            <w:snapToGrid w:val="0"/>
          </w:rPr>
          <w:t>Act s.</w:t>
        </w:r>
      </w:ins>
      <w:r>
        <w:rPr>
          <w:snapToGrid w:val="0"/>
        </w:rPr>
        <w:t> 37 (crowd controller’s licence</w:t>
      </w:r>
      <w:del w:id="167" w:author="Master Repository Process" w:date="2021-09-12T17:05:00Z">
        <w:r>
          <w:rPr>
            <w:snapToGrid w:val="0"/>
          </w:rPr>
          <w:delText>)</w:delText>
        </w:r>
      </w:del>
      <w:bookmarkEnd w:id="155"/>
      <w:ins w:id="168" w:author="Master Repository Process" w:date="2021-09-12T17:05:00Z">
        <w:r>
          <w:rPr>
            <w:snapToGrid w:val="0"/>
          </w:rPr>
          <w:t>)</w:t>
        </w:r>
        <w:bookmarkEnd w:id="156"/>
        <w:bookmarkEnd w:id="157"/>
        <w:bookmarkEnd w:id="158"/>
        <w:bookmarkEnd w:id="159"/>
        <w:bookmarkEnd w:id="160"/>
        <w:bookmarkEnd w:id="161"/>
        <w:bookmarkEnd w:id="162"/>
        <w:bookmarkEnd w:id="163"/>
        <w:r>
          <w:rPr>
            <w:snapToGrid w:val="0"/>
          </w:rPr>
          <w:t>, exemptions from</w:t>
        </w:r>
      </w:ins>
      <w:bookmarkEnd w:id="16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w:t>
      </w:r>
      <w:del w:id="169" w:author="Master Repository Process" w:date="2021-09-12T17:05:00Z">
        <w:r>
          <w:rPr>
            <w:vertAlign w:val="superscript"/>
          </w:rPr>
          <w:delText>3</w:delText>
        </w:r>
      </w:del>
      <w:ins w:id="170" w:author="Master Repository Process" w:date="2021-09-12T17:05:00Z">
        <w:r>
          <w:rPr>
            <w:vertAlign w:val="superscript"/>
          </w:rPr>
          <w:t>2</w:t>
        </w:r>
      </w:ins>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w:t>
      </w:r>
      <w:del w:id="171" w:author="Master Repository Process" w:date="2021-09-12T17:05:00Z">
        <w:r>
          <w:rPr>
            <w:snapToGrid w:val="0"/>
            <w:vertAlign w:val="superscript"/>
          </w:rPr>
          <w:delText>3</w:delText>
        </w:r>
      </w:del>
      <w:ins w:id="172" w:author="Master Repository Process" w:date="2021-09-12T17:05:00Z">
        <w:r>
          <w:rPr>
            <w:snapToGrid w:val="0"/>
            <w:vertAlign w:val="superscript"/>
          </w:rPr>
          <w:t>2</w:t>
        </w:r>
      </w:ins>
      <w:r>
        <w:rPr>
          <w:snapToGrid w:val="0"/>
        </w:rPr>
        <w:t xml:space="preserve">. </w:t>
      </w:r>
    </w:p>
    <w:p>
      <w:pPr>
        <w:pStyle w:val="Ednotesection"/>
      </w:pPr>
      <w:r>
        <w:t>[</w:t>
      </w:r>
      <w:r>
        <w:rPr>
          <w:b/>
        </w:rPr>
        <w:t>5.</w:t>
      </w:r>
      <w:r>
        <w:tab/>
        <w:t>Deleted in Gazette 29 Apr</w:t>
      </w:r>
      <w:del w:id="173" w:author="Master Repository Process" w:date="2021-09-12T17:05:00Z">
        <w:r>
          <w:delText xml:space="preserve"> </w:delText>
        </w:r>
      </w:del>
      <w:ins w:id="174" w:author="Master Repository Process" w:date="2021-09-12T17:05:00Z">
        <w:r>
          <w:t> </w:t>
        </w:r>
      </w:ins>
      <w:r>
        <w:t>2011 p. 1532.]</w:t>
      </w:r>
    </w:p>
    <w:p>
      <w:pPr>
        <w:pStyle w:val="Heading5"/>
      </w:pPr>
      <w:bookmarkStart w:id="175" w:name="_Toc489429197"/>
      <w:bookmarkStart w:id="176" w:name="_Toc509894412"/>
      <w:bookmarkStart w:id="177" w:name="_Toc511206223"/>
      <w:bookmarkStart w:id="178" w:name="_Toc71963111"/>
      <w:bookmarkStart w:id="179" w:name="_Toc78350809"/>
      <w:bookmarkStart w:id="180" w:name="_Toc92873958"/>
      <w:bookmarkStart w:id="181" w:name="_Toc153591855"/>
      <w:bookmarkStart w:id="182" w:name="_Toc153788433"/>
      <w:bookmarkStart w:id="183" w:name="_Toc297558731"/>
      <w:bookmarkStart w:id="184" w:name="_Toc312155490"/>
      <w:r>
        <w:rPr>
          <w:rStyle w:val="CharSectno"/>
        </w:rPr>
        <w:t>5A</w:t>
      </w:r>
      <w:r>
        <w:t>.</w:t>
      </w:r>
      <w:r>
        <w:tab/>
      </w:r>
      <w:del w:id="185" w:author="Master Repository Process" w:date="2021-09-12T17:05:00Z">
        <w:r>
          <w:delText>Exemptions in relation</w:delText>
        </w:r>
      </w:del>
      <w:ins w:id="186" w:author="Master Repository Process" w:date="2021-09-12T17:05:00Z">
        <w:r>
          <w:t>Some persons</w:t>
        </w:r>
      </w:ins>
      <w:r>
        <w:t xml:space="preserve"> to</w:t>
      </w:r>
      <w:ins w:id="187" w:author="Master Repository Process" w:date="2021-09-12T17:05:00Z">
        <w:r>
          <w:t xml:space="preserve"> whom</w:t>
        </w:r>
      </w:ins>
      <w:r>
        <w:t xml:space="preserve"> </w:t>
      </w:r>
      <w:r>
        <w:rPr>
          <w:i/>
        </w:rPr>
        <w:t>Court Security and Custodial Services Act 1999</w:t>
      </w:r>
      <w:bookmarkEnd w:id="175"/>
      <w:bookmarkEnd w:id="176"/>
      <w:bookmarkEnd w:id="177"/>
      <w:bookmarkEnd w:id="178"/>
      <w:bookmarkEnd w:id="179"/>
      <w:bookmarkEnd w:id="180"/>
      <w:bookmarkEnd w:id="181"/>
      <w:bookmarkEnd w:id="182"/>
      <w:bookmarkEnd w:id="183"/>
      <w:ins w:id="188" w:author="Master Repository Process" w:date="2021-09-12T17:05:00Z">
        <w:r>
          <w:rPr>
            <w:i/>
          </w:rPr>
          <w:t xml:space="preserve"> </w:t>
        </w:r>
        <w:r>
          <w:t>applies, exemption for</w:t>
        </w:r>
      </w:ins>
      <w:bookmarkEnd w:id="184"/>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in Gazette 28 Jul 2000 p. 4028; amended in Gazette 12 Jun 2001 p. 2959</w:t>
      </w:r>
      <w:r>
        <w:noBreakHyphen/>
        <w:t>60.]</w:t>
      </w:r>
    </w:p>
    <w:p>
      <w:pPr>
        <w:pStyle w:val="Heading5"/>
      </w:pPr>
      <w:bookmarkStart w:id="189" w:name="_Toc71963112"/>
      <w:bookmarkStart w:id="190" w:name="_Toc78350810"/>
      <w:bookmarkStart w:id="191" w:name="_Toc92873959"/>
      <w:bookmarkStart w:id="192" w:name="_Toc153591856"/>
      <w:bookmarkStart w:id="193" w:name="_Toc153788434"/>
      <w:bookmarkStart w:id="194" w:name="_Toc297558732"/>
      <w:bookmarkStart w:id="195" w:name="_Toc312155491"/>
      <w:r>
        <w:rPr>
          <w:rStyle w:val="CharSectno"/>
        </w:rPr>
        <w:t>5B</w:t>
      </w:r>
      <w:r>
        <w:t>.</w:t>
      </w:r>
      <w:r>
        <w:tab/>
      </w:r>
      <w:del w:id="196" w:author="Master Repository Process" w:date="2021-09-12T17:05:00Z">
        <w:r>
          <w:delText>Exemption in relation</w:delText>
        </w:r>
      </w:del>
      <w:ins w:id="197" w:author="Master Repository Process" w:date="2021-09-12T17:05:00Z">
        <w:r>
          <w:t>Some persons</w:t>
        </w:r>
      </w:ins>
      <w:r>
        <w:t xml:space="preserve"> to </w:t>
      </w:r>
      <w:del w:id="198" w:author="Master Repository Process" w:date="2021-09-12T17:05:00Z">
        <w:r>
          <w:delText>contracts under the</w:delText>
        </w:r>
      </w:del>
      <w:ins w:id="199" w:author="Master Repository Process" w:date="2021-09-12T17:05:00Z">
        <w:r>
          <w:t>whom</w:t>
        </w:r>
      </w:ins>
      <w:r>
        <w:t xml:space="preserve"> </w:t>
      </w:r>
      <w:r>
        <w:rPr>
          <w:i/>
        </w:rPr>
        <w:t>Prisons Act 1981</w:t>
      </w:r>
      <w:r>
        <w:t xml:space="preserve"> Part IIIA</w:t>
      </w:r>
      <w:bookmarkEnd w:id="189"/>
      <w:bookmarkEnd w:id="190"/>
      <w:bookmarkEnd w:id="191"/>
      <w:bookmarkEnd w:id="192"/>
      <w:bookmarkEnd w:id="193"/>
      <w:bookmarkEnd w:id="194"/>
      <w:ins w:id="200" w:author="Master Repository Process" w:date="2021-09-12T17:05:00Z">
        <w:r>
          <w:t xml:space="preserve"> applies, exemption for</w:t>
        </w:r>
      </w:ins>
      <w:bookmarkEnd w:id="195"/>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201" w:name="_Toc77657626"/>
      <w:bookmarkStart w:id="202" w:name="_Toc78350698"/>
      <w:bookmarkStart w:id="203" w:name="_Toc78350811"/>
      <w:bookmarkStart w:id="204" w:name="_Toc92873960"/>
      <w:bookmarkStart w:id="205" w:name="_Toc113259630"/>
      <w:bookmarkStart w:id="206" w:name="_Toc113260346"/>
      <w:bookmarkStart w:id="207" w:name="_Toc113263500"/>
      <w:bookmarkStart w:id="208" w:name="_Toc116795467"/>
      <w:bookmarkStart w:id="209" w:name="_Toc116966988"/>
      <w:bookmarkStart w:id="210" w:name="_Toc117567730"/>
      <w:bookmarkStart w:id="211" w:name="_Toc117659486"/>
      <w:bookmarkStart w:id="212" w:name="_Toc117913929"/>
      <w:bookmarkStart w:id="213" w:name="_Toc117914020"/>
      <w:bookmarkStart w:id="214" w:name="_Toc120077210"/>
      <w:bookmarkStart w:id="215" w:name="_Toc132604654"/>
      <w:bookmarkStart w:id="216" w:name="_Toc132626950"/>
      <w:bookmarkStart w:id="217" w:name="_Toc133912559"/>
      <w:bookmarkStart w:id="218" w:name="_Toc133921328"/>
      <w:bookmarkStart w:id="219" w:name="_Toc147643379"/>
      <w:bookmarkStart w:id="220" w:name="_Toc147649909"/>
      <w:bookmarkStart w:id="221" w:name="_Toc150222980"/>
      <w:bookmarkStart w:id="222" w:name="_Toc150223091"/>
      <w:bookmarkStart w:id="223" w:name="_Toc150761212"/>
      <w:bookmarkStart w:id="224" w:name="_Toc152385090"/>
      <w:bookmarkStart w:id="225" w:name="_Toc153591857"/>
      <w:bookmarkStart w:id="226" w:name="_Toc153591951"/>
      <w:bookmarkStart w:id="227" w:name="_Toc153788435"/>
      <w:bookmarkStart w:id="228" w:name="_Toc170813072"/>
      <w:bookmarkStart w:id="229" w:name="_Toc170897779"/>
      <w:bookmarkStart w:id="230" w:name="_Toc202586106"/>
      <w:bookmarkStart w:id="231" w:name="_Toc233426880"/>
      <w:bookmarkStart w:id="232" w:name="_Toc247613359"/>
      <w:bookmarkStart w:id="233" w:name="_Toc251831389"/>
      <w:bookmarkStart w:id="234" w:name="_Toc252890085"/>
      <w:bookmarkStart w:id="235" w:name="_Toc253390067"/>
      <w:bookmarkStart w:id="236" w:name="_Toc254614217"/>
      <w:bookmarkStart w:id="237" w:name="_Toc255312097"/>
      <w:bookmarkStart w:id="238" w:name="_Toc264895281"/>
      <w:bookmarkStart w:id="239" w:name="_Toc265672560"/>
      <w:bookmarkStart w:id="240" w:name="_Toc285190388"/>
      <w:bookmarkStart w:id="241" w:name="_Toc288654524"/>
      <w:bookmarkStart w:id="242" w:name="_Toc288654641"/>
      <w:bookmarkStart w:id="243" w:name="_Toc291764217"/>
      <w:bookmarkStart w:id="244" w:name="_Toc297558733"/>
      <w:bookmarkStart w:id="245" w:name="_Toc305054142"/>
      <w:bookmarkStart w:id="246" w:name="_Toc305054258"/>
      <w:bookmarkStart w:id="247" w:name="_Toc307397107"/>
      <w:bookmarkStart w:id="248" w:name="_Toc308093933"/>
      <w:bookmarkStart w:id="249" w:name="_Toc308094064"/>
      <w:bookmarkStart w:id="250" w:name="_Toc308094181"/>
      <w:bookmarkStart w:id="251" w:name="_Toc311543865"/>
      <w:bookmarkStart w:id="252" w:name="_Toc312147124"/>
      <w:bookmarkStart w:id="253" w:name="_Toc312148358"/>
      <w:bookmarkStart w:id="254" w:name="_Toc312155492"/>
      <w:r>
        <w:rPr>
          <w:rStyle w:val="CharPartNo"/>
        </w:rPr>
        <w:t>Part 3</w:t>
      </w:r>
      <w:r>
        <w:rPr>
          <w:rStyle w:val="CharDivNo"/>
        </w:rPr>
        <w:t> </w:t>
      </w:r>
      <w:r>
        <w:t>—</w:t>
      </w:r>
      <w:r>
        <w:rPr>
          <w:rStyle w:val="CharDivText"/>
        </w:rPr>
        <w:t> </w:t>
      </w:r>
      <w:r>
        <w:rPr>
          <w:rStyle w:val="CharPartText"/>
        </w:rPr>
        <w:t>Security activities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rStyle w:val="CharPartText"/>
        </w:rPr>
        <w:t xml:space="preserve"> </w:t>
      </w:r>
    </w:p>
    <w:p>
      <w:pPr>
        <w:pStyle w:val="Heading5"/>
      </w:pPr>
      <w:bookmarkStart w:id="255" w:name="_Toc153591858"/>
      <w:bookmarkStart w:id="256" w:name="_Toc153788436"/>
      <w:bookmarkStart w:id="257" w:name="_Toc297558734"/>
      <w:bookmarkStart w:id="258" w:name="_Toc312155493"/>
      <w:bookmarkStart w:id="259" w:name="_Toc489429199"/>
      <w:bookmarkStart w:id="260" w:name="_Toc509894414"/>
      <w:bookmarkStart w:id="261" w:name="_Toc511206225"/>
      <w:bookmarkStart w:id="262" w:name="_Toc71963114"/>
      <w:bookmarkStart w:id="263" w:name="_Toc78350813"/>
      <w:bookmarkStart w:id="264" w:name="_Toc92873962"/>
      <w:r>
        <w:rPr>
          <w:rStyle w:val="CharSectno"/>
        </w:rPr>
        <w:t>6</w:t>
      </w:r>
      <w:r>
        <w:t>.</w:t>
      </w:r>
      <w:r>
        <w:tab/>
        <w:t xml:space="preserve">Locks prescribed </w:t>
      </w:r>
      <w:del w:id="265" w:author="Master Repository Process" w:date="2021-09-12T17:05:00Z">
        <w:r>
          <w:delText>for section </w:delText>
        </w:r>
      </w:del>
      <w:ins w:id="266" w:author="Master Repository Process" w:date="2021-09-12T17:05:00Z">
        <w:r>
          <w:t xml:space="preserve">(Act s. </w:t>
        </w:r>
      </w:ins>
      <w:r>
        <w:t>14</w:t>
      </w:r>
      <w:bookmarkEnd w:id="255"/>
      <w:bookmarkEnd w:id="256"/>
      <w:bookmarkEnd w:id="257"/>
      <w:ins w:id="267" w:author="Master Repository Process" w:date="2021-09-12T17:05:00Z">
        <w:r>
          <w:t>(1)(d))</w:t>
        </w:r>
      </w:ins>
      <w:bookmarkEnd w:id="258"/>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268" w:name="_Toc153591859"/>
      <w:bookmarkStart w:id="269" w:name="_Toc153788437"/>
      <w:bookmarkStart w:id="270" w:name="_Toc297558735"/>
      <w:bookmarkStart w:id="271" w:name="_Toc312155494"/>
      <w:bookmarkStart w:id="272" w:name="_Toc489429200"/>
      <w:bookmarkStart w:id="273" w:name="_Toc509894415"/>
      <w:bookmarkStart w:id="274" w:name="_Toc511206226"/>
      <w:bookmarkStart w:id="275" w:name="_Toc71963115"/>
      <w:bookmarkStart w:id="276" w:name="_Toc78350814"/>
      <w:bookmarkStart w:id="277" w:name="_Toc92873963"/>
      <w:bookmarkEnd w:id="259"/>
      <w:bookmarkEnd w:id="260"/>
      <w:bookmarkEnd w:id="261"/>
      <w:bookmarkEnd w:id="262"/>
      <w:bookmarkEnd w:id="263"/>
      <w:bookmarkEnd w:id="264"/>
      <w:r>
        <w:rPr>
          <w:rStyle w:val="CharSectno"/>
        </w:rPr>
        <w:t>7</w:t>
      </w:r>
      <w:r>
        <w:t>.</w:t>
      </w:r>
      <w:r>
        <w:tab/>
        <w:t xml:space="preserve">Security doors prescribed </w:t>
      </w:r>
      <w:del w:id="278" w:author="Master Repository Process" w:date="2021-09-12T17:05:00Z">
        <w:r>
          <w:delText>for section</w:delText>
        </w:r>
      </w:del>
      <w:ins w:id="279" w:author="Master Repository Process" w:date="2021-09-12T17:05:00Z">
        <w:r>
          <w:t>(Act s.</w:t>
        </w:r>
      </w:ins>
      <w:r>
        <w:t> 14</w:t>
      </w:r>
      <w:bookmarkEnd w:id="268"/>
      <w:bookmarkEnd w:id="269"/>
      <w:bookmarkEnd w:id="270"/>
      <w:ins w:id="280" w:author="Master Repository Process" w:date="2021-09-12T17:05:00Z">
        <w:r>
          <w:t>(1)(e))</w:t>
        </w:r>
      </w:ins>
      <w:bookmarkEnd w:id="271"/>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281" w:name="_Toc153591860"/>
      <w:bookmarkStart w:id="282" w:name="_Toc153788438"/>
      <w:bookmarkStart w:id="283" w:name="_Toc297558736"/>
      <w:bookmarkStart w:id="284" w:name="_Toc312155495"/>
      <w:r>
        <w:rPr>
          <w:rStyle w:val="CharSectno"/>
        </w:rPr>
        <w:t>8</w:t>
      </w:r>
      <w:r>
        <w:rPr>
          <w:snapToGrid w:val="0"/>
        </w:rPr>
        <w:t>.</w:t>
      </w:r>
      <w:r>
        <w:rPr>
          <w:snapToGrid w:val="0"/>
        </w:rPr>
        <w:tab/>
        <w:t xml:space="preserve">Equipment </w:t>
      </w:r>
      <w:del w:id="285" w:author="Master Repository Process" w:date="2021-09-12T17:05:00Z">
        <w:r>
          <w:rPr>
            <w:snapToGrid w:val="0"/>
          </w:rPr>
          <w:delText>or</w:delText>
        </w:r>
      </w:del>
      <w:ins w:id="286" w:author="Master Repository Process" w:date="2021-09-12T17:05:00Z">
        <w:r>
          <w:rPr>
            <w:snapToGrid w:val="0"/>
          </w:rPr>
          <w:t>and</w:t>
        </w:r>
      </w:ins>
      <w:r>
        <w:rPr>
          <w:snapToGrid w:val="0"/>
        </w:rPr>
        <w:t xml:space="preserve"> devices prescribed </w:t>
      </w:r>
      <w:del w:id="287" w:author="Master Repository Process" w:date="2021-09-12T17:05:00Z">
        <w:r>
          <w:rPr>
            <w:snapToGrid w:val="0"/>
          </w:rPr>
          <w:delText>for section</w:delText>
        </w:r>
      </w:del>
      <w:ins w:id="288" w:author="Master Repository Process" w:date="2021-09-12T17:05:00Z">
        <w:r>
          <w:rPr>
            <w:snapToGrid w:val="0"/>
          </w:rPr>
          <w:t>(Act s.</w:t>
        </w:r>
      </w:ins>
      <w:r>
        <w:rPr>
          <w:snapToGrid w:val="0"/>
        </w:rPr>
        <w:t> 14</w:t>
      </w:r>
      <w:bookmarkEnd w:id="272"/>
      <w:bookmarkEnd w:id="273"/>
      <w:bookmarkEnd w:id="274"/>
      <w:bookmarkEnd w:id="275"/>
      <w:bookmarkEnd w:id="276"/>
      <w:bookmarkEnd w:id="277"/>
      <w:bookmarkEnd w:id="281"/>
      <w:bookmarkEnd w:id="282"/>
      <w:bookmarkEnd w:id="283"/>
      <w:ins w:id="289" w:author="Master Repository Process" w:date="2021-09-12T17:05:00Z">
        <w:r>
          <w:rPr>
            <w:snapToGrid w:val="0"/>
          </w:rPr>
          <w:t>(1)(g))</w:t>
        </w:r>
      </w:ins>
      <w:bookmarkEnd w:id="284"/>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rPr>
          <w:ins w:id="290" w:author="Master Repository Process" w:date="2021-09-12T17:05:00Z"/>
        </w:rPr>
      </w:pPr>
      <w:ins w:id="291" w:author="Master Repository Process" w:date="2021-09-12T17:05:00Z">
        <w:r>
          <w:tab/>
        </w:r>
        <w:r>
          <w:tab/>
          <w:t>and</w:t>
        </w:r>
      </w:ins>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292" w:name="_Toc153591861"/>
      <w:bookmarkStart w:id="293" w:name="_Toc153788439"/>
      <w:bookmarkStart w:id="294" w:name="_Toc297558737"/>
      <w:bookmarkStart w:id="295" w:name="_Toc312155496"/>
      <w:bookmarkStart w:id="296" w:name="_Toc489429202"/>
      <w:bookmarkStart w:id="297" w:name="_Toc509894417"/>
      <w:bookmarkStart w:id="298" w:name="_Toc511206228"/>
      <w:bookmarkStart w:id="299" w:name="_Toc71963117"/>
      <w:bookmarkStart w:id="300" w:name="_Toc78350816"/>
      <w:bookmarkStart w:id="301" w:name="_Toc92873965"/>
      <w:r>
        <w:rPr>
          <w:rStyle w:val="CharSectno"/>
        </w:rPr>
        <w:t>9</w:t>
      </w:r>
      <w:r>
        <w:t>.</w:t>
      </w:r>
      <w:r>
        <w:tab/>
        <w:t xml:space="preserve">Activities prescribed </w:t>
      </w:r>
      <w:del w:id="302" w:author="Master Repository Process" w:date="2021-09-12T17:05:00Z">
        <w:r>
          <w:delText>for section</w:delText>
        </w:r>
      </w:del>
      <w:ins w:id="303" w:author="Master Repository Process" w:date="2021-09-12T17:05:00Z">
        <w:r>
          <w:t>(Act s.</w:t>
        </w:r>
      </w:ins>
      <w:r>
        <w:t> 24</w:t>
      </w:r>
      <w:bookmarkEnd w:id="292"/>
      <w:bookmarkEnd w:id="293"/>
      <w:bookmarkEnd w:id="294"/>
      <w:ins w:id="304" w:author="Master Repository Process" w:date="2021-09-12T17:05:00Z">
        <w:r>
          <w:t>(1)(b))</w:t>
        </w:r>
      </w:ins>
      <w:bookmarkEnd w:id="295"/>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305" w:name="_Toc153591862"/>
      <w:bookmarkStart w:id="306" w:name="_Toc153788440"/>
      <w:bookmarkStart w:id="307" w:name="_Toc297558738"/>
      <w:bookmarkStart w:id="308" w:name="_Toc312155497"/>
      <w:r>
        <w:rPr>
          <w:rStyle w:val="CharSectno"/>
        </w:rPr>
        <w:t>10</w:t>
      </w:r>
      <w:r>
        <w:rPr>
          <w:snapToGrid w:val="0"/>
        </w:rPr>
        <w:t>.</w:t>
      </w:r>
      <w:r>
        <w:rPr>
          <w:snapToGrid w:val="0"/>
        </w:rPr>
        <w:tab/>
        <w:t xml:space="preserve">Application for endorsement </w:t>
      </w:r>
      <w:del w:id="309" w:author="Master Repository Process" w:date="2021-09-12T17:05:00Z">
        <w:r>
          <w:rPr>
            <w:snapToGrid w:val="0"/>
          </w:rPr>
          <w:delText>under section</w:delText>
        </w:r>
      </w:del>
      <w:ins w:id="310" w:author="Master Repository Process" w:date="2021-09-12T17:05:00Z">
        <w:r>
          <w:rPr>
            <w:snapToGrid w:val="0"/>
          </w:rPr>
          <w:t>(Act s.</w:t>
        </w:r>
      </w:ins>
      <w:r>
        <w:rPr>
          <w:snapToGrid w:val="0"/>
        </w:rPr>
        <w:t> 24</w:t>
      </w:r>
      <w:bookmarkEnd w:id="296"/>
      <w:bookmarkEnd w:id="297"/>
      <w:bookmarkEnd w:id="298"/>
      <w:bookmarkEnd w:id="299"/>
      <w:bookmarkEnd w:id="300"/>
      <w:bookmarkEnd w:id="301"/>
      <w:bookmarkEnd w:id="305"/>
      <w:bookmarkEnd w:id="306"/>
      <w:bookmarkEnd w:id="307"/>
      <w:ins w:id="311" w:author="Master Repository Process" w:date="2021-09-12T17:05:00Z">
        <w:r>
          <w:rPr>
            <w:snapToGrid w:val="0"/>
          </w:rPr>
          <w:t>)</w:t>
        </w:r>
      </w:ins>
      <w:bookmarkEnd w:id="308"/>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pPr>
      <w:bookmarkStart w:id="312" w:name="_Toc489429203"/>
      <w:bookmarkStart w:id="313" w:name="_Toc509894418"/>
      <w:bookmarkStart w:id="314" w:name="_Toc511206229"/>
      <w:bookmarkStart w:id="315" w:name="_Toc71963118"/>
      <w:bookmarkStart w:id="316" w:name="_Toc78350817"/>
      <w:bookmarkStart w:id="317" w:name="_Toc92873966"/>
      <w:r>
        <w:tab/>
        <w:t>[Regulation 10 amended in Gazette 1 Sep 2005 p. 4074; 3 Oct 2006 p. 4344.]</w:t>
      </w:r>
    </w:p>
    <w:p>
      <w:pPr>
        <w:pStyle w:val="Heading5"/>
      </w:pPr>
      <w:bookmarkStart w:id="318" w:name="_Toc297558739"/>
      <w:bookmarkStart w:id="319" w:name="_Toc312155498"/>
      <w:bookmarkStart w:id="320" w:name="_Toc489429204"/>
      <w:bookmarkStart w:id="321" w:name="_Toc509894419"/>
      <w:bookmarkStart w:id="322" w:name="_Toc511206230"/>
      <w:bookmarkStart w:id="323" w:name="_Toc71963119"/>
      <w:bookmarkStart w:id="324" w:name="_Toc78350818"/>
      <w:bookmarkStart w:id="325" w:name="_Toc92873967"/>
      <w:bookmarkStart w:id="326" w:name="_Toc153591864"/>
      <w:bookmarkStart w:id="327" w:name="_Toc153788442"/>
      <w:bookmarkEnd w:id="312"/>
      <w:bookmarkEnd w:id="313"/>
      <w:bookmarkEnd w:id="314"/>
      <w:bookmarkEnd w:id="315"/>
      <w:bookmarkEnd w:id="316"/>
      <w:bookmarkEnd w:id="317"/>
      <w:r>
        <w:rPr>
          <w:rStyle w:val="CharSectno"/>
        </w:rPr>
        <w:t>11</w:t>
      </w:r>
      <w:r>
        <w:t>.</w:t>
      </w:r>
      <w:r>
        <w:tab/>
      </w:r>
      <w:bookmarkStart w:id="328" w:name="_Toc202241971"/>
      <w:r>
        <w:t xml:space="preserve">Medical examinations prescribed </w:t>
      </w:r>
      <w:del w:id="329" w:author="Master Repository Process" w:date="2021-09-12T17:05:00Z">
        <w:r>
          <w:delText>for section</w:delText>
        </w:r>
      </w:del>
      <w:ins w:id="330" w:author="Master Repository Process" w:date="2021-09-12T17:05:00Z">
        <w:r>
          <w:t>(Act s.</w:t>
        </w:r>
      </w:ins>
      <w:r>
        <w:t> 24</w:t>
      </w:r>
      <w:bookmarkEnd w:id="328"/>
      <w:bookmarkEnd w:id="318"/>
      <w:ins w:id="331" w:author="Master Repository Process" w:date="2021-09-12T17:05:00Z">
        <w:r>
          <w:t>)</w:t>
        </w:r>
      </w:ins>
      <w:bookmarkEnd w:id="319"/>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332" w:name="_Toc297558740"/>
      <w:bookmarkStart w:id="333" w:name="_Toc312155499"/>
      <w:bookmarkStart w:id="334" w:name="_Toc489429205"/>
      <w:bookmarkStart w:id="335" w:name="_Toc509894420"/>
      <w:bookmarkStart w:id="336" w:name="_Toc511206231"/>
      <w:bookmarkStart w:id="337" w:name="_Toc71963120"/>
      <w:bookmarkStart w:id="338" w:name="_Toc78350819"/>
      <w:bookmarkStart w:id="339" w:name="_Toc92873968"/>
      <w:bookmarkStart w:id="340" w:name="_Toc153591865"/>
      <w:bookmarkStart w:id="341" w:name="_Toc153788443"/>
      <w:bookmarkEnd w:id="320"/>
      <w:bookmarkEnd w:id="321"/>
      <w:bookmarkEnd w:id="322"/>
      <w:bookmarkEnd w:id="323"/>
      <w:bookmarkEnd w:id="324"/>
      <w:bookmarkEnd w:id="325"/>
      <w:bookmarkEnd w:id="326"/>
      <w:bookmarkEnd w:id="327"/>
      <w:r>
        <w:rPr>
          <w:rStyle w:val="CharSectno"/>
        </w:rPr>
        <w:t>12</w:t>
      </w:r>
      <w:r>
        <w:t>.</w:t>
      </w:r>
      <w:r>
        <w:tab/>
        <w:t xml:space="preserve">Application for permit </w:t>
      </w:r>
      <w:del w:id="342" w:author="Master Repository Process" w:date="2021-09-12T17:05:00Z">
        <w:r>
          <w:delText>under section</w:delText>
        </w:r>
      </w:del>
      <w:ins w:id="343" w:author="Master Repository Process" w:date="2021-09-12T17:05:00Z">
        <w:r>
          <w:t>(Act s.</w:t>
        </w:r>
      </w:ins>
      <w:r>
        <w:t> 25</w:t>
      </w:r>
      <w:bookmarkEnd w:id="332"/>
      <w:ins w:id="344" w:author="Master Repository Process" w:date="2021-09-12T17:05:00Z">
        <w:r>
          <w:t>)</w:t>
        </w:r>
      </w:ins>
      <w:bookmarkEnd w:id="333"/>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345" w:name="_Toc297558741"/>
      <w:bookmarkStart w:id="346" w:name="_Toc312155500"/>
      <w:r>
        <w:rPr>
          <w:rStyle w:val="CharSectno"/>
        </w:rPr>
        <w:t>13</w:t>
      </w:r>
      <w:r>
        <w:rPr>
          <w:snapToGrid w:val="0"/>
        </w:rPr>
        <w:t>.</w:t>
      </w:r>
      <w:r>
        <w:rPr>
          <w:snapToGrid w:val="0"/>
        </w:rPr>
        <w:tab/>
        <w:t xml:space="preserve">Application for endorsement </w:t>
      </w:r>
      <w:del w:id="347" w:author="Master Repository Process" w:date="2021-09-12T17:05:00Z">
        <w:r>
          <w:rPr>
            <w:snapToGrid w:val="0"/>
          </w:rPr>
          <w:delText>under section</w:delText>
        </w:r>
      </w:del>
      <w:ins w:id="348" w:author="Master Repository Process" w:date="2021-09-12T17:05:00Z">
        <w:r>
          <w:rPr>
            <w:snapToGrid w:val="0"/>
          </w:rPr>
          <w:t>(Act s.</w:t>
        </w:r>
      </w:ins>
      <w:r>
        <w:rPr>
          <w:snapToGrid w:val="0"/>
        </w:rPr>
        <w:t> 26</w:t>
      </w:r>
      <w:bookmarkEnd w:id="334"/>
      <w:bookmarkEnd w:id="335"/>
      <w:bookmarkEnd w:id="336"/>
      <w:bookmarkEnd w:id="337"/>
      <w:bookmarkEnd w:id="338"/>
      <w:bookmarkEnd w:id="339"/>
      <w:bookmarkEnd w:id="340"/>
      <w:bookmarkEnd w:id="341"/>
      <w:bookmarkEnd w:id="345"/>
      <w:ins w:id="349" w:author="Master Repository Process" w:date="2021-09-12T17:05:00Z">
        <w:r>
          <w:rPr>
            <w:snapToGrid w:val="0"/>
          </w:rPr>
          <w:t>)</w:t>
        </w:r>
      </w:ins>
      <w:bookmarkEnd w:id="346"/>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350" w:name="_Toc77657635"/>
      <w:bookmarkStart w:id="351" w:name="_Toc78350707"/>
      <w:bookmarkStart w:id="352" w:name="_Toc78350820"/>
      <w:bookmarkStart w:id="353" w:name="_Toc92873969"/>
      <w:bookmarkStart w:id="354" w:name="_Toc113259640"/>
      <w:bookmarkStart w:id="355" w:name="_Toc113260356"/>
      <w:bookmarkStart w:id="356" w:name="_Toc113263509"/>
      <w:bookmarkStart w:id="357" w:name="_Toc116795476"/>
      <w:bookmarkStart w:id="358" w:name="_Toc116966997"/>
      <w:bookmarkStart w:id="359" w:name="_Toc117567739"/>
      <w:bookmarkStart w:id="360" w:name="_Toc117659495"/>
      <w:bookmarkStart w:id="361" w:name="_Toc117913938"/>
      <w:bookmarkStart w:id="362" w:name="_Toc117914029"/>
      <w:bookmarkStart w:id="363" w:name="_Toc120077219"/>
      <w:bookmarkStart w:id="364" w:name="_Toc132604665"/>
      <w:bookmarkStart w:id="365" w:name="_Toc132626959"/>
      <w:bookmarkStart w:id="366" w:name="_Toc133912568"/>
      <w:bookmarkStart w:id="367" w:name="_Toc133921337"/>
      <w:bookmarkStart w:id="368" w:name="_Toc147643388"/>
      <w:bookmarkStart w:id="369" w:name="_Toc147649918"/>
      <w:bookmarkStart w:id="370" w:name="_Toc150222989"/>
      <w:bookmarkStart w:id="371" w:name="_Toc150223100"/>
      <w:bookmarkStart w:id="372" w:name="_Toc150761221"/>
      <w:bookmarkStart w:id="373" w:name="_Toc152385099"/>
      <w:bookmarkStart w:id="374" w:name="_Toc153591866"/>
      <w:bookmarkStart w:id="375" w:name="_Toc153591960"/>
      <w:bookmarkStart w:id="376" w:name="_Toc153788444"/>
      <w:bookmarkStart w:id="377" w:name="_Toc170813081"/>
      <w:bookmarkStart w:id="378" w:name="_Toc170897788"/>
      <w:bookmarkStart w:id="379" w:name="_Toc202586115"/>
      <w:bookmarkStart w:id="380" w:name="_Toc233426889"/>
      <w:bookmarkStart w:id="381" w:name="_Toc247613368"/>
      <w:bookmarkStart w:id="382" w:name="_Toc251831398"/>
      <w:bookmarkStart w:id="383" w:name="_Toc252890094"/>
      <w:bookmarkStart w:id="384" w:name="_Toc253390076"/>
      <w:bookmarkStart w:id="385" w:name="_Toc254614226"/>
      <w:bookmarkStart w:id="386" w:name="_Toc255312106"/>
      <w:bookmarkStart w:id="387" w:name="_Toc264895290"/>
      <w:bookmarkStart w:id="388" w:name="_Toc265672569"/>
      <w:bookmarkStart w:id="389" w:name="_Toc285190397"/>
      <w:bookmarkStart w:id="390" w:name="_Toc288654533"/>
      <w:bookmarkStart w:id="391" w:name="_Toc288654650"/>
      <w:bookmarkStart w:id="392" w:name="_Toc291764226"/>
      <w:bookmarkStart w:id="393" w:name="_Toc297558742"/>
      <w:bookmarkStart w:id="394" w:name="_Toc305054151"/>
      <w:bookmarkStart w:id="395" w:name="_Toc305054267"/>
      <w:bookmarkStart w:id="396" w:name="_Toc307397116"/>
      <w:bookmarkStart w:id="397" w:name="_Toc308093942"/>
      <w:bookmarkStart w:id="398" w:name="_Toc308094073"/>
      <w:bookmarkStart w:id="399" w:name="_Toc308094190"/>
      <w:bookmarkStart w:id="400" w:name="_Toc311543874"/>
      <w:bookmarkStart w:id="401" w:name="_Toc312147133"/>
      <w:bookmarkStart w:id="402" w:name="_Toc312148367"/>
      <w:bookmarkStart w:id="403" w:name="_Toc312155501"/>
      <w:r>
        <w:rPr>
          <w:rStyle w:val="CharPartNo"/>
        </w:rPr>
        <w:t>Part 3A</w:t>
      </w:r>
      <w:r>
        <w:t xml:space="preserve"> — </w:t>
      </w:r>
      <w:r>
        <w:rPr>
          <w:rStyle w:val="CharPartText"/>
        </w:rPr>
        <w:t>Inquiry activities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Footnoteheading"/>
      </w:pPr>
      <w:r>
        <w:tab/>
        <w:t>[Heading inserted in Gazette 10 Mar 2000 p. 1124.]</w:t>
      </w:r>
    </w:p>
    <w:p>
      <w:pPr>
        <w:pStyle w:val="Heading5"/>
      </w:pPr>
      <w:bookmarkStart w:id="404" w:name="_Toc489429206"/>
      <w:bookmarkStart w:id="405" w:name="_Toc509894421"/>
      <w:bookmarkStart w:id="406" w:name="_Toc511206232"/>
      <w:bookmarkStart w:id="407" w:name="_Toc71963121"/>
      <w:bookmarkStart w:id="408" w:name="_Toc78350821"/>
      <w:bookmarkStart w:id="409" w:name="_Toc92873970"/>
      <w:bookmarkStart w:id="410" w:name="_Toc153591867"/>
      <w:bookmarkStart w:id="411" w:name="_Toc153788445"/>
      <w:bookmarkStart w:id="412" w:name="_Toc312155502"/>
      <w:bookmarkStart w:id="413" w:name="_Toc297558743"/>
      <w:r>
        <w:rPr>
          <w:rStyle w:val="CharSectno"/>
        </w:rPr>
        <w:t>13A</w:t>
      </w:r>
      <w:r>
        <w:t>.</w:t>
      </w:r>
      <w:r>
        <w:tab/>
        <w:t xml:space="preserve">Investigations not within </w:t>
      </w:r>
      <w:del w:id="414" w:author="Master Repository Process" w:date="2021-09-12T17:05:00Z">
        <w:r>
          <w:delText xml:space="preserve">section </w:delText>
        </w:r>
      </w:del>
      <w:ins w:id="415" w:author="Master Repository Process" w:date="2021-09-12T17:05:00Z">
        <w:r>
          <w:t>Act s. </w:t>
        </w:r>
      </w:ins>
      <w:r>
        <w:t>28(1)(a)</w:t>
      </w:r>
      <w:bookmarkEnd w:id="404"/>
      <w:bookmarkEnd w:id="405"/>
      <w:bookmarkEnd w:id="406"/>
      <w:bookmarkEnd w:id="407"/>
      <w:bookmarkEnd w:id="408"/>
      <w:bookmarkEnd w:id="409"/>
      <w:bookmarkEnd w:id="410"/>
      <w:bookmarkEnd w:id="411"/>
      <w:bookmarkEnd w:id="412"/>
      <w:bookmarkEnd w:id="413"/>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 (a), (b), (c), (da) or (d), while acting in the ordinary course of that person’s inquiry or investigation.</w:t>
      </w:r>
    </w:p>
    <w:p>
      <w:pPr>
        <w:pStyle w:val="Footnotesection"/>
      </w:pPr>
      <w:r>
        <w:tab/>
        <w:t xml:space="preserve">[Regulation 13A inserted in Gazette 10 Mar 2000 p. 1124; amended in Gazette 1 Sep 2005 p. 4075; </w:t>
      </w:r>
      <w:r>
        <w:rPr>
          <w:szCs w:val="24"/>
        </w:rPr>
        <w:t>11 Feb 2011 p. 505</w:t>
      </w:r>
      <w:r>
        <w:t>.]</w:t>
      </w:r>
    </w:p>
    <w:p>
      <w:pPr>
        <w:pStyle w:val="Heading2"/>
      </w:pPr>
      <w:bookmarkStart w:id="416" w:name="_Toc77657637"/>
      <w:bookmarkStart w:id="417" w:name="_Toc78350709"/>
      <w:bookmarkStart w:id="418" w:name="_Toc78350822"/>
      <w:bookmarkStart w:id="419" w:name="_Toc92873971"/>
      <w:bookmarkStart w:id="420" w:name="_Toc113259642"/>
      <w:bookmarkStart w:id="421" w:name="_Toc113260358"/>
      <w:bookmarkStart w:id="422" w:name="_Toc113263511"/>
      <w:bookmarkStart w:id="423" w:name="_Toc116795478"/>
      <w:bookmarkStart w:id="424" w:name="_Toc116966999"/>
      <w:bookmarkStart w:id="425" w:name="_Toc117567741"/>
      <w:bookmarkStart w:id="426" w:name="_Toc117659497"/>
      <w:bookmarkStart w:id="427" w:name="_Toc117913940"/>
      <w:bookmarkStart w:id="428" w:name="_Toc117914031"/>
      <w:bookmarkStart w:id="429" w:name="_Toc120077221"/>
      <w:bookmarkStart w:id="430" w:name="_Toc132604667"/>
      <w:bookmarkStart w:id="431" w:name="_Toc132626961"/>
      <w:bookmarkStart w:id="432" w:name="_Toc133912570"/>
      <w:bookmarkStart w:id="433" w:name="_Toc133921339"/>
      <w:bookmarkStart w:id="434" w:name="_Toc147643390"/>
      <w:bookmarkStart w:id="435" w:name="_Toc147649920"/>
      <w:bookmarkStart w:id="436" w:name="_Toc150222991"/>
      <w:bookmarkStart w:id="437" w:name="_Toc150223102"/>
      <w:bookmarkStart w:id="438" w:name="_Toc150761223"/>
      <w:bookmarkStart w:id="439" w:name="_Toc152385101"/>
      <w:bookmarkStart w:id="440" w:name="_Toc153591868"/>
      <w:bookmarkStart w:id="441" w:name="_Toc153591962"/>
      <w:bookmarkStart w:id="442" w:name="_Toc153788446"/>
      <w:bookmarkStart w:id="443" w:name="_Toc170813083"/>
      <w:bookmarkStart w:id="444" w:name="_Toc170897790"/>
      <w:bookmarkStart w:id="445" w:name="_Toc202586117"/>
      <w:bookmarkStart w:id="446" w:name="_Toc233426891"/>
      <w:bookmarkStart w:id="447" w:name="_Toc247613370"/>
      <w:bookmarkStart w:id="448" w:name="_Toc251831400"/>
      <w:bookmarkStart w:id="449" w:name="_Toc252890096"/>
      <w:bookmarkStart w:id="450" w:name="_Toc253390078"/>
      <w:bookmarkStart w:id="451" w:name="_Toc254614228"/>
      <w:bookmarkStart w:id="452" w:name="_Toc255312108"/>
      <w:bookmarkStart w:id="453" w:name="_Toc264895292"/>
      <w:bookmarkStart w:id="454" w:name="_Toc265672571"/>
      <w:bookmarkStart w:id="455" w:name="_Toc285190399"/>
      <w:bookmarkStart w:id="456" w:name="_Toc288654535"/>
      <w:bookmarkStart w:id="457" w:name="_Toc288654652"/>
      <w:bookmarkStart w:id="458" w:name="_Toc291764228"/>
      <w:bookmarkStart w:id="459" w:name="_Toc297558744"/>
      <w:bookmarkStart w:id="460" w:name="_Toc305054153"/>
      <w:bookmarkStart w:id="461" w:name="_Toc305054269"/>
      <w:bookmarkStart w:id="462" w:name="_Toc307397118"/>
      <w:bookmarkStart w:id="463" w:name="_Toc308093944"/>
      <w:bookmarkStart w:id="464" w:name="_Toc308094075"/>
      <w:bookmarkStart w:id="465" w:name="_Toc308094192"/>
      <w:bookmarkStart w:id="466" w:name="_Toc311543876"/>
      <w:bookmarkStart w:id="467" w:name="_Toc312147135"/>
      <w:bookmarkStart w:id="468" w:name="_Toc312148369"/>
      <w:bookmarkStart w:id="469" w:name="_Toc312155503"/>
      <w:r>
        <w:rPr>
          <w:rStyle w:val="CharPartNo"/>
        </w:rPr>
        <w:t>Part 4</w:t>
      </w:r>
      <w:r>
        <w:t> — </w:t>
      </w:r>
      <w:r>
        <w:rPr>
          <w:rStyle w:val="CharPartText"/>
        </w:rPr>
        <w:t>Licensing procedures</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Pr>
          <w:rStyle w:val="CharPartText"/>
        </w:rPr>
        <w:t xml:space="preserve"> </w:t>
      </w:r>
    </w:p>
    <w:p>
      <w:pPr>
        <w:pStyle w:val="Heading3"/>
      </w:pPr>
      <w:bookmarkStart w:id="470" w:name="_Toc247613371"/>
      <w:bookmarkStart w:id="471" w:name="_Toc251831401"/>
      <w:bookmarkStart w:id="472" w:name="_Toc252890097"/>
      <w:bookmarkStart w:id="473" w:name="_Toc253390079"/>
      <w:bookmarkStart w:id="474" w:name="_Toc254614229"/>
      <w:bookmarkStart w:id="475" w:name="_Toc255312109"/>
      <w:bookmarkStart w:id="476" w:name="_Toc264895293"/>
      <w:bookmarkStart w:id="477" w:name="_Toc265672572"/>
      <w:bookmarkStart w:id="478" w:name="_Toc285190400"/>
      <w:bookmarkStart w:id="479" w:name="_Toc288654536"/>
      <w:bookmarkStart w:id="480" w:name="_Toc288654653"/>
      <w:bookmarkStart w:id="481" w:name="_Toc291764229"/>
      <w:bookmarkStart w:id="482" w:name="_Toc297558745"/>
      <w:bookmarkStart w:id="483" w:name="_Toc305054154"/>
      <w:bookmarkStart w:id="484" w:name="_Toc305054270"/>
      <w:bookmarkStart w:id="485" w:name="_Toc307397119"/>
      <w:bookmarkStart w:id="486" w:name="_Toc308093945"/>
      <w:bookmarkStart w:id="487" w:name="_Toc308094076"/>
      <w:bookmarkStart w:id="488" w:name="_Toc308094193"/>
      <w:bookmarkStart w:id="489" w:name="_Toc311543877"/>
      <w:bookmarkStart w:id="490" w:name="_Toc312147136"/>
      <w:bookmarkStart w:id="491" w:name="_Toc312148370"/>
      <w:bookmarkStart w:id="492" w:name="_Toc312155504"/>
      <w:bookmarkStart w:id="493" w:name="_Toc489429207"/>
      <w:bookmarkStart w:id="494" w:name="_Toc509894422"/>
      <w:bookmarkStart w:id="495" w:name="_Toc511206233"/>
      <w:bookmarkStart w:id="496" w:name="_Toc71963122"/>
      <w:bookmarkStart w:id="497" w:name="_Toc78350823"/>
      <w:bookmarkStart w:id="498" w:name="_Toc92873972"/>
      <w:bookmarkStart w:id="499" w:name="_Toc153591869"/>
      <w:bookmarkStart w:id="500" w:name="_Toc153788447"/>
      <w:r>
        <w:rPr>
          <w:rStyle w:val="CharDivNo"/>
        </w:rPr>
        <w:t>Division 1</w:t>
      </w:r>
      <w:r>
        <w:t> — </w:t>
      </w:r>
      <w:r>
        <w:rPr>
          <w:rStyle w:val="CharDivText"/>
        </w:rPr>
        <w:t>Licences other than temporary licences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Footnoteheading"/>
      </w:pPr>
      <w:r>
        <w:tab/>
        <w:t>[Heading inserted in Gazette 4 Dec 2009 p. 4893.]</w:t>
      </w:r>
    </w:p>
    <w:p>
      <w:pPr>
        <w:pStyle w:val="Heading5"/>
        <w:spacing w:before="180"/>
        <w:rPr>
          <w:snapToGrid w:val="0"/>
        </w:rPr>
      </w:pPr>
      <w:bookmarkStart w:id="501" w:name="_Toc297558746"/>
      <w:bookmarkStart w:id="502" w:name="_Toc312155505"/>
      <w:r>
        <w:rPr>
          <w:rStyle w:val="CharSectno"/>
        </w:rPr>
        <w:t>14</w:t>
      </w:r>
      <w:r>
        <w:rPr>
          <w:snapToGrid w:val="0"/>
        </w:rPr>
        <w:t>.</w:t>
      </w:r>
      <w:r>
        <w:rPr>
          <w:snapToGrid w:val="0"/>
        </w:rPr>
        <w:tab/>
        <w:t xml:space="preserve">Application for the issue of a </w:t>
      </w:r>
      <w:bookmarkEnd w:id="493"/>
      <w:r>
        <w:rPr>
          <w:snapToGrid w:val="0"/>
        </w:rPr>
        <w:t>licence</w:t>
      </w:r>
      <w:bookmarkEnd w:id="494"/>
      <w:bookmarkEnd w:id="495"/>
      <w:bookmarkEnd w:id="496"/>
      <w:bookmarkEnd w:id="497"/>
      <w:bookmarkEnd w:id="498"/>
      <w:bookmarkEnd w:id="499"/>
      <w:bookmarkEnd w:id="500"/>
      <w:bookmarkEnd w:id="501"/>
      <w:r>
        <w:rPr>
          <w:snapToGrid w:val="0"/>
        </w:rPr>
        <w:t xml:space="preserve"> </w:t>
      </w:r>
      <w:ins w:id="503" w:author="Master Repository Process" w:date="2021-09-12T17:05:00Z">
        <w:r>
          <w:rPr>
            <w:snapToGrid w:val="0"/>
          </w:rPr>
          <w:t>(Act s. 46(1))</w:t>
        </w:r>
      </w:ins>
      <w:bookmarkEnd w:id="502"/>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place">
        <w:smartTag w:uri="urn:schemas-microsoft-com:office:smarttags" w:element="City">
          <w:r>
            <w:rPr>
              <w:snapToGrid w:val="0"/>
            </w:rPr>
            <w:t>Perth</w:t>
          </w:r>
        </w:smartTag>
      </w:smartTag>
      <w:r>
        <w:rPr>
          <w:snapToGrid w:val="0"/>
        </w:rPr>
        <w:t xml:space="preserve">,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bookmarkStart w:id="504" w:name="_Toc153591870"/>
      <w:bookmarkStart w:id="505" w:name="_Toc153788448"/>
      <w:bookmarkStart w:id="506" w:name="_Toc489429209"/>
      <w:bookmarkStart w:id="507" w:name="_Toc509894424"/>
      <w:bookmarkStart w:id="508" w:name="_Toc511206235"/>
      <w:bookmarkStart w:id="509" w:name="_Toc71963124"/>
      <w:bookmarkStart w:id="510" w:name="_Toc78350825"/>
      <w:bookmarkStart w:id="511" w:name="_Toc92873974"/>
      <w:r>
        <w:tab/>
        <w:t>[Regulation 14 amended in Gazette 4 Dec 2009 p. 4893.]</w:t>
      </w:r>
    </w:p>
    <w:p>
      <w:pPr>
        <w:pStyle w:val="Heading5"/>
      </w:pPr>
      <w:bookmarkStart w:id="512" w:name="_Toc297558747"/>
      <w:bookmarkStart w:id="513" w:name="_Toc312155506"/>
      <w:r>
        <w:rPr>
          <w:rStyle w:val="CharSectno"/>
        </w:rPr>
        <w:t>14A</w:t>
      </w:r>
      <w:r>
        <w:t>.</w:t>
      </w:r>
      <w:r>
        <w:tab/>
      </w:r>
      <w:del w:id="514" w:author="Master Repository Process" w:date="2021-09-12T17:05:00Z">
        <w:r>
          <w:delText>Approval of providers of training</w:delText>
        </w:r>
      </w:del>
      <w:ins w:id="515" w:author="Master Repository Process" w:date="2021-09-12T17:05:00Z">
        <w:r>
          <w:t>Training</w:t>
        </w:r>
      </w:ins>
      <w:r>
        <w:t xml:space="preserve"> course in firearms discharge</w:t>
      </w:r>
      <w:bookmarkEnd w:id="504"/>
      <w:bookmarkEnd w:id="505"/>
      <w:bookmarkEnd w:id="512"/>
      <w:ins w:id="516" w:author="Master Repository Process" w:date="2021-09-12T17:05:00Z">
        <w:r>
          <w:t>, approval of providers of</w:t>
        </w:r>
      </w:ins>
      <w:bookmarkEnd w:id="513"/>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w:t>
      </w:r>
    </w:p>
    <w:p>
      <w:pPr>
        <w:pStyle w:val="Heading5"/>
      </w:pPr>
      <w:bookmarkStart w:id="517" w:name="_Toc297558748"/>
      <w:bookmarkStart w:id="518" w:name="_Toc312155507"/>
      <w:bookmarkStart w:id="519" w:name="_Toc153591872"/>
      <w:bookmarkStart w:id="520" w:name="_Toc153788450"/>
      <w:r>
        <w:rPr>
          <w:rStyle w:val="CharSectno"/>
        </w:rPr>
        <w:t>15</w:t>
      </w:r>
      <w:r>
        <w:t>.</w:t>
      </w:r>
      <w:r>
        <w:tab/>
        <w:t xml:space="preserve">Medical examination prescribed for security officers </w:t>
      </w:r>
      <w:del w:id="521" w:author="Master Repository Process" w:date="2021-09-12T17:05:00Z">
        <w:r>
          <w:delText>with authority</w:delText>
        </w:r>
      </w:del>
      <w:ins w:id="522" w:author="Master Repository Process" w:date="2021-09-12T17:05:00Z">
        <w:r>
          <w:t>authorised</w:t>
        </w:r>
      </w:ins>
      <w:r>
        <w:t xml:space="preserve"> to </w:t>
      </w:r>
      <w:del w:id="523" w:author="Master Repository Process" w:date="2021-09-12T17:05:00Z">
        <w:r>
          <w:delText>be in possession of</w:delText>
        </w:r>
      </w:del>
      <w:ins w:id="524" w:author="Master Repository Process" w:date="2021-09-12T17:05:00Z">
        <w:r>
          <w:t>possess</w:t>
        </w:r>
      </w:ins>
      <w:r>
        <w:t xml:space="preserve"> firearm</w:t>
      </w:r>
      <w:bookmarkEnd w:id="517"/>
      <w:ins w:id="525" w:author="Master Repository Process" w:date="2021-09-12T17:05:00Z">
        <w:r>
          <w:t xml:space="preserve"> (Act s. 47(1)(d) and 52(1)(h))</w:t>
        </w:r>
      </w:ins>
      <w:bookmarkEnd w:id="518"/>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keepLines w:val="0"/>
        <w:rPr>
          <w:snapToGrid w:val="0"/>
        </w:rPr>
      </w:pPr>
      <w:bookmarkStart w:id="526" w:name="_Toc297558749"/>
      <w:bookmarkStart w:id="527" w:name="_Toc312155508"/>
      <w:r>
        <w:rPr>
          <w:rStyle w:val="CharSectno"/>
        </w:rPr>
        <w:t>16</w:t>
      </w:r>
      <w:r>
        <w:rPr>
          <w:snapToGrid w:val="0"/>
        </w:rPr>
        <w:t>.</w:t>
      </w:r>
      <w:r>
        <w:rPr>
          <w:snapToGrid w:val="0"/>
        </w:rPr>
        <w:tab/>
        <w:t xml:space="preserve">Training courses prescribed </w:t>
      </w:r>
      <w:del w:id="528" w:author="Master Repository Process" w:date="2021-09-12T17:05:00Z">
        <w:r>
          <w:rPr>
            <w:snapToGrid w:val="0"/>
          </w:rPr>
          <w:delText>for sections</w:delText>
        </w:r>
      </w:del>
      <w:ins w:id="529" w:author="Master Repository Process" w:date="2021-09-12T17:05:00Z">
        <w:r>
          <w:rPr>
            <w:snapToGrid w:val="0"/>
          </w:rPr>
          <w:t>(Act s.</w:t>
        </w:r>
      </w:ins>
      <w:r>
        <w:rPr>
          <w:snapToGrid w:val="0"/>
        </w:rPr>
        <w:t> 47</w:t>
      </w:r>
      <w:del w:id="530" w:author="Master Repository Process" w:date="2021-09-12T17:05:00Z">
        <w:r>
          <w:rPr>
            <w:snapToGrid w:val="0"/>
          </w:rPr>
          <w:delText>,</w:delText>
        </w:r>
      </w:del>
      <w:ins w:id="531" w:author="Master Repository Process" w:date="2021-09-12T17:05:00Z">
        <w:r>
          <w:rPr>
            <w:snapToGrid w:val="0"/>
          </w:rPr>
          <w:t>(1)(f)(i),</w:t>
        </w:r>
      </w:ins>
      <w:r>
        <w:rPr>
          <w:snapToGrid w:val="0"/>
        </w:rPr>
        <w:t xml:space="preserve"> 52</w:t>
      </w:r>
      <w:ins w:id="532" w:author="Master Repository Process" w:date="2021-09-12T17:05:00Z">
        <w:r>
          <w:rPr>
            <w:snapToGrid w:val="0"/>
          </w:rPr>
          <w:t>(1)(g)(i)</w:t>
        </w:r>
      </w:ins>
      <w:r>
        <w:rPr>
          <w:snapToGrid w:val="0"/>
        </w:rPr>
        <w:t xml:space="preserve"> and 53</w:t>
      </w:r>
      <w:bookmarkEnd w:id="506"/>
      <w:bookmarkEnd w:id="507"/>
      <w:bookmarkEnd w:id="508"/>
      <w:bookmarkEnd w:id="509"/>
      <w:bookmarkEnd w:id="510"/>
      <w:bookmarkEnd w:id="511"/>
      <w:bookmarkEnd w:id="519"/>
      <w:bookmarkEnd w:id="520"/>
      <w:bookmarkEnd w:id="526"/>
      <w:ins w:id="533" w:author="Master Repository Process" w:date="2021-09-12T17:05:00Z">
        <w:r>
          <w:rPr>
            <w:snapToGrid w:val="0"/>
          </w:rPr>
          <w:t>(2))</w:t>
        </w:r>
      </w:ins>
      <w:bookmarkEnd w:id="527"/>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w:t>
      </w:r>
    </w:p>
    <w:p>
      <w:pPr>
        <w:pStyle w:val="Heading5"/>
      </w:pPr>
      <w:bookmarkStart w:id="534" w:name="_Toc153591873"/>
      <w:bookmarkStart w:id="535" w:name="_Toc153788451"/>
      <w:bookmarkStart w:id="536" w:name="_Toc312155509"/>
      <w:bookmarkStart w:id="537" w:name="_Toc297558750"/>
      <w:bookmarkStart w:id="538" w:name="_Toc489429210"/>
      <w:bookmarkStart w:id="539" w:name="_Toc509894425"/>
      <w:bookmarkStart w:id="540" w:name="_Toc511206236"/>
      <w:bookmarkStart w:id="541" w:name="_Toc71963125"/>
      <w:bookmarkStart w:id="542" w:name="_Toc78350826"/>
      <w:bookmarkStart w:id="543" w:name="_Toc92873975"/>
      <w:r>
        <w:rPr>
          <w:rStyle w:val="CharSectno"/>
        </w:rPr>
        <w:t>16A</w:t>
      </w:r>
      <w:r>
        <w:t>.</w:t>
      </w:r>
      <w:r>
        <w:tab/>
        <w:t>Records required when baton training undertaken</w:t>
      </w:r>
      <w:bookmarkEnd w:id="534"/>
      <w:bookmarkEnd w:id="535"/>
      <w:bookmarkEnd w:id="536"/>
      <w:bookmarkEnd w:id="537"/>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544" w:name="_Toc153591874"/>
      <w:bookmarkStart w:id="545" w:name="_Toc153788452"/>
      <w:bookmarkStart w:id="546" w:name="_Toc297558751"/>
      <w:bookmarkStart w:id="547" w:name="_Toc312155510"/>
      <w:r>
        <w:rPr>
          <w:rStyle w:val="CharSectno"/>
        </w:rPr>
        <w:t>17</w:t>
      </w:r>
      <w:r>
        <w:rPr>
          <w:snapToGrid w:val="0"/>
        </w:rPr>
        <w:t>.</w:t>
      </w:r>
      <w:r>
        <w:rPr>
          <w:snapToGrid w:val="0"/>
        </w:rPr>
        <w:tab/>
        <w:t xml:space="preserve">Examinations prescribed </w:t>
      </w:r>
      <w:del w:id="548" w:author="Master Repository Process" w:date="2021-09-12T17:05:00Z">
        <w:r>
          <w:rPr>
            <w:snapToGrid w:val="0"/>
          </w:rPr>
          <w:delText>for sections</w:delText>
        </w:r>
      </w:del>
      <w:ins w:id="549" w:author="Master Repository Process" w:date="2021-09-12T17:05:00Z">
        <w:r>
          <w:rPr>
            <w:snapToGrid w:val="0"/>
          </w:rPr>
          <w:t>(Act s.</w:t>
        </w:r>
      </w:ins>
      <w:r>
        <w:rPr>
          <w:snapToGrid w:val="0"/>
        </w:rPr>
        <w:t> 47</w:t>
      </w:r>
      <w:ins w:id="550" w:author="Master Repository Process" w:date="2021-09-12T17:05:00Z">
        <w:r>
          <w:rPr>
            <w:snapToGrid w:val="0"/>
          </w:rPr>
          <w:t>(1)(f)(ii)</w:t>
        </w:r>
      </w:ins>
      <w:r>
        <w:rPr>
          <w:snapToGrid w:val="0"/>
        </w:rPr>
        <w:t xml:space="preserve"> and</w:t>
      </w:r>
      <w:del w:id="551" w:author="Master Repository Process" w:date="2021-09-12T17:05:00Z">
        <w:r>
          <w:rPr>
            <w:snapToGrid w:val="0"/>
          </w:rPr>
          <w:delText xml:space="preserve"> </w:delText>
        </w:r>
      </w:del>
      <w:ins w:id="552" w:author="Master Repository Process" w:date="2021-09-12T17:05:00Z">
        <w:r>
          <w:rPr>
            <w:snapToGrid w:val="0"/>
          </w:rPr>
          <w:t> </w:t>
        </w:r>
      </w:ins>
      <w:r>
        <w:rPr>
          <w:snapToGrid w:val="0"/>
        </w:rPr>
        <w:t>52</w:t>
      </w:r>
      <w:bookmarkEnd w:id="538"/>
      <w:bookmarkEnd w:id="539"/>
      <w:bookmarkEnd w:id="540"/>
      <w:bookmarkEnd w:id="541"/>
      <w:bookmarkEnd w:id="542"/>
      <w:bookmarkEnd w:id="543"/>
      <w:bookmarkEnd w:id="544"/>
      <w:bookmarkEnd w:id="545"/>
      <w:bookmarkEnd w:id="546"/>
      <w:ins w:id="553" w:author="Master Repository Process" w:date="2021-09-12T17:05:00Z">
        <w:r>
          <w:rPr>
            <w:snapToGrid w:val="0"/>
          </w:rPr>
          <w:t>(1)(g)(ii))</w:t>
        </w:r>
      </w:ins>
      <w:bookmarkEnd w:id="547"/>
      <w:r>
        <w:rPr>
          <w:snapToGrid w:val="0"/>
        </w:rPr>
        <w:t xml:space="preserve"> </w:t>
      </w:r>
    </w:p>
    <w:p>
      <w:pPr>
        <w:pStyle w:val="Subsection"/>
        <w:rPr>
          <w:snapToGrid w:val="0"/>
        </w:rPr>
      </w:pPr>
      <w:r>
        <w:rPr>
          <w:snapToGrid w:val="0"/>
        </w:rPr>
        <w:tab/>
        <w:t>(1)</w:t>
      </w:r>
      <w:r>
        <w:rPr>
          <w:snapToGrid w:val="0"/>
        </w:rPr>
        <w:tab/>
        <w:t xml:space="preserve">The following examinations are prescribed for the purposes of sections 47(1)(f)(ii) and </w:t>
      </w:r>
      <w:r>
        <w:t xml:space="preserve">52(1)(g)(ii) </w:t>
      </w:r>
      <w:r>
        <w:rPr>
          <w:snapToGrid w:val="0"/>
        </w:rPr>
        <w:t>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 or</w:t>
      </w:r>
    </w:p>
    <w:p>
      <w:pPr>
        <w:pStyle w:val="Indenta"/>
        <w:rPr>
          <w:snapToGrid w:val="0"/>
        </w:rPr>
      </w:pPr>
      <w:r>
        <w:rPr>
          <w:snapToGrid w:val="0"/>
        </w:rPr>
        <w:tab/>
        <w:t>(b)</w:t>
      </w:r>
      <w:r>
        <w:rPr>
          <w:snapToGrid w:val="0"/>
        </w:rPr>
        <w:tab/>
        <w:t>security doors of a kind referred to in regulation 7, a written examination on AS 2804 — Installation of Security Screen Doors; or</w:t>
      </w:r>
    </w:p>
    <w:p>
      <w:pPr>
        <w:pStyle w:val="Indenta"/>
        <w:rPr>
          <w:snapToGrid w:val="0"/>
        </w:rPr>
      </w:pPr>
      <w:r>
        <w:rPr>
          <w:snapToGrid w:val="0"/>
        </w:rPr>
        <w:tab/>
        <w:t>(c)</w:t>
      </w:r>
      <w:r>
        <w:rPr>
          <w:snapToGrid w:val="0"/>
        </w:rPr>
        <w:tab/>
        <w:t>electric fences, a written examination on ANZS 3016 — Electrical Installations — Electrical Security Fences; or</w:t>
      </w:r>
    </w:p>
    <w:p>
      <w:pPr>
        <w:pStyle w:val="Indenta"/>
        <w:rPr>
          <w:snapToGrid w:val="0"/>
        </w:rPr>
      </w:pPr>
      <w:r>
        <w:rPr>
          <w:snapToGrid w:val="0"/>
        </w:rPr>
        <w:tab/>
        <w:t>(d)</w:t>
      </w:r>
      <w:r>
        <w:rPr>
          <w:snapToGrid w:val="0"/>
        </w:rPr>
        <w:tab/>
        <w:t>bullet resistant panels, a written examination on AS 2343 — Bullet Resistant Panels for Interior Use; or</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w:t>
      </w:r>
      <w:r>
        <w:t xml:space="preserve"> Doors; or</w:t>
      </w:r>
    </w:p>
    <w:p>
      <w:pPr>
        <w:pStyle w:val="Indenta"/>
      </w:pPr>
      <w:r>
        <w:tab/>
        <w:t>(g)</w:t>
      </w:r>
      <w:r>
        <w:tab/>
        <w:t>closed circuit television equipment for security purposes, a written examination on AS 4806 — Closed Circuit Television (CCTV).</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written examination</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Footnotesection"/>
        <w:ind w:left="890" w:hanging="890"/>
      </w:pPr>
      <w:bookmarkStart w:id="554" w:name="_Toc489429211"/>
      <w:bookmarkStart w:id="555" w:name="_Toc509894426"/>
      <w:bookmarkStart w:id="556" w:name="_Toc511206237"/>
      <w:bookmarkStart w:id="557" w:name="_Toc71963126"/>
      <w:bookmarkStart w:id="558" w:name="_Toc78350827"/>
      <w:bookmarkStart w:id="559" w:name="_Toc92873976"/>
      <w:bookmarkStart w:id="560" w:name="_Toc153591875"/>
      <w:bookmarkStart w:id="561" w:name="_Toc153788453"/>
      <w:r>
        <w:tab/>
        <w:t>[Regulation 17 amended in Gazette 4 Dec 2009 p. 4895</w:t>
      </w:r>
      <w:r>
        <w:noBreakHyphen/>
        <w:t>6.]</w:t>
      </w:r>
    </w:p>
    <w:p>
      <w:pPr>
        <w:pStyle w:val="Heading5"/>
        <w:spacing w:before="240"/>
      </w:pPr>
      <w:bookmarkStart w:id="562" w:name="_Toc297558752"/>
      <w:bookmarkStart w:id="563" w:name="_Toc312155511"/>
      <w:bookmarkStart w:id="564" w:name="_Toc153591876"/>
      <w:bookmarkStart w:id="565" w:name="_Toc153788454"/>
      <w:bookmarkStart w:id="566" w:name="_Toc489429213"/>
      <w:bookmarkStart w:id="567" w:name="_Toc509894428"/>
      <w:bookmarkStart w:id="568" w:name="_Toc511206239"/>
      <w:bookmarkStart w:id="569" w:name="_Toc71963128"/>
      <w:bookmarkStart w:id="570" w:name="_Toc78350829"/>
      <w:bookmarkStart w:id="571" w:name="_Toc92873978"/>
      <w:bookmarkEnd w:id="554"/>
      <w:bookmarkEnd w:id="555"/>
      <w:bookmarkEnd w:id="556"/>
      <w:bookmarkEnd w:id="557"/>
      <w:bookmarkEnd w:id="558"/>
      <w:bookmarkEnd w:id="559"/>
      <w:bookmarkEnd w:id="560"/>
      <w:bookmarkEnd w:id="561"/>
      <w:r>
        <w:rPr>
          <w:rStyle w:val="CharSectno"/>
        </w:rPr>
        <w:t>18</w:t>
      </w:r>
      <w:r>
        <w:t>.</w:t>
      </w:r>
      <w:r>
        <w:tab/>
        <w:t xml:space="preserve">Evidence of age and identity </w:t>
      </w:r>
      <w:del w:id="572" w:author="Master Repository Process" w:date="2021-09-12T17:05:00Z">
        <w:r>
          <w:delText>of applicant for licence other than temporary licence</w:delText>
        </w:r>
      </w:del>
      <w:bookmarkEnd w:id="562"/>
      <w:ins w:id="573" w:author="Master Repository Process" w:date="2021-09-12T17:05:00Z">
        <w:r>
          <w:t>prescribed (Act s. 47(1)(a))</w:t>
        </w:r>
      </w:ins>
      <w:bookmarkEnd w:id="563"/>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w:t>
            </w:r>
          </w:p>
        </w:tc>
        <w:tc>
          <w:tcPr>
            <w:tcW w:w="4678" w:type="dxa"/>
            <w:tcBorders>
              <w:top w:val="nil"/>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nil"/>
              <w:right w:val="nil"/>
            </w:tcBorders>
          </w:tcPr>
          <w:p>
            <w:pPr>
              <w:pStyle w:val="TableNAm"/>
            </w:pPr>
            <w:r>
              <w:t>6.</w:t>
            </w:r>
          </w:p>
        </w:tc>
        <w:tc>
          <w:tcPr>
            <w:tcW w:w="4678" w:type="dxa"/>
            <w:tcBorders>
              <w:top w:val="nil"/>
              <w:left w:val="nil"/>
              <w:bottom w:val="nil"/>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place">
              <w:smartTag w:uri="urn:schemas-microsoft-com:office:smarttags" w:element="country-region">
                <w:r>
                  <w:t>Australia</w:t>
                </w:r>
              </w:smartTag>
            </w:smartTag>
            <w:r>
              <w:t>.</w:t>
            </w:r>
          </w:p>
        </w:tc>
      </w:tr>
    </w:tbl>
    <w:p>
      <w:pPr>
        <w:rPr>
          <w:sz w:val="10"/>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place">
              <w:smartTag w:uri="urn:schemas-microsoft-com:office:smarttags" w:element="country-region">
                <w:r>
                  <w:t>Australia</w:t>
                </w:r>
              </w:smartTag>
            </w:smartTag>
            <w:r>
              <w:t>.</w:t>
            </w:r>
          </w:p>
        </w:tc>
      </w:tr>
      <w:tr>
        <w:trPr>
          <w:cantSplit/>
        </w:trPr>
        <w:tc>
          <w:tcPr>
            <w:tcW w:w="850" w:type="dxa"/>
            <w:tcBorders>
              <w:top w:val="nil"/>
              <w:left w:val="nil"/>
              <w:bottom w:val="nil"/>
              <w:right w:val="nil"/>
            </w:tcBorders>
          </w:tcPr>
          <w:p>
            <w:pPr>
              <w:pStyle w:val="TableNAm"/>
            </w:pPr>
            <w:r>
              <w:t>9.</w:t>
            </w:r>
          </w:p>
        </w:tc>
        <w:tc>
          <w:tcPr>
            <w:tcW w:w="4678" w:type="dxa"/>
            <w:tcBorders>
              <w:top w:val="nil"/>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in Gazette 4 Dec 2009 p. 4896</w:t>
      </w:r>
      <w:r>
        <w:noBreakHyphen/>
        <w:t>8.]</w:t>
      </w:r>
    </w:p>
    <w:p>
      <w:pPr>
        <w:pStyle w:val="Heading5"/>
        <w:spacing w:before="170"/>
      </w:pPr>
      <w:bookmarkStart w:id="574" w:name="_Toc297558753"/>
      <w:bookmarkStart w:id="575" w:name="_Toc312155512"/>
      <w:r>
        <w:rPr>
          <w:rStyle w:val="CharSectno"/>
        </w:rPr>
        <w:t>19</w:t>
      </w:r>
      <w:r>
        <w:t>.</w:t>
      </w:r>
      <w:r>
        <w:tab/>
      </w:r>
      <w:del w:id="576" w:author="Master Repository Process" w:date="2021-09-12T17:05:00Z">
        <w:r>
          <w:delText>Application</w:delText>
        </w:r>
      </w:del>
      <w:ins w:id="577" w:author="Master Repository Process" w:date="2021-09-12T17:05:00Z">
        <w:r>
          <w:t>Manner of lodging application</w:t>
        </w:r>
      </w:ins>
      <w:r>
        <w:t xml:space="preserve"> for renewal </w:t>
      </w:r>
      <w:del w:id="578" w:author="Master Repository Process" w:date="2021-09-12T17:05:00Z">
        <w:r>
          <w:delText>of licence</w:delText>
        </w:r>
      </w:del>
      <w:bookmarkEnd w:id="564"/>
      <w:bookmarkEnd w:id="565"/>
      <w:bookmarkEnd w:id="574"/>
      <w:ins w:id="579" w:author="Master Repository Process" w:date="2021-09-12T17:05:00Z">
        <w:r>
          <w:t>prescribed (Act s. 49(1))</w:t>
        </w:r>
      </w:ins>
      <w:bookmarkEnd w:id="575"/>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in Gazette 1 Sep 2005 p. 4077.]</w:t>
      </w:r>
    </w:p>
    <w:p>
      <w:pPr>
        <w:pStyle w:val="Heading5"/>
        <w:spacing w:before="170"/>
        <w:rPr>
          <w:snapToGrid w:val="0"/>
        </w:rPr>
      </w:pPr>
      <w:bookmarkStart w:id="580" w:name="_Toc153591877"/>
      <w:bookmarkStart w:id="581" w:name="_Toc153788455"/>
      <w:bookmarkStart w:id="582" w:name="_Toc297558754"/>
      <w:bookmarkStart w:id="583" w:name="_Toc312155513"/>
      <w:r>
        <w:rPr>
          <w:rStyle w:val="CharSectno"/>
        </w:rPr>
        <w:t>20</w:t>
      </w:r>
      <w:r>
        <w:rPr>
          <w:snapToGrid w:val="0"/>
        </w:rPr>
        <w:t>.</w:t>
      </w:r>
      <w:r>
        <w:rPr>
          <w:snapToGrid w:val="0"/>
        </w:rPr>
        <w:tab/>
        <w:t xml:space="preserve">Material to support application for renewal of </w:t>
      </w:r>
      <w:bookmarkEnd w:id="566"/>
      <w:r>
        <w:rPr>
          <w:snapToGrid w:val="0"/>
        </w:rPr>
        <w:t>licence</w:t>
      </w:r>
      <w:bookmarkEnd w:id="567"/>
      <w:bookmarkEnd w:id="568"/>
      <w:bookmarkEnd w:id="569"/>
      <w:bookmarkEnd w:id="570"/>
      <w:bookmarkEnd w:id="571"/>
      <w:bookmarkEnd w:id="580"/>
      <w:bookmarkEnd w:id="581"/>
      <w:bookmarkEnd w:id="582"/>
      <w:r>
        <w:rPr>
          <w:snapToGrid w:val="0"/>
        </w:rPr>
        <w:t xml:space="preserve"> </w:t>
      </w:r>
      <w:ins w:id="584" w:author="Master Repository Process" w:date="2021-09-12T17:05:00Z">
        <w:r>
          <w:rPr>
            <w:snapToGrid w:val="0"/>
          </w:rPr>
          <w:t>(Act s. 50(1))</w:t>
        </w:r>
      </w:ins>
      <w:bookmarkEnd w:id="583"/>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585" w:name="_Toc153591878"/>
      <w:bookmarkStart w:id="586" w:name="_Toc153788456"/>
      <w:bookmarkStart w:id="587" w:name="_Toc297558755"/>
      <w:bookmarkStart w:id="588" w:name="_Toc312155514"/>
      <w:r>
        <w:rPr>
          <w:rStyle w:val="CharSectno"/>
        </w:rPr>
        <w:t>21</w:t>
      </w:r>
      <w:r>
        <w:t>.</w:t>
      </w:r>
      <w:r>
        <w:tab/>
      </w:r>
      <w:del w:id="589" w:author="Master Repository Process" w:date="2021-09-12T17:05:00Z">
        <w:r>
          <w:delText>Prescribed conditions</w:delText>
        </w:r>
      </w:del>
      <w:ins w:id="590" w:author="Master Repository Process" w:date="2021-09-12T17:05:00Z">
        <w:r>
          <w:t>Conditions</w:t>
        </w:r>
      </w:ins>
      <w:r>
        <w:t xml:space="preserve"> and restrictions </w:t>
      </w:r>
      <w:del w:id="591" w:author="Master Repository Process" w:date="2021-09-12T17:05:00Z">
        <w:r>
          <w:delText>on licences and endorsements</w:delText>
        </w:r>
      </w:del>
      <w:bookmarkEnd w:id="585"/>
      <w:bookmarkEnd w:id="586"/>
      <w:bookmarkEnd w:id="587"/>
      <w:ins w:id="592" w:author="Master Repository Process" w:date="2021-09-12T17:05:00Z">
        <w:r>
          <w:t>prescribed (Act s. 63)</w:t>
        </w:r>
      </w:ins>
      <w:bookmarkEnd w:id="588"/>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593" w:name="_Toc247613382"/>
      <w:bookmarkStart w:id="594" w:name="_Toc251831412"/>
      <w:bookmarkStart w:id="595" w:name="_Toc252890108"/>
      <w:bookmarkStart w:id="596" w:name="_Toc253390090"/>
      <w:bookmarkStart w:id="597" w:name="_Toc254614240"/>
      <w:bookmarkStart w:id="598" w:name="_Toc255312120"/>
      <w:bookmarkStart w:id="599" w:name="_Toc264895304"/>
      <w:bookmarkStart w:id="600" w:name="_Toc265672583"/>
      <w:bookmarkStart w:id="601" w:name="_Toc285190411"/>
      <w:bookmarkStart w:id="602" w:name="_Toc288654547"/>
      <w:bookmarkStart w:id="603" w:name="_Toc288654664"/>
      <w:bookmarkStart w:id="604" w:name="_Toc291764240"/>
      <w:bookmarkStart w:id="605" w:name="_Toc297558756"/>
      <w:bookmarkStart w:id="606" w:name="_Toc305054165"/>
      <w:bookmarkStart w:id="607" w:name="_Toc305054281"/>
      <w:bookmarkStart w:id="608" w:name="_Toc307397130"/>
      <w:bookmarkStart w:id="609" w:name="_Toc308093956"/>
      <w:bookmarkStart w:id="610" w:name="_Toc308094087"/>
      <w:bookmarkStart w:id="611" w:name="_Toc308094204"/>
      <w:bookmarkStart w:id="612" w:name="_Toc311543888"/>
      <w:bookmarkStart w:id="613" w:name="_Toc312147147"/>
      <w:bookmarkStart w:id="614" w:name="_Toc312148381"/>
      <w:bookmarkStart w:id="615" w:name="_Toc312155515"/>
      <w:r>
        <w:rPr>
          <w:rStyle w:val="CharDivNo"/>
        </w:rPr>
        <w:t>Division 2</w:t>
      </w:r>
      <w:r>
        <w:t> — </w:t>
      </w:r>
      <w:r>
        <w:rPr>
          <w:rStyle w:val="CharDivText"/>
        </w:rPr>
        <w:t>Temporary licences</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Footnoteheading"/>
      </w:pPr>
      <w:bookmarkStart w:id="616" w:name="_Toc202241989"/>
      <w:r>
        <w:tab/>
        <w:t>[Heading inserted in Gazette 4 Dec 2009 p. 4898.]</w:t>
      </w:r>
    </w:p>
    <w:p>
      <w:pPr>
        <w:pStyle w:val="Heading5"/>
        <w:spacing w:before="240"/>
      </w:pPr>
      <w:bookmarkStart w:id="617" w:name="_Toc297558757"/>
      <w:bookmarkStart w:id="618" w:name="_Toc312155516"/>
      <w:r>
        <w:rPr>
          <w:rStyle w:val="CharSectno"/>
        </w:rPr>
        <w:t>22</w:t>
      </w:r>
      <w:r>
        <w:t>.</w:t>
      </w:r>
      <w:r>
        <w:tab/>
      </w:r>
      <w:del w:id="619" w:author="Master Repository Process" w:date="2021-09-12T17:05:00Z">
        <w:r>
          <w:delText>Application</w:delText>
        </w:r>
      </w:del>
      <w:ins w:id="620" w:author="Master Repository Process" w:date="2021-09-12T17:05:00Z">
        <w:r>
          <w:t>Manner of lodging application</w:t>
        </w:r>
      </w:ins>
      <w:r>
        <w:t xml:space="preserve"> for </w:t>
      </w:r>
      <w:del w:id="621" w:author="Master Repository Process" w:date="2021-09-12T17:05:00Z">
        <w:r>
          <w:delText xml:space="preserve">the issue of a </w:delText>
        </w:r>
      </w:del>
      <w:r>
        <w:t>temporary licence</w:t>
      </w:r>
      <w:bookmarkEnd w:id="616"/>
      <w:bookmarkEnd w:id="617"/>
      <w:ins w:id="622" w:author="Master Repository Process" w:date="2021-09-12T17:05:00Z">
        <w:r>
          <w:t xml:space="preserve"> prescribed (Act s. 46(1))</w:t>
        </w:r>
      </w:ins>
      <w:bookmarkEnd w:id="618"/>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bookmarkStart w:id="623" w:name="_Toc202241990"/>
      <w:r>
        <w:tab/>
        <w:t>[Regulation 22 inserted in Gazette 4 Dec 2009 p. 4898.]</w:t>
      </w:r>
    </w:p>
    <w:p>
      <w:pPr>
        <w:pStyle w:val="Heading5"/>
        <w:spacing w:before="240"/>
      </w:pPr>
      <w:bookmarkStart w:id="624" w:name="_Toc297558758"/>
      <w:bookmarkStart w:id="625" w:name="_Toc312155517"/>
      <w:r>
        <w:rPr>
          <w:rStyle w:val="CharSectno"/>
        </w:rPr>
        <w:t>23</w:t>
      </w:r>
      <w:r>
        <w:t>.</w:t>
      </w:r>
      <w:r>
        <w:tab/>
        <w:t xml:space="preserve">Evidence </w:t>
      </w:r>
      <w:bookmarkEnd w:id="623"/>
      <w:r>
        <w:t xml:space="preserve">prescribed </w:t>
      </w:r>
      <w:del w:id="626" w:author="Master Repository Process" w:date="2021-09-12T17:05:00Z">
        <w:r>
          <w:delText>for section 47 for temporary licence</w:delText>
        </w:r>
      </w:del>
      <w:bookmarkEnd w:id="624"/>
      <w:ins w:id="627" w:author="Master Repository Process" w:date="2021-09-12T17:05:00Z">
        <w:r>
          <w:t>(Act s. 47(2a))</w:t>
        </w:r>
      </w:ins>
      <w:bookmarkEnd w:id="625"/>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628" w:name="_Toc247613385"/>
      <w:bookmarkStart w:id="629" w:name="_Toc251831415"/>
      <w:bookmarkStart w:id="630" w:name="_Toc252890111"/>
      <w:bookmarkStart w:id="631" w:name="_Toc253390093"/>
      <w:bookmarkStart w:id="632" w:name="_Toc254614243"/>
      <w:bookmarkStart w:id="633" w:name="_Toc255312123"/>
      <w:bookmarkStart w:id="634" w:name="_Toc264895307"/>
      <w:bookmarkStart w:id="635" w:name="_Toc265672586"/>
      <w:bookmarkStart w:id="636" w:name="_Toc285190414"/>
      <w:bookmarkStart w:id="637" w:name="_Toc288654550"/>
      <w:bookmarkStart w:id="638" w:name="_Toc288654667"/>
      <w:bookmarkStart w:id="639" w:name="_Toc291764243"/>
      <w:bookmarkStart w:id="640" w:name="_Toc297558759"/>
      <w:bookmarkStart w:id="641" w:name="_Toc305054168"/>
      <w:bookmarkStart w:id="642" w:name="_Toc305054284"/>
      <w:bookmarkStart w:id="643" w:name="_Toc307397133"/>
      <w:bookmarkStart w:id="644" w:name="_Toc308093959"/>
      <w:bookmarkStart w:id="645" w:name="_Toc308094090"/>
      <w:bookmarkStart w:id="646" w:name="_Toc308094207"/>
      <w:bookmarkStart w:id="647" w:name="_Toc311543891"/>
      <w:bookmarkStart w:id="648" w:name="_Toc312147150"/>
      <w:bookmarkStart w:id="649" w:name="_Toc312148384"/>
      <w:bookmarkStart w:id="650" w:name="_Toc312155518"/>
      <w:r>
        <w:rPr>
          <w:rStyle w:val="CharPartNo"/>
        </w:rPr>
        <w:t>Part 5A</w:t>
      </w:r>
      <w:r>
        <w:rPr>
          <w:rStyle w:val="CharDivNo"/>
        </w:rPr>
        <w:t> </w:t>
      </w:r>
      <w:r>
        <w:t>—</w:t>
      </w:r>
      <w:r>
        <w:rPr>
          <w:rStyle w:val="CharDivText"/>
        </w:rPr>
        <w:t> </w:t>
      </w:r>
      <w:r>
        <w:rPr>
          <w:rStyle w:val="CharPartText"/>
        </w:rPr>
        <w:t>Disqualifying offences and disqualifying periods</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Footnoteheading"/>
      </w:pPr>
      <w:r>
        <w:tab/>
        <w:t>[Heading inserted in Gazette 4 Dec 2009 p. 4900.]</w:t>
      </w:r>
    </w:p>
    <w:p>
      <w:pPr>
        <w:pStyle w:val="Heading5"/>
      </w:pPr>
      <w:bookmarkStart w:id="651" w:name="_Toc297558760"/>
      <w:bookmarkStart w:id="652" w:name="_Toc312155519"/>
      <w:r>
        <w:rPr>
          <w:rStyle w:val="CharSectno"/>
        </w:rPr>
        <w:t>24</w:t>
      </w:r>
      <w:r>
        <w:t>.</w:t>
      </w:r>
      <w:r>
        <w:tab/>
        <w:t>Disqualifying offences</w:t>
      </w:r>
      <w:bookmarkEnd w:id="651"/>
      <w:ins w:id="653" w:author="Master Repository Process" w:date="2021-09-12T17:05:00Z">
        <w:r>
          <w:t xml:space="preserve"> prescribed (Act s. 3)</w:t>
        </w:r>
      </w:ins>
      <w:bookmarkEnd w:id="652"/>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 xml:space="preserve">an offence under the laws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described in Schedule 2.</w:t>
      </w:r>
    </w:p>
    <w:p>
      <w:pPr>
        <w:pStyle w:val="Footnotesection"/>
        <w:keepLines w:val="0"/>
      </w:pPr>
      <w:r>
        <w:tab/>
        <w:t>[Regulation 24 inserted in Gazette 4 Dec 2009 p. 4900.]</w:t>
      </w:r>
    </w:p>
    <w:p>
      <w:pPr>
        <w:pStyle w:val="Heading5"/>
      </w:pPr>
      <w:bookmarkStart w:id="654" w:name="_Toc297558761"/>
      <w:bookmarkStart w:id="655" w:name="_Toc312155520"/>
      <w:r>
        <w:rPr>
          <w:rStyle w:val="CharSectno"/>
        </w:rPr>
        <w:t>25</w:t>
      </w:r>
      <w:r>
        <w:t>.</w:t>
      </w:r>
      <w:r>
        <w:tab/>
        <w:t>Disqualifying periods</w:t>
      </w:r>
      <w:bookmarkEnd w:id="654"/>
      <w:ins w:id="656" w:author="Master Repository Process" w:date="2021-09-12T17:05:00Z">
        <w:r>
          <w:t xml:space="preserve"> prescribed (Act s. 4A)</w:t>
        </w:r>
      </w:ins>
      <w:bookmarkEnd w:id="655"/>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 amended in Gazette 22 Jun 2010 p. 2784.]</w:t>
      </w:r>
    </w:p>
    <w:p>
      <w:pPr>
        <w:pStyle w:val="Heading2"/>
      </w:pPr>
      <w:bookmarkStart w:id="657" w:name="_Toc247613388"/>
      <w:bookmarkStart w:id="658" w:name="_Toc251831418"/>
      <w:bookmarkStart w:id="659" w:name="_Toc252890114"/>
      <w:bookmarkStart w:id="660" w:name="_Toc253390096"/>
      <w:bookmarkStart w:id="661" w:name="_Toc254614246"/>
      <w:bookmarkStart w:id="662" w:name="_Toc255312126"/>
      <w:bookmarkStart w:id="663" w:name="_Toc264895310"/>
      <w:bookmarkStart w:id="664" w:name="_Toc265672589"/>
      <w:bookmarkStart w:id="665" w:name="_Toc285190417"/>
      <w:bookmarkStart w:id="666" w:name="_Toc288654553"/>
      <w:bookmarkStart w:id="667" w:name="_Toc288654670"/>
      <w:bookmarkStart w:id="668" w:name="_Toc291764246"/>
      <w:bookmarkStart w:id="669" w:name="_Toc297558762"/>
      <w:bookmarkStart w:id="670" w:name="_Toc305054171"/>
      <w:bookmarkStart w:id="671" w:name="_Toc305054287"/>
      <w:bookmarkStart w:id="672" w:name="_Toc307397136"/>
      <w:bookmarkStart w:id="673" w:name="_Toc308093962"/>
      <w:bookmarkStart w:id="674" w:name="_Toc308094093"/>
      <w:bookmarkStart w:id="675" w:name="_Toc308094210"/>
      <w:bookmarkStart w:id="676" w:name="_Toc311543894"/>
      <w:bookmarkStart w:id="677" w:name="_Toc312147153"/>
      <w:bookmarkStart w:id="678" w:name="_Toc312148387"/>
      <w:bookmarkStart w:id="679" w:name="_Toc312155521"/>
      <w:r>
        <w:rPr>
          <w:rStyle w:val="CharPartNo"/>
        </w:rPr>
        <w:t>Part 5</w:t>
      </w:r>
      <w:r>
        <w:rPr>
          <w:rStyle w:val="CharDivNo"/>
        </w:rPr>
        <w:t> </w:t>
      </w:r>
      <w:r>
        <w:t>—</w:t>
      </w:r>
      <w:r>
        <w:rPr>
          <w:rStyle w:val="CharDivText"/>
        </w:rPr>
        <w:t> </w:t>
      </w:r>
      <w:bookmarkStart w:id="680" w:name="_Toc202241575"/>
      <w:bookmarkStart w:id="681" w:name="_Toc202241699"/>
      <w:bookmarkStart w:id="682" w:name="_Toc202241975"/>
      <w:r>
        <w:rPr>
          <w:rStyle w:val="CharPartText"/>
        </w:rPr>
        <w:t>Classes of licence</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Footnoteheading"/>
      </w:pPr>
      <w:bookmarkStart w:id="683" w:name="_Toc202241976"/>
      <w:r>
        <w:tab/>
        <w:t>[Heading inserted in Gazette 4 Dec 2009 p. 4901.]</w:t>
      </w:r>
    </w:p>
    <w:p>
      <w:pPr>
        <w:pStyle w:val="Heading5"/>
      </w:pPr>
      <w:bookmarkStart w:id="684" w:name="_Toc297558763"/>
      <w:bookmarkStart w:id="685" w:name="_Toc312155522"/>
      <w:r>
        <w:rPr>
          <w:rStyle w:val="CharSectno"/>
        </w:rPr>
        <w:t>26</w:t>
      </w:r>
      <w:r>
        <w:t>.</w:t>
      </w:r>
      <w:r>
        <w:tab/>
      </w:r>
      <w:del w:id="686" w:author="Master Repository Process" w:date="2021-09-12T17:05:00Z">
        <w:r>
          <w:delText>Classes of security</w:delText>
        </w:r>
      </w:del>
      <w:ins w:id="687" w:author="Master Repository Process" w:date="2021-09-12T17:05:00Z">
        <w:r>
          <w:t>Security</w:t>
        </w:r>
      </w:ins>
      <w:r>
        <w:t xml:space="preserve"> consultant’s licence</w:t>
      </w:r>
      <w:bookmarkEnd w:id="683"/>
      <w:bookmarkEnd w:id="684"/>
      <w:ins w:id="688" w:author="Master Repository Process" w:date="2021-09-12T17:05:00Z">
        <w:r>
          <w:t>, classes of</w:t>
        </w:r>
      </w:ins>
      <w:bookmarkEnd w:id="685"/>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bookmarkStart w:id="689" w:name="_Toc202241977"/>
      <w:r>
        <w:tab/>
        <w:t>[Regulation 26 inserted in Gazette 4 Dec 2009 p. 4901</w:t>
      </w:r>
      <w:r>
        <w:noBreakHyphen/>
        <w:t>2.]</w:t>
      </w:r>
    </w:p>
    <w:p>
      <w:pPr>
        <w:pStyle w:val="Heading5"/>
      </w:pPr>
      <w:bookmarkStart w:id="690" w:name="_Toc297558764"/>
      <w:bookmarkStart w:id="691" w:name="_Toc312155523"/>
      <w:r>
        <w:rPr>
          <w:rStyle w:val="CharSectno"/>
        </w:rPr>
        <w:t>27</w:t>
      </w:r>
      <w:r>
        <w:t>.</w:t>
      </w:r>
      <w:r>
        <w:tab/>
      </w:r>
      <w:del w:id="692" w:author="Master Repository Process" w:date="2021-09-12T17:05:00Z">
        <w:r>
          <w:delText>Classes of security</w:delText>
        </w:r>
      </w:del>
      <w:ins w:id="693" w:author="Master Repository Process" w:date="2021-09-12T17:05:00Z">
        <w:r>
          <w:t>Security</w:t>
        </w:r>
      </w:ins>
      <w:r>
        <w:t xml:space="preserve"> installer’s licence</w:t>
      </w:r>
      <w:bookmarkEnd w:id="689"/>
      <w:bookmarkEnd w:id="690"/>
      <w:ins w:id="694" w:author="Master Repository Process" w:date="2021-09-12T17:05:00Z">
        <w:r>
          <w:t>, classes of</w:t>
        </w:r>
      </w:ins>
      <w:bookmarkEnd w:id="691"/>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bookmarkStart w:id="695" w:name="_Toc77657660"/>
      <w:bookmarkStart w:id="696" w:name="_Toc78350732"/>
      <w:bookmarkStart w:id="697" w:name="_Toc78350845"/>
      <w:r>
        <w:t>[</w:t>
      </w:r>
      <w:r>
        <w:rPr>
          <w:b/>
          <w:bCs/>
        </w:rPr>
        <w:t>28</w:t>
      </w:r>
      <w:r>
        <w:rPr>
          <w:b/>
          <w:bCs/>
        </w:rPr>
        <w:noBreakHyphen/>
        <w:t>34.</w:t>
      </w:r>
      <w:r>
        <w:t xml:space="preserve">    Deleted in Gazette 30 Dec 2004 p. 6977.]</w:t>
      </w:r>
    </w:p>
    <w:p>
      <w:pPr>
        <w:pStyle w:val="Heading2"/>
      </w:pPr>
      <w:bookmarkStart w:id="698" w:name="_Toc92873981"/>
      <w:bookmarkStart w:id="699" w:name="_Toc113259654"/>
      <w:bookmarkStart w:id="700" w:name="_Toc113260370"/>
      <w:bookmarkStart w:id="701" w:name="_Toc113263520"/>
      <w:bookmarkStart w:id="702" w:name="_Toc116795487"/>
      <w:bookmarkStart w:id="703" w:name="_Toc116967008"/>
      <w:bookmarkStart w:id="704" w:name="_Toc117567750"/>
      <w:bookmarkStart w:id="705" w:name="_Toc117659506"/>
      <w:bookmarkStart w:id="706" w:name="_Toc117913949"/>
      <w:bookmarkStart w:id="707" w:name="_Toc117914040"/>
      <w:bookmarkStart w:id="708" w:name="_Toc120077230"/>
      <w:bookmarkStart w:id="709" w:name="_Toc132604676"/>
      <w:bookmarkStart w:id="710" w:name="_Toc132626970"/>
      <w:bookmarkStart w:id="711" w:name="_Toc133912579"/>
      <w:bookmarkStart w:id="712" w:name="_Toc133921348"/>
      <w:bookmarkStart w:id="713" w:name="_Toc147643402"/>
      <w:bookmarkStart w:id="714" w:name="_Toc147649931"/>
      <w:bookmarkStart w:id="715" w:name="_Toc150223002"/>
      <w:bookmarkStart w:id="716" w:name="_Toc150223113"/>
      <w:bookmarkStart w:id="717" w:name="_Toc150761234"/>
      <w:bookmarkStart w:id="718" w:name="_Toc152385112"/>
      <w:bookmarkStart w:id="719" w:name="_Toc153591879"/>
      <w:bookmarkStart w:id="720" w:name="_Toc153591973"/>
      <w:bookmarkStart w:id="721" w:name="_Toc153788457"/>
      <w:bookmarkStart w:id="722" w:name="_Toc170813094"/>
      <w:bookmarkStart w:id="723" w:name="_Toc170897801"/>
      <w:bookmarkStart w:id="724" w:name="_Toc202586128"/>
      <w:bookmarkStart w:id="725" w:name="_Toc233426902"/>
      <w:bookmarkStart w:id="726" w:name="_Toc247613391"/>
      <w:bookmarkStart w:id="727" w:name="_Toc251831421"/>
      <w:bookmarkStart w:id="728" w:name="_Toc252890117"/>
      <w:bookmarkStart w:id="729" w:name="_Toc253390099"/>
      <w:bookmarkStart w:id="730" w:name="_Toc254614249"/>
      <w:bookmarkStart w:id="731" w:name="_Toc255312129"/>
      <w:bookmarkStart w:id="732" w:name="_Toc264895313"/>
      <w:bookmarkStart w:id="733" w:name="_Toc265672592"/>
      <w:bookmarkStart w:id="734" w:name="_Toc285190420"/>
      <w:bookmarkStart w:id="735" w:name="_Toc288654556"/>
      <w:bookmarkStart w:id="736" w:name="_Toc288654673"/>
      <w:bookmarkStart w:id="737" w:name="_Toc291764249"/>
      <w:bookmarkStart w:id="738" w:name="_Toc297558765"/>
      <w:bookmarkStart w:id="739" w:name="_Toc305054174"/>
      <w:bookmarkStart w:id="740" w:name="_Toc305054290"/>
      <w:bookmarkStart w:id="741" w:name="_Toc307397139"/>
      <w:bookmarkStart w:id="742" w:name="_Toc308093965"/>
      <w:bookmarkStart w:id="743" w:name="_Toc308094096"/>
      <w:bookmarkStart w:id="744" w:name="_Toc308094213"/>
      <w:bookmarkStart w:id="745" w:name="_Toc311543897"/>
      <w:bookmarkStart w:id="746" w:name="_Toc312147156"/>
      <w:bookmarkStart w:id="747" w:name="_Toc312148390"/>
      <w:bookmarkStart w:id="748" w:name="_Toc312155524"/>
      <w:r>
        <w:rPr>
          <w:rStyle w:val="CharPartNo"/>
        </w:rPr>
        <w:t>Part 6</w:t>
      </w:r>
      <w:r>
        <w:rPr>
          <w:rStyle w:val="CharDivNo"/>
        </w:rPr>
        <w:t> </w:t>
      </w:r>
      <w:r>
        <w:t>—</w:t>
      </w:r>
      <w:r>
        <w:rPr>
          <w:rStyle w:val="CharDivText"/>
        </w:rPr>
        <w:t> </w:t>
      </w:r>
      <w:r>
        <w:rPr>
          <w:rStyle w:val="CharPartText"/>
        </w:rPr>
        <w:t>Records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r>
        <w:rPr>
          <w:rStyle w:val="CharPartText"/>
        </w:rPr>
        <w:t xml:space="preserve"> </w:t>
      </w:r>
    </w:p>
    <w:p>
      <w:pPr>
        <w:pStyle w:val="Heading5"/>
        <w:rPr>
          <w:snapToGrid w:val="0"/>
        </w:rPr>
      </w:pPr>
      <w:bookmarkStart w:id="749" w:name="_Toc489429228"/>
      <w:bookmarkStart w:id="750" w:name="_Toc509894443"/>
      <w:bookmarkStart w:id="751" w:name="_Toc511206254"/>
      <w:bookmarkStart w:id="752" w:name="_Toc71963143"/>
      <w:bookmarkStart w:id="753" w:name="_Toc78350846"/>
      <w:bookmarkStart w:id="754" w:name="_Toc92873982"/>
      <w:bookmarkStart w:id="755" w:name="_Toc153591880"/>
      <w:bookmarkStart w:id="756" w:name="_Toc153788458"/>
      <w:bookmarkStart w:id="757" w:name="_Toc297558766"/>
      <w:bookmarkStart w:id="758" w:name="_Toc312155525"/>
      <w:r>
        <w:rPr>
          <w:rStyle w:val="CharSectno"/>
        </w:rPr>
        <w:t>35</w:t>
      </w:r>
      <w:r>
        <w:rPr>
          <w:snapToGrid w:val="0"/>
        </w:rPr>
        <w:t>.</w:t>
      </w:r>
      <w:r>
        <w:rPr>
          <w:snapToGrid w:val="0"/>
        </w:rPr>
        <w:tab/>
      </w:r>
      <w:del w:id="759" w:author="Master Repository Process" w:date="2021-09-12T17:05:00Z">
        <w:r>
          <w:rPr>
            <w:snapToGrid w:val="0"/>
          </w:rPr>
          <w:delText>Prescribed records for a</w:delText>
        </w:r>
      </w:del>
      <w:ins w:id="760" w:author="Master Repository Process" w:date="2021-09-12T17:05:00Z">
        <w:r>
          <w:rPr>
            <w:snapToGrid w:val="0"/>
          </w:rPr>
          <w:t>Records to be kept by</w:t>
        </w:r>
      </w:ins>
      <w:r>
        <w:rPr>
          <w:snapToGrid w:val="0"/>
        </w:rPr>
        <w:t xml:space="preserve"> security agent</w:t>
      </w:r>
      <w:bookmarkEnd w:id="749"/>
      <w:bookmarkEnd w:id="750"/>
      <w:bookmarkEnd w:id="751"/>
      <w:bookmarkEnd w:id="752"/>
      <w:bookmarkEnd w:id="753"/>
      <w:bookmarkEnd w:id="754"/>
      <w:bookmarkEnd w:id="755"/>
      <w:bookmarkEnd w:id="756"/>
      <w:bookmarkEnd w:id="757"/>
      <w:r>
        <w:rPr>
          <w:snapToGrid w:val="0"/>
        </w:rPr>
        <w:t xml:space="preserve"> </w:t>
      </w:r>
      <w:ins w:id="761" w:author="Master Repository Process" w:date="2021-09-12T17:05:00Z">
        <w:r>
          <w:rPr>
            <w:snapToGrid w:val="0"/>
          </w:rPr>
          <w:t>prescribed (Act s. 78(1)(a))</w:t>
        </w:r>
      </w:ins>
      <w:bookmarkEnd w:id="758"/>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bookmarkStart w:id="762" w:name="_Toc489429229"/>
      <w:bookmarkStart w:id="763" w:name="_Toc509894444"/>
      <w:bookmarkStart w:id="764" w:name="_Toc511206255"/>
      <w:bookmarkStart w:id="765" w:name="_Toc71963144"/>
      <w:bookmarkStart w:id="766" w:name="_Toc78350847"/>
      <w:bookmarkStart w:id="767" w:name="_Toc92873983"/>
      <w:bookmarkStart w:id="768" w:name="_Toc153591881"/>
      <w:bookmarkStart w:id="769" w:name="_Toc153788459"/>
      <w:r>
        <w:tab/>
        <w:t>[Regulation 35 amended in Gazette 4 Dec 2009 p. 4903.]</w:t>
      </w:r>
    </w:p>
    <w:p>
      <w:pPr>
        <w:pStyle w:val="Heading5"/>
        <w:rPr>
          <w:snapToGrid w:val="0"/>
        </w:rPr>
      </w:pPr>
      <w:bookmarkStart w:id="770" w:name="_Toc297558767"/>
      <w:bookmarkStart w:id="771" w:name="_Toc312155526"/>
      <w:r>
        <w:rPr>
          <w:rStyle w:val="CharSectno"/>
        </w:rPr>
        <w:t>36</w:t>
      </w:r>
      <w:r>
        <w:rPr>
          <w:snapToGrid w:val="0"/>
        </w:rPr>
        <w:t>.</w:t>
      </w:r>
      <w:r>
        <w:rPr>
          <w:snapToGrid w:val="0"/>
        </w:rPr>
        <w:tab/>
        <w:t>Firearms register</w:t>
      </w:r>
      <w:bookmarkEnd w:id="762"/>
      <w:bookmarkEnd w:id="763"/>
      <w:bookmarkEnd w:id="764"/>
      <w:bookmarkEnd w:id="765"/>
      <w:bookmarkEnd w:id="766"/>
      <w:bookmarkEnd w:id="767"/>
      <w:bookmarkEnd w:id="768"/>
      <w:bookmarkEnd w:id="769"/>
      <w:bookmarkEnd w:id="770"/>
      <w:ins w:id="772" w:author="Master Repository Process" w:date="2021-09-12T17:05:00Z">
        <w:r>
          <w:rPr>
            <w:snapToGrid w:val="0"/>
          </w:rPr>
          <w:t>, content of</w:t>
        </w:r>
      </w:ins>
      <w:bookmarkEnd w:id="771"/>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ins w:id="773" w:author="Master Repository Process" w:date="2021-09-12T17:05:00Z">
        <w:r>
          <w:rPr>
            <w:snapToGrid w:val="0"/>
          </w:rPr>
          <w:t>and</w:t>
        </w:r>
      </w:ins>
    </w:p>
    <w:p>
      <w:pPr>
        <w:pStyle w:val="Indenta"/>
        <w:rPr>
          <w:snapToGrid w:val="0"/>
        </w:rPr>
      </w:pPr>
      <w:r>
        <w:rPr>
          <w:snapToGrid w:val="0"/>
        </w:rPr>
        <w:tab/>
        <w:t>(b)</w:t>
      </w:r>
      <w:r>
        <w:rPr>
          <w:snapToGrid w:val="0"/>
        </w:rPr>
        <w:tab/>
        <w:t xml:space="preserve">the type and serial number of the firearm; </w:t>
      </w:r>
      <w:ins w:id="774" w:author="Master Repository Process" w:date="2021-09-12T17:05:00Z">
        <w:r>
          <w:rPr>
            <w:snapToGrid w:val="0"/>
          </w:rPr>
          <w:t>and</w:t>
        </w:r>
      </w:ins>
    </w:p>
    <w:p>
      <w:pPr>
        <w:pStyle w:val="Indenta"/>
        <w:rPr>
          <w:snapToGrid w:val="0"/>
        </w:rPr>
      </w:pPr>
      <w:r>
        <w:rPr>
          <w:snapToGrid w:val="0"/>
        </w:rPr>
        <w:tab/>
        <w:t>(c)</w:t>
      </w:r>
      <w:r>
        <w:rPr>
          <w:snapToGrid w:val="0"/>
        </w:rPr>
        <w:tab/>
        <w:t xml:space="preserve">the type and quantity of ammunition carried by the security officer; </w:t>
      </w:r>
      <w:ins w:id="775" w:author="Master Repository Process" w:date="2021-09-12T17:05:00Z">
        <w:r>
          <w:rPr>
            <w:snapToGrid w:val="0"/>
          </w:rPr>
          <w:t>and</w:t>
        </w:r>
      </w:ins>
    </w:p>
    <w:p>
      <w:pPr>
        <w:pStyle w:val="Indenta"/>
        <w:rPr>
          <w:snapToGrid w:val="0"/>
        </w:rPr>
      </w:pPr>
      <w:r>
        <w:rPr>
          <w:snapToGrid w:val="0"/>
        </w:rPr>
        <w:tab/>
        <w:t>(d)</w:t>
      </w:r>
      <w:r>
        <w:rPr>
          <w:snapToGrid w:val="0"/>
        </w:rPr>
        <w:tab/>
        <w:t>the date and time when the firearm was removed from the business premises;</w:t>
      </w:r>
      <w:ins w:id="776" w:author="Master Repository Process" w:date="2021-09-12T17:05:00Z">
        <w:r>
          <w:rPr>
            <w:snapToGrid w:val="0"/>
          </w:rPr>
          <w:t xml:space="preserve"> and</w:t>
        </w:r>
      </w:ins>
      <w:r>
        <w:rPr>
          <w:snapToGrid w:val="0"/>
        </w:rPr>
        <w:t xml:space="preserve">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 xml:space="preserve">the date and time of the discharge; </w:t>
      </w:r>
      <w:ins w:id="777" w:author="Master Repository Process" w:date="2021-09-12T17:05:00Z">
        <w:r>
          <w:rPr>
            <w:snapToGrid w:val="0"/>
          </w:rPr>
          <w:t>and</w:t>
        </w:r>
      </w:ins>
    </w:p>
    <w:p>
      <w:pPr>
        <w:pStyle w:val="Indenti"/>
        <w:rPr>
          <w:snapToGrid w:val="0"/>
        </w:rPr>
      </w:pPr>
      <w:r>
        <w:rPr>
          <w:snapToGrid w:val="0"/>
        </w:rPr>
        <w:tab/>
        <w:t>(ii)</w:t>
      </w:r>
      <w:r>
        <w:rPr>
          <w:snapToGrid w:val="0"/>
        </w:rPr>
        <w:tab/>
        <w:t xml:space="preserve">the reason for the discharge; </w:t>
      </w:r>
      <w:ins w:id="778" w:author="Master Repository Process" w:date="2021-09-12T17:05:00Z">
        <w:r>
          <w:rPr>
            <w:snapToGrid w:val="0"/>
          </w:rPr>
          <w:t>and</w:t>
        </w:r>
      </w:ins>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in Gazette 1 Sep 2005 p. 4077</w:t>
      </w:r>
      <w:r>
        <w:noBreakHyphen/>
        <w:t>8.]</w:t>
      </w:r>
    </w:p>
    <w:p>
      <w:pPr>
        <w:pStyle w:val="Heading5"/>
        <w:rPr>
          <w:snapToGrid w:val="0"/>
        </w:rPr>
      </w:pPr>
      <w:bookmarkStart w:id="779" w:name="_Toc489429230"/>
      <w:bookmarkStart w:id="780" w:name="_Toc509894445"/>
      <w:bookmarkStart w:id="781" w:name="_Toc511206256"/>
      <w:bookmarkStart w:id="782" w:name="_Toc71963145"/>
      <w:bookmarkStart w:id="783" w:name="_Toc78350848"/>
      <w:bookmarkStart w:id="784" w:name="_Toc92873984"/>
      <w:bookmarkStart w:id="785" w:name="_Toc153591882"/>
      <w:bookmarkStart w:id="786" w:name="_Toc153788460"/>
      <w:bookmarkStart w:id="787" w:name="_Toc297558768"/>
      <w:bookmarkStart w:id="788" w:name="_Toc312155527"/>
      <w:r>
        <w:rPr>
          <w:rStyle w:val="CharSectno"/>
        </w:rPr>
        <w:t>37</w:t>
      </w:r>
      <w:r>
        <w:rPr>
          <w:snapToGrid w:val="0"/>
        </w:rPr>
        <w:t>.</w:t>
      </w:r>
      <w:r>
        <w:rPr>
          <w:snapToGrid w:val="0"/>
        </w:rPr>
        <w:tab/>
        <w:t>Alarm surveillance register</w:t>
      </w:r>
      <w:bookmarkEnd w:id="779"/>
      <w:bookmarkEnd w:id="780"/>
      <w:bookmarkEnd w:id="781"/>
      <w:bookmarkEnd w:id="782"/>
      <w:bookmarkEnd w:id="783"/>
      <w:bookmarkEnd w:id="784"/>
      <w:bookmarkEnd w:id="785"/>
      <w:bookmarkEnd w:id="786"/>
      <w:bookmarkEnd w:id="787"/>
      <w:ins w:id="789" w:author="Master Repository Process" w:date="2021-09-12T17:05:00Z">
        <w:r>
          <w:rPr>
            <w:snapToGrid w:val="0"/>
          </w:rPr>
          <w:t>, content of</w:t>
        </w:r>
      </w:ins>
      <w:bookmarkEnd w:id="788"/>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w:t>
      </w:r>
      <w:ins w:id="790" w:author="Master Repository Process" w:date="2021-09-12T17:05:00Z">
        <w:r>
          <w:rPr>
            <w:snapToGrid w:val="0"/>
          </w:rPr>
          <w:t>and</w:t>
        </w:r>
      </w:ins>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w:t>
      </w:r>
      <w:ins w:id="791" w:author="Master Repository Process" w:date="2021-09-12T17:05:00Z">
        <w:r>
          <w:rPr>
            <w:snapToGrid w:val="0"/>
          </w:rPr>
          <w:t>and</w:t>
        </w:r>
      </w:ins>
    </w:p>
    <w:p>
      <w:pPr>
        <w:pStyle w:val="Indenta"/>
        <w:spacing w:before="70"/>
        <w:rPr>
          <w:snapToGrid w:val="0"/>
        </w:rPr>
      </w:pPr>
      <w:r>
        <w:rPr>
          <w:snapToGrid w:val="0"/>
        </w:rPr>
        <w:tab/>
        <w:t>(c)</w:t>
      </w:r>
      <w:r>
        <w:rPr>
          <w:snapToGrid w:val="0"/>
        </w:rPr>
        <w:tab/>
        <w:t xml:space="preserve">details of what caused the alarm to activate; </w:t>
      </w:r>
      <w:ins w:id="792" w:author="Master Repository Process" w:date="2021-09-12T17:05:00Z">
        <w:r>
          <w:rPr>
            <w:snapToGrid w:val="0"/>
          </w:rPr>
          <w:t>and</w:t>
        </w:r>
      </w:ins>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 xml:space="preserve">the alarm was activated; </w:t>
      </w:r>
      <w:ins w:id="793" w:author="Master Repository Process" w:date="2021-09-12T17:05:00Z">
        <w:r>
          <w:rPr>
            <w:snapToGrid w:val="0"/>
          </w:rPr>
          <w:t>and</w:t>
        </w:r>
      </w:ins>
    </w:p>
    <w:p>
      <w:pPr>
        <w:pStyle w:val="Indenti"/>
        <w:spacing w:before="70"/>
        <w:rPr>
          <w:snapToGrid w:val="0"/>
        </w:rPr>
      </w:pPr>
      <w:r>
        <w:rPr>
          <w:snapToGrid w:val="0"/>
        </w:rPr>
        <w:tab/>
        <w:t>(ii)</w:t>
      </w:r>
      <w:r>
        <w:rPr>
          <w:snapToGrid w:val="0"/>
        </w:rPr>
        <w:tab/>
        <w:t xml:space="preserve">the security officer arrived at the protected premises (if attendance was required); </w:t>
      </w:r>
      <w:ins w:id="794" w:author="Master Repository Process" w:date="2021-09-12T17:05:00Z">
        <w:r>
          <w:rPr>
            <w:snapToGrid w:val="0"/>
          </w:rPr>
          <w:t>and</w:t>
        </w:r>
      </w:ins>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 xml:space="preserve">the address of the premises protected by the security alarm; </w:t>
      </w:r>
      <w:ins w:id="795" w:author="Master Repository Process" w:date="2021-09-12T17:05:00Z">
        <w:r>
          <w:rPr>
            <w:snapToGrid w:val="0"/>
          </w:rPr>
          <w:t>and</w:t>
        </w:r>
      </w:ins>
    </w:p>
    <w:p>
      <w:pPr>
        <w:pStyle w:val="Indenta"/>
      </w:pPr>
      <w:r>
        <w:tab/>
        <w:t>(b)</w:t>
      </w:r>
      <w:r>
        <w:tab/>
        <w:t>the name of the security agent that supplied the services of the security officer;</w:t>
      </w:r>
      <w:ins w:id="796" w:author="Master Repository Process" w:date="2021-09-12T17:05:00Z">
        <w:r>
          <w:t xml:space="preserve"> and</w:t>
        </w:r>
      </w:ins>
    </w:p>
    <w:p>
      <w:pPr>
        <w:pStyle w:val="Indenta"/>
        <w:rPr>
          <w:b/>
        </w:rPr>
      </w:pPr>
      <w:r>
        <w:tab/>
        <w:t>(c)</w:t>
      </w:r>
      <w:r>
        <w:tab/>
        <w:t>the name of the individual who, on behalf of the security agent that supplied the services of the security officer, dealt with the request to supply those services;</w:t>
      </w:r>
      <w:ins w:id="797" w:author="Master Repository Process" w:date="2021-09-12T17:05:00Z">
        <w:r>
          <w:t xml:space="preserve"> and</w:t>
        </w:r>
      </w:ins>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 xml:space="preserve">the name of the security agent that monitored the alarm; </w:t>
      </w:r>
      <w:ins w:id="798" w:author="Master Repository Process" w:date="2021-09-12T17:05:00Z">
        <w:r>
          <w:t>and</w:t>
        </w:r>
      </w:ins>
    </w:p>
    <w:p>
      <w:pPr>
        <w:pStyle w:val="Indenta"/>
        <w:rPr>
          <w:b/>
        </w:rPr>
      </w:pPr>
      <w:r>
        <w:tab/>
        <w:t>(b)</w:t>
      </w:r>
      <w:r>
        <w:tab/>
        <w:t>the name of the individual who, on behalf of the security agent that monitored the alarm, requested the supply of the security officer’s services;</w:t>
      </w:r>
      <w:ins w:id="799" w:author="Master Repository Process" w:date="2021-09-12T17:05:00Z">
        <w:r>
          <w:t xml:space="preserve"> and</w:t>
        </w:r>
      </w:ins>
    </w:p>
    <w:p>
      <w:pPr>
        <w:pStyle w:val="Indenta"/>
        <w:rPr>
          <w:snapToGrid w:val="0"/>
        </w:rPr>
      </w:pPr>
      <w:r>
        <w:rPr>
          <w:snapToGrid w:val="0"/>
        </w:rPr>
        <w:tab/>
        <w:t>(c)</w:t>
      </w:r>
      <w:r>
        <w:rPr>
          <w:snapToGrid w:val="0"/>
        </w:rPr>
        <w:tab/>
        <w:t xml:space="preserve">the name and licence number of the security officer; </w:t>
      </w:r>
      <w:ins w:id="800" w:author="Master Repository Process" w:date="2021-09-12T17:05:00Z">
        <w:r>
          <w:rPr>
            <w:snapToGrid w:val="0"/>
          </w:rPr>
          <w:t>and</w:t>
        </w:r>
      </w:ins>
    </w:p>
    <w:p>
      <w:pPr>
        <w:pStyle w:val="Indenta"/>
        <w:rPr>
          <w:snapToGrid w:val="0"/>
        </w:rPr>
      </w:pPr>
      <w:r>
        <w:rPr>
          <w:snapToGrid w:val="0"/>
        </w:rPr>
        <w:tab/>
        <w:t>(d)</w:t>
      </w:r>
      <w:r>
        <w:rPr>
          <w:snapToGrid w:val="0"/>
        </w:rPr>
        <w:tab/>
        <w:t xml:space="preserve">the address of the premises protected by the security alarm; </w:t>
      </w:r>
      <w:ins w:id="801" w:author="Master Repository Process" w:date="2021-09-12T17:05:00Z">
        <w:r>
          <w:rPr>
            <w:snapToGrid w:val="0"/>
          </w:rPr>
          <w:t>and</w:t>
        </w:r>
      </w:ins>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ins w:id="802" w:author="Master Repository Process" w:date="2021-09-12T17:05:00Z"/>
          <w:snapToGrid w:val="0"/>
        </w:rPr>
      </w:pPr>
      <w:ins w:id="803" w:author="Master Repository Process" w:date="2021-09-12T17:05:00Z">
        <w:r>
          <w:rPr>
            <w:snapToGrid w:val="0"/>
          </w:rPr>
          <w:tab/>
        </w:r>
        <w:r>
          <w:rPr>
            <w:snapToGrid w:val="0"/>
          </w:rPr>
          <w:tab/>
          <w:t>and</w:t>
        </w:r>
      </w:ins>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804" w:name="_Toc297558769"/>
      <w:bookmarkStart w:id="805" w:name="_Toc312155528"/>
      <w:bookmarkStart w:id="806" w:name="_Toc489429231"/>
      <w:bookmarkStart w:id="807" w:name="_Toc509894446"/>
      <w:bookmarkStart w:id="808" w:name="_Toc511206257"/>
      <w:bookmarkStart w:id="809" w:name="_Toc71963146"/>
      <w:bookmarkStart w:id="810" w:name="_Toc78350849"/>
      <w:bookmarkStart w:id="811" w:name="_Toc92873985"/>
      <w:bookmarkStart w:id="812" w:name="_Toc153591883"/>
      <w:bookmarkStart w:id="813" w:name="_Toc153788461"/>
      <w:r>
        <w:rPr>
          <w:rStyle w:val="CharSectno"/>
        </w:rPr>
        <w:t>38A</w:t>
      </w:r>
      <w:r>
        <w:t>.</w:t>
      </w:r>
      <w:r>
        <w:tab/>
        <w:t>Guard dog register</w:t>
      </w:r>
      <w:bookmarkEnd w:id="804"/>
      <w:ins w:id="814" w:author="Master Repository Process" w:date="2021-09-12T17:05:00Z">
        <w:r>
          <w:t xml:space="preserve">, </w:t>
        </w:r>
        <w:r>
          <w:rPr>
            <w:snapToGrid w:val="0"/>
          </w:rPr>
          <w:t>content of</w:t>
        </w:r>
      </w:ins>
      <w:bookmarkEnd w:id="805"/>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rPr>
          <w:snapToGrid w:val="0"/>
        </w:rPr>
      </w:pPr>
      <w:bookmarkStart w:id="815" w:name="_Toc312155529"/>
      <w:bookmarkStart w:id="816" w:name="_Toc297558770"/>
      <w:r>
        <w:rPr>
          <w:rStyle w:val="CharSectno"/>
        </w:rPr>
        <w:t>38</w:t>
      </w:r>
      <w:r>
        <w:rPr>
          <w:snapToGrid w:val="0"/>
        </w:rPr>
        <w:t>.</w:t>
      </w:r>
      <w:r>
        <w:rPr>
          <w:snapToGrid w:val="0"/>
        </w:rPr>
        <w:tab/>
        <w:t>General records of security agent</w:t>
      </w:r>
      <w:bookmarkEnd w:id="806"/>
      <w:bookmarkEnd w:id="807"/>
      <w:bookmarkEnd w:id="808"/>
      <w:bookmarkEnd w:id="809"/>
      <w:bookmarkEnd w:id="810"/>
      <w:bookmarkEnd w:id="811"/>
      <w:bookmarkEnd w:id="812"/>
      <w:bookmarkEnd w:id="813"/>
      <w:bookmarkEnd w:id="815"/>
      <w:bookmarkEnd w:id="816"/>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w:t>
      </w:r>
      <w:ins w:id="817" w:author="Master Repository Process" w:date="2021-09-12T17:05:00Z">
        <w:r>
          <w:rPr>
            <w:snapToGrid w:val="0"/>
          </w:rPr>
          <w:t xml:space="preserve"> and</w:t>
        </w:r>
      </w:ins>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818" w:name="_Toc489429232"/>
      <w:bookmarkStart w:id="819" w:name="_Toc509894447"/>
      <w:bookmarkStart w:id="820" w:name="_Toc511206258"/>
      <w:bookmarkStart w:id="821" w:name="_Toc71963147"/>
      <w:bookmarkStart w:id="822" w:name="_Toc78350850"/>
      <w:bookmarkStart w:id="823" w:name="_Toc92873986"/>
      <w:bookmarkStart w:id="824" w:name="_Toc153591884"/>
      <w:bookmarkStart w:id="825" w:name="_Toc153788462"/>
      <w:bookmarkStart w:id="826" w:name="_Toc297558771"/>
      <w:bookmarkStart w:id="827" w:name="_Toc312155530"/>
      <w:r>
        <w:rPr>
          <w:rStyle w:val="CharSectno"/>
        </w:rPr>
        <w:t>39</w:t>
      </w:r>
      <w:r>
        <w:rPr>
          <w:snapToGrid w:val="0"/>
        </w:rPr>
        <w:t>.</w:t>
      </w:r>
      <w:r>
        <w:rPr>
          <w:snapToGrid w:val="0"/>
        </w:rPr>
        <w:tab/>
      </w:r>
      <w:del w:id="828" w:author="Master Repository Process" w:date="2021-09-12T17:05:00Z">
        <w:r>
          <w:rPr>
            <w:snapToGrid w:val="0"/>
          </w:rPr>
          <w:delText>Prescribed records for a</w:delText>
        </w:r>
      </w:del>
      <w:ins w:id="829" w:author="Master Repository Process" w:date="2021-09-12T17:05:00Z">
        <w:r>
          <w:rPr>
            <w:snapToGrid w:val="0"/>
          </w:rPr>
          <w:t>Records to be kept by</w:t>
        </w:r>
      </w:ins>
      <w:r>
        <w:rPr>
          <w:snapToGrid w:val="0"/>
        </w:rPr>
        <w:t xml:space="preserve"> crowd control agent</w:t>
      </w:r>
      <w:bookmarkEnd w:id="818"/>
      <w:bookmarkEnd w:id="819"/>
      <w:bookmarkEnd w:id="820"/>
      <w:bookmarkEnd w:id="821"/>
      <w:bookmarkEnd w:id="822"/>
      <w:bookmarkEnd w:id="823"/>
      <w:bookmarkEnd w:id="824"/>
      <w:bookmarkEnd w:id="825"/>
      <w:bookmarkEnd w:id="826"/>
      <w:r>
        <w:rPr>
          <w:snapToGrid w:val="0"/>
        </w:rPr>
        <w:t xml:space="preserve"> </w:t>
      </w:r>
      <w:ins w:id="830" w:author="Master Repository Process" w:date="2021-09-12T17:05:00Z">
        <w:r>
          <w:rPr>
            <w:snapToGrid w:val="0"/>
          </w:rPr>
          <w:t>prescribed (Act s. 78(1)(a))</w:t>
        </w:r>
      </w:ins>
      <w:bookmarkEnd w:id="827"/>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bookmarkStart w:id="831" w:name="_Toc489429233"/>
      <w:bookmarkStart w:id="832" w:name="_Toc509894448"/>
      <w:bookmarkStart w:id="833" w:name="_Toc511206259"/>
      <w:bookmarkStart w:id="834" w:name="_Toc71963148"/>
      <w:bookmarkStart w:id="835" w:name="_Toc78350851"/>
      <w:bookmarkStart w:id="836" w:name="_Toc92873987"/>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837" w:name="_Toc153591885"/>
      <w:bookmarkStart w:id="838" w:name="_Toc153788463"/>
      <w:bookmarkStart w:id="839" w:name="_Toc297558772"/>
      <w:bookmarkStart w:id="840" w:name="_Toc312155531"/>
      <w:r>
        <w:rPr>
          <w:rStyle w:val="CharSectno"/>
        </w:rPr>
        <w:t>40</w:t>
      </w:r>
      <w:r>
        <w:rPr>
          <w:snapToGrid w:val="0"/>
        </w:rPr>
        <w:t>.</w:t>
      </w:r>
      <w:r>
        <w:rPr>
          <w:snapToGrid w:val="0"/>
        </w:rPr>
        <w:tab/>
        <w:t>Incident register</w:t>
      </w:r>
      <w:bookmarkEnd w:id="831"/>
      <w:bookmarkEnd w:id="832"/>
      <w:bookmarkEnd w:id="833"/>
      <w:bookmarkEnd w:id="834"/>
      <w:bookmarkEnd w:id="835"/>
      <w:bookmarkEnd w:id="836"/>
      <w:bookmarkEnd w:id="837"/>
      <w:bookmarkEnd w:id="838"/>
      <w:bookmarkEnd w:id="839"/>
      <w:ins w:id="841" w:author="Master Repository Process" w:date="2021-09-12T17:05:00Z">
        <w:r>
          <w:rPr>
            <w:snapToGrid w:val="0"/>
          </w:rPr>
          <w:t>, content of</w:t>
        </w:r>
      </w:ins>
      <w:bookmarkEnd w:id="840"/>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w:t>
      </w:r>
      <w:ins w:id="842" w:author="Master Repository Process" w:date="2021-09-12T17:05:00Z">
        <w:r>
          <w:rPr>
            <w:snapToGrid w:val="0"/>
          </w:rPr>
          <w:t>and</w:t>
        </w:r>
      </w:ins>
    </w:p>
    <w:p>
      <w:pPr>
        <w:pStyle w:val="Indenta"/>
        <w:rPr>
          <w:snapToGrid w:val="0"/>
        </w:rPr>
      </w:pPr>
      <w:r>
        <w:rPr>
          <w:snapToGrid w:val="0"/>
        </w:rPr>
        <w:tab/>
        <w:t>(b)</w:t>
      </w:r>
      <w:r>
        <w:rPr>
          <w:snapToGrid w:val="0"/>
        </w:rPr>
        <w:tab/>
        <w:t xml:space="preserve">the location of </w:t>
      </w:r>
      <w:r>
        <w:t>the place, event</w:t>
      </w:r>
      <w:r>
        <w:rPr>
          <w:snapToGrid w:val="0"/>
        </w:rPr>
        <w:t xml:space="preserve"> or function; </w:t>
      </w:r>
      <w:ins w:id="843" w:author="Master Repository Process" w:date="2021-09-12T17:05:00Z">
        <w:r>
          <w:rPr>
            <w:snapToGrid w:val="0"/>
          </w:rPr>
          <w:t>and</w:t>
        </w:r>
      </w:ins>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w:t>
      </w:r>
      <w:ins w:id="844" w:author="Master Repository Process" w:date="2021-09-12T17:05:00Z">
        <w:r>
          <w:rPr>
            <w:snapToGrid w:val="0"/>
          </w:rPr>
          <w:t>and</w:t>
        </w:r>
      </w:ins>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w:t>
      </w:r>
      <w:ins w:id="845" w:author="Master Repository Process" w:date="2021-09-12T17:05:00Z">
        <w:r>
          <w:rPr>
            <w:snapToGrid w:val="0"/>
          </w:rPr>
          <w:t xml:space="preserve"> and</w:t>
        </w:r>
      </w:ins>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 xml:space="preserve">removed or prevented from entering; </w:t>
      </w:r>
      <w:ins w:id="846" w:author="Master Repository Process" w:date="2021-09-12T17:05:00Z">
        <w:r>
          <w:rPr>
            <w:snapToGrid w:val="0"/>
          </w:rPr>
          <w:t>and</w:t>
        </w:r>
      </w:ins>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removed or prevented from entering;</w:t>
      </w:r>
      <w:ins w:id="847" w:author="Master Repository Process" w:date="2021-09-12T17:05:00Z">
        <w:r>
          <w:rPr>
            <w:snapToGrid w:val="0"/>
          </w:rPr>
          <w:t xml:space="preserve"> and</w:t>
        </w:r>
      </w:ins>
      <w:r>
        <w:rPr>
          <w:snapToGrid w:val="0"/>
        </w:rPr>
        <w:t xml:space="preserve">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bookmarkStart w:id="848" w:name="_Toc489429234"/>
      <w:bookmarkStart w:id="849" w:name="_Toc509894449"/>
      <w:bookmarkStart w:id="850" w:name="_Toc511206260"/>
      <w:bookmarkStart w:id="851" w:name="_Toc71963149"/>
      <w:bookmarkStart w:id="852" w:name="_Toc78350852"/>
      <w:bookmarkStart w:id="853" w:name="_Toc92873988"/>
      <w:r>
        <w:tab/>
        <w:t>[Regulation 40 amended in Gazette 1 Sep 2005 p. 4081</w:t>
      </w:r>
      <w:r>
        <w:noBreakHyphen/>
        <w:t>2.]</w:t>
      </w:r>
    </w:p>
    <w:p>
      <w:pPr>
        <w:pStyle w:val="Heading5"/>
        <w:spacing w:before="180"/>
        <w:rPr>
          <w:snapToGrid w:val="0"/>
        </w:rPr>
      </w:pPr>
      <w:bookmarkStart w:id="854" w:name="_Toc153591886"/>
      <w:bookmarkStart w:id="855" w:name="_Toc153788464"/>
      <w:bookmarkStart w:id="856" w:name="_Toc312155532"/>
      <w:bookmarkStart w:id="857" w:name="_Toc297558773"/>
      <w:r>
        <w:rPr>
          <w:rStyle w:val="CharSectno"/>
        </w:rPr>
        <w:t>41</w:t>
      </w:r>
      <w:r>
        <w:rPr>
          <w:snapToGrid w:val="0"/>
        </w:rPr>
        <w:t>.</w:t>
      </w:r>
      <w:r>
        <w:rPr>
          <w:snapToGrid w:val="0"/>
        </w:rPr>
        <w:tab/>
        <w:t>General records of crowd control agent</w:t>
      </w:r>
      <w:bookmarkEnd w:id="848"/>
      <w:bookmarkEnd w:id="849"/>
      <w:bookmarkEnd w:id="850"/>
      <w:bookmarkEnd w:id="851"/>
      <w:bookmarkEnd w:id="852"/>
      <w:bookmarkEnd w:id="853"/>
      <w:bookmarkEnd w:id="854"/>
      <w:bookmarkEnd w:id="855"/>
      <w:bookmarkEnd w:id="856"/>
      <w:bookmarkEnd w:id="857"/>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w:t>
      </w:r>
      <w:ins w:id="858" w:author="Master Repository Process" w:date="2021-09-12T17:05:00Z">
        <w:r>
          <w:rPr>
            <w:snapToGrid w:val="0"/>
          </w:rPr>
          <w:t xml:space="preserve"> and</w:t>
        </w:r>
      </w:ins>
    </w:p>
    <w:p>
      <w:pPr>
        <w:pStyle w:val="Indenti"/>
        <w:keepNext/>
        <w:spacing w:before="60"/>
        <w:rPr>
          <w:snapToGrid w:val="0"/>
        </w:rPr>
      </w:pPr>
      <w:r>
        <w:rPr>
          <w:snapToGrid w:val="0"/>
        </w:rPr>
        <w:tab/>
        <w:t>(ii)</w:t>
      </w:r>
      <w:r>
        <w:rPr>
          <w:snapToGrid w:val="0"/>
        </w:rPr>
        <w:tab/>
        <w:t xml:space="preserve">the location of the event or function; </w:t>
      </w:r>
      <w:ins w:id="859" w:author="Master Repository Process" w:date="2021-09-12T17:05:00Z">
        <w:r>
          <w:rPr>
            <w:snapToGrid w:val="0"/>
          </w:rPr>
          <w:t>and</w:t>
        </w:r>
      </w:ins>
    </w:p>
    <w:p>
      <w:pPr>
        <w:pStyle w:val="Indenti"/>
        <w:tabs>
          <w:tab w:val="left" w:pos="5472"/>
        </w:tabs>
        <w:spacing w:before="60"/>
        <w:rPr>
          <w:snapToGrid w:val="0"/>
        </w:rPr>
      </w:pPr>
      <w:r>
        <w:rPr>
          <w:snapToGrid w:val="0"/>
        </w:rPr>
        <w:tab/>
        <w:t>(iii)</w:t>
      </w:r>
      <w:r>
        <w:rPr>
          <w:snapToGrid w:val="0"/>
        </w:rPr>
        <w:tab/>
        <w:t xml:space="preserve">the type of event or function; </w:t>
      </w:r>
      <w:ins w:id="860" w:author="Master Repository Process" w:date="2021-09-12T17:05:00Z">
        <w:r>
          <w:rPr>
            <w:snapToGrid w:val="0"/>
          </w:rPr>
          <w:t>and</w:t>
        </w:r>
      </w:ins>
    </w:p>
    <w:p>
      <w:pPr>
        <w:pStyle w:val="Indenti"/>
        <w:spacing w:before="60"/>
        <w:rPr>
          <w:snapToGrid w:val="0"/>
        </w:rPr>
      </w:pPr>
      <w:r>
        <w:rPr>
          <w:snapToGrid w:val="0"/>
        </w:rPr>
        <w:tab/>
        <w:t>(iv)</w:t>
      </w:r>
      <w:r>
        <w:rPr>
          <w:snapToGrid w:val="0"/>
        </w:rPr>
        <w:tab/>
        <w:t xml:space="preserve">the dates and times at which the event or function started and finished; </w:t>
      </w:r>
      <w:ins w:id="861" w:author="Master Repository Process" w:date="2021-09-12T17:05:00Z">
        <w:r>
          <w:rPr>
            <w:snapToGrid w:val="0"/>
          </w:rPr>
          <w:t>and</w:t>
        </w:r>
      </w:ins>
    </w:p>
    <w:p>
      <w:pPr>
        <w:pStyle w:val="Indenti"/>
        <w:spacing w:before="60"/>
        <w:rPr>
          <w:snapToGrid w:val="0"/>
        </w:rPr>
      </w:pPr>
      <w:r>
        <w:rPr>
          <w:snapToGrid w:val="0"/>
        </w:rPr>
        <w:tab/>
        <w:t>(v)</w:t>
      </w:r>
      <w:r>
        <w:rPr>
          <w:snapToGrid w:val="0"/>
        </w:rPr>
        <w:tab/>
        <w:t xml:space="preserve">the approximate number of people attending the event or function; </w:t>
      </w:r>
      <w:ins w:id="862" w:author="Master Repository Process" w:date="2021-09-12T17:05:00Z">
        <w:r>
          <w:rPr>
            <w:snapToGrid w:val="0"/>
          </w:rPr>
          <w:t>and</w:t>
        </w:r>
      </w:ins>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bookmarkStart w:id="863" w:name="_Toc489429235"/>
      <w:bookmarkStart w:id="864" w:name="_Toc509894450"/>
      <w:bookmarkStart w:id="865" w:name="_Toc511206261"/>
      <w:bookmarkStart w:id="866" w:name="_Toc71963150"/>
      <w:bookmarkStart w:id="867" w:name="_Toc78350853"/>
      <w:bookmarkStart w:id="868" w:name="_Toc92873989"/>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in Gazette 1 Sep 2005 p. 4082; 4 Dec 2009 p. 4905</w:t>
      </w:r>
      <w:r>
        <w:noBreakHyphen/>
        <w:t>6.]</w:t>
      </w:r>
    </w:p>
    <w:p>
      <w:pPr>
        <w:pStyle w:val="Heading5"/>
        <w:spacing w:before="180"/>
        <w:rPr>
          <w:snapToGrid w:val="0"/>
        </w:rPr>
      </w:pPr>
      <w:bookmarkStart w:id="869" w:name="_Toc153591887"/>
      <w:bookmarkStart w:id="870" w:name="_Toc153788465"/>
      <w:bookmarkStart w:id="871" w:name="_Toc297558774"/>
      <w:bookmarkStart w:id="872" w:name="_Toc312155533"/>
      <w:r>
        <w:rPr>
          <w:rStyle w:val="CharSectno"/>
        </w:rPr>
        <w:t>42</w:t>
      </w:r>
      <w:r>
        <w:rPr>
          <w:snapToGrid w:val="0"/>
        </w:rPr>
        <w:t>.</w:t>
      </w:r>
      <w:r>
        <w:rPr>
          <w:snapToGrid w:val="0"/>
        </w:rPr>
        <w:tab/>
        <w:t>Records to be kept by inquiry agent</w:t>
      </w:r>
      <w:bookmarkEnd w:id="863"/>
      <w:bookmarkEnd w:id="864"/>
      <w:bookmarkEnd w:id="865"/>
      <w:bookmarkEnd w:id="866"/>
      <w:bookmarkEnd w:id="867"/>
      <w:bookmarkEnd w:id="868"/>
      <w:bookmarkEnd w:id="869"/>
      <w:bookmarkEnd w:id="870"/>
      <w:bookmarkEnd w:id="871"/>
      <w:r>
        <w:rPr>
          <w:snapToGrid w:val="0"/>
        </w:rPr>
        <w:t xml:space="preserve"> </w:t>
      </w:r>
      <w:ins w:id="873" w:author="Master Repository Process" w:date="2021-09-12T17:05:00Z">
        <w:r>
          <w:rPr>
            <w:snapToGrid w:val="0"/>
          </w:rPr>
          <w:t>prescribed (Act s. 78(1)(a))</w:t>
        </w:r>
      </w:ins>
      <w:bookmarkEnd w:id="872"/>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bookmarkStart w:id="874" w:name="_Toc489429236"/>
      <w:bookmarkStart w:id="875" w:name="_Toc509894451"/>
      <w:bookmarkStart w:id="876" w:name="_Toc511206262"/>
      <w:bookmarkStart w:id="877" w:name="_Toc71963151"/>
      <w:bookmarkStart w:id="878" w:name="_Toc78350854"/>
      <w:bookmarkStart w:id="879" w:name="_Toc92873990"/>
      <w:r>
        <w:tab/>
        <w:t>[Regulation 42 amended in Gazette 1 Sep 2005 p. 4083.]</w:t>
      </w:r>
    </w:p>
    <w:p>
      <w:pPr>
        <w:pStyle w:val="Heading5"/>
        <w:rPr>
          <w:snapToGrid w:val="0"/>
        </w:rPr>
      </w:pPr>
      <w:bookmarkStart w:id="880" w:name="_Toc297558775"/>
      <w:bookmarkStart w:id="881" w:name="_Toc153591888"/>
      <w:bookmarkStart w:id="882" w:name="_Toc153788466"/>
      <w:bookmarkStart w:id="883" w:name="_Toc312155534"/>
      <w:r>
        <w:rPr>
          <w:rStyle w:val="CharSectno"/>
        </w:rPr>
        <w:t>43</w:t>
      </w:r>
      <w:r>
        <w:rPr>
          <w:snapToGrid w:val="0"/>
        </w:rPr>
        <w:t>.</w:t>
      </w:r>
      <w:r>
        <w:rPr>
          <w:snapToGrid w:val="0"/>
        </w:rPr>
        <w:tab/>
        <w:t xml:space="preserve">Records to be kept by person </w:t>
      </w:r>
      <w:del w:id="884" w:author="Master Repository Process" w:date="2021-09-12T17:05:00Z">
        <w:r>
          <w:rPr>
            <w:snapToGrid w:val="0"/>
          </w:rPr>
          <w:delText>who engages a crowd control agent</w:delText>
        </w:r>
        <w:bookmarkEnd w:id="880"/>
        <w:r>
          <w:rPr>
            <w:snapToGrid w:val="0"/>
          </w:rPr>
          <w:delText xml:space="preserve"> </w:delText>
        </w:r>
      </w:del>
      <w:ins w:id="885" w:author="Master Repository Process" w:date="2021-09-12T17:05:00Z">
        <w:r>
          <w:rPr>
            <w:snapToGrid w:val="0"/>
          </w:rPr>
          <w:t>for whom licensed crowd controller</w:t>
        </w:r>
        <w:bookmarkEnd w:id="874"/>
        <w:bookmarkEnd w:id="875"/>
        <w:bookmarkEnd w:id="876"/>
        <w:bookmarkEnd w:id="877"/>
        <w:bookmarkEnd w:id="878"/>
        <w:bookmarkEnd w:id="879"/>
        <w:bookmarkEnd w:id="881"/>
        <w:bookmarkEnd w:id="882"/>
        <w:r>
          <w:rPr>
            <w:snapToGrid w:val="0"/>
          </w:rPr>
          <w:t xml:space="preserve"> provides services prescribed (Act s. 84(a))</w:t>
        </w:r>
      </w:ins>
      <w:bookmarkEnd w:id="883"/>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 xml:space="preserve">the name and licence number of the crowd control agent; </w:t>
      </w:r>
      <w:ins w:id="886" w:author="Master Repository Process" w:date="2021-09-12T17:05:00Z">
        <w:r>
          <w:rPr>
            <w:snapToGrid w:val="0"/>
          </w:rPr>
          <w:t>and</w:t>
        </w:r>
      </w:ins>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w:t>
      </w:r>
      <w:ins w:id="887" w:author="Master Repository Process" w:date="2021-09-12T17:05:00Z">
        <w:r>
          <w:rPr>
            <w:snapToGrid w:val="0"/>
          </w:rPr>
          <w:t xml:space="preserve"> and</w:t>
        </w:r>
      </w:ins>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bookmarkStart w:id="888" w:name="_Toc77657670"/>
      <w:bookmarkStart w:id="889" w:name="_Toc78350742"/>
      <w:bookmarkStart w:id="890" w:name="_Toc78350855"/>
      <w:bookmarkStart w:id="891" w:name="_Toc92873991"/>
      <w:r>
        <w:tab/>
        <w:t>[Regulation 43 amended in Gazette 1 Sep 2005 p. 4083.]</w:t>
      </w:r>
    </w:p>
    <w:p>
      <w:pPr>
        <w:pStyle w:val="Heading5"/>
      </w:pPr>
      <w:bookmarkStart w:id="892" w:name="_Toc297558776"/>
      <w:bookmarkStart w:id="893" w:name="_Toc312155535"/>
      <w:bookmarkStart w:id="894" w:name="_Toc113259664"/>
      <w:bookmarkStart w:id="895" w:name="_Toc113260380"/>
      <w:bookmarkStart w:id="896" w:name="_Toc113263530"/>
      <w:bookmarkStart w:id="897" w:name="_Toc116795497"/>
      <w:bookmarkStart w:id="898" w:name="_Toc116967018"/>
      <w:bookmarkStart w:id="899" w:name="_Toc117567760"/>
      <w:bookmarkStart w:id="900" w:name="_Toc117659516"/>
      <w:bookmarkStart w:id="901" w:name="_Toc117913959"/>
      <w:bookmarkStart w:id="902" w:name="_Toc117914050"/>
      <w:bookmarkStart w:id="903" w:name="_Toc120077240"/>
      <w:bookmarkStart w:id="904" w:name="_Toc132604686"/>
      <w:bookmarkStart w:id="905" w:name="_Toc132626980"/>
      <w:bookmarkStart w:id="906" w:name="_Toc133912589"/>
      <w:bookmarkStart w:id="907" w:name="_Toc133921358"/>
      <w:bookmarkStart w:id="908" w:name="_Toc147643412"/>
      <w:bookmarkStart w:id="909" w:name="_Toc147649941"/>
      <w:bookmarkStart w:id="910" w:name="_Toc150223012"/>
      <w:bookmarkStart w:id="911" w:name="_Toc150223123"/>
      <w:bookmarkStart w:id="912" w:name="_Toc150761244"/>
      <w:bookmarkStart w:id="913" w:name="_Toc152385122"/>
      <w:bookmarkStart w:id="914" w:name="_Toc153591889"/>
      <w:bookmarkStart w:id="915" w:name="_Toc153591983"/>
      <w:bookmarkStart w:id="916" w:name="_Toc153788467"/>
      <w:bookmarkStart w:id="917" w:name="_Toc170813104"/>
      <w:bookmarkStart w:id="918" w:name="_Toc170897811"/>
      <w:bookmarkStart w:id="919" w:name="_Toc202586138"/>
      <w:bookmarkStart w:id="920" w:name="_Toc233426912"/>
      <w:r>
        <w:rPr>
          <w:rStyle w:val="CharSectno"/>
        </w:rPr>
        <w:t>44A</w:t>
      </w:r>
      <w:r>
        <w:t>.</w:t>
      </w:r>
      <w:r>
        <w:tab/>
        <w:t>Notification of address where records held</w:t>
      </w:r>
      <w:bookmarkEnd w:id="892"/>
      <w:ins w:id="921" w:author="Master Repository Process" w:date="2021-09-12T17:05:00Z">
        <w:r>
          <w:t xml:space="preserve"> (Act s. 78(2))</w:t>
        </w:r>
      </w:ins>
      <w:bookmarkEnd w:id="893"/>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922" w:name="_Toc247613403"/>
      <w:bookmarkStart w:id="923" w:name="_Toc251831433"/>
      <w:bookmarkStart w:id="924" w:name="_Toc252890129"/>
      <w:bookmarkStart w:id="925" w:name="_Toc253390111"/>
      <w:bookmarkStart w:id="926" w:name="_Toc254614261"/>
      <w:bookmarkStart w:id="927" w:name="_Toc255312141"/>
      <w:bookmarkStart w:id="928" w:name="_Toc264895325"/>
      <w:bookmarkStart w:id="929" w:name="_Toc265672604"/>
      <w:bookmarkStart w:id="930" w:name="_Toc285190432"/>
      <w:bookmarkStart w:id="931" w:name="_Toc288654568"/>
      <w:bookmarkStart w:id="932" w:name="_Toc288654685"/>
      <w:bookmarkStart w:id="933" w:name="_Toc291764261"/>
      <w:bookmarkStart w:id="934" w:name="_Toc297558777"/>
      <w:bookmarkStart w:id="935" w:name="_Toc305054186"/>
      <w:bookmarkStart w:id="936" w:name="_Toc305054302"/>
      <w:bookmarkStart w:id="937" w:name="_Toc307397151"/>
      <w:bookmarkStart w:id="938" w:name="_Toc308093977"/>
      <w:bookmarkStart w:id="939" w:name="_Toc308094108"/>
      <w:bookmarkStart w:id="940" w:name="_Toc308094225"/>
      <w:bookmarkStart w:id="941" w:name="_Toc311543909"/>
      <w:bookmarkStart w:id="942" w:name="_Toc312147168"/>
      <w:bookmarkStart w:id="943" w:name="_Toc312148402"/>
      <w:bookmarkStart w:id="944" w:name="_Toc312155536"/>
      <w:r>
        <w:rPr>
          <w:rStyle w:val="CharPartNo"/>
        </w:rPr>
        <w:t>Part 7</w:t>
      </w:r>
      <w:r>
        <w:rPr>
          <w:rStyle w:val="CharDivNo"/>
        </w:rPr>
        <w:t> </w:t>
      </w:r>
      <w:r>
        <w:t>—</w:t>
      </w:r>
      <w:r>
        <w:rPr>
          <w:rStyle w:val="CharDivText"/>
        </w:rPr>
        <w:t> </w:t>
      </w:r>
      <w:r>
        <w:rPr>
          <w:rStyle w:val="CharPartText"/>
        </w:rPr>
        <w:t>Drug testing</w:t>
      </w:r>
      <w:bookmarkEnd w:id="888"/>
      <w:bookmarkEnd w:id="889"/>
      <w:bookmarkEnd w:id="890"/>
      <w:bookmarkEnd w:id="891"/>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r>
        <w:rPr>
          <w:rStyle w:val="CharPartText"/>
        </w:rPr>
        <w:t xml:space="preserve"> </w:t>
      </w:r>
    </w:p>
    <w:p>
      <w:pPr>
        <w:pStyle w:val="Heading5"/>
        <w:spacing w:before="240"/>
        <w:rPr>
          <w:snapToGrid w:val="0"/>
        </w:rPr>
      </w:pPr>
      <w:bookmarkStart w:id="945" w:name="_Toc489429237"/>
      <w:bookmarkStart w:id="946" w:name="_Toc509894452"/>
      <w:bookmarkStart w:id="947" w:name="_Toc511206263"/>
      <w:bookmarkStart w:id="948" w:name="_Toc71963152"/>
      <w:bookmarkStart w:id="949" w:name="_Toc78350856"/>
      <w:bookmarkStart w:id="950" w:name="_Toc92873992"/>
      <w:bookmarkStart w:id="951" w:name="_Toc153591890"/>
      <w:bookmarkStart w:id="952" w:name="_Toc153788468"/>
      <w:bookmarkStart w:id="953" w:name="_Toc312155537"/>
      <w:bookmarkStart w:id="954" w:name="_Toc297558778"/>
      <w:r>
        <w:rPr>
          <w:rStyle w:val="CharSectno"/>
        </w:rPr>
        <w:t>44</w:t>
      </w:r>
      <w:r>
        <w:rPr>
          <w:snapToGrid w:val="0"/>
        </w:rPr>
        <w:t>.</w:t>
      </w:r>
      <w:r>
        <w:rPr>
          <w:snapToGrid w:val="0"/>
        </w:rPr>
        <w:tab/>
      </w:r>
      <w:bookmarkEnd w:id="945"/>
      <w:bookmarkEnd w:id="946"/>
      <w:bookmarkEnd w:id="947"/>
      <w:bookmarkEnd w:id="948"/>
      <w:bookmarkEnd w:id="949"/>
      <w:bookmarkEnd w:id="950"/>
      <w:bookmarkEnd w:id="951"/>
      <w:bookmarkEnd w:id="952"/>
      <w:r>
        <w:rPr>
          <w:snapToGrid w:val="0"/>
        </w:rPr>
        <w:t>Terms used</w:t>
      </w:r>
      <w:bookmarkEnd w:id="953"/>
      <w:bookmarkEnd w:id="95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w:t>
      </w:r>
    </w:p>
    <w:p>
      <w:pPr>
        <w:pStyle w:val="Heading5"/>
        <w:keepLines w:val="0"/>
        <w:spacing w:before="180"/>
        <w:rPr>
          <w:snapToGrid w:val="0"/>
        </w:rPr>
      </w:pPr>
      <w:bookmarkStart w:id="955" w:name="_Toc297558779"/>
      <w:bookmarkStart w:id="956" w:name="_Toc489429238"/>
      <w:bookmarkStart w:id="957" w:name="_Toc509894453"/>
      <w:bookmarkStart w:id="958" w:name="_Toc511206264"/>
      <w:bookmarkStart w:id="959" w:name="_Toc71963153"/>
      <w:bookmarkStart w:id="960" w:name="_Toc78350857"/>
      <w:bookmarkStart w:id="961" w:name="_Toc92873993"/>
      <w:bookmarkStart w:id="962" w:name="_Toc153591891"/>
      <w:bookmarkStart w:id="963" w:name="_Toc153788469"/>
      <w:bookmarkStart w:id="964" w:name="_Toc312155538"/>
      <w:r>
        <w:rPr>
          <w:rStyle w:val="CharSectno"/>
        </w:rPr>
        <w:t>45</w:t>
      </w:r>
      <w:r>
        <w:rPr>
          <w:snapToGrid w:val="0"/>
        </w:rPr>
        <w:t>.</w:t>
      </w:r>
      <w:r>
        <w:rPr>
          <w:snapToGrid w:val="0"/>
        </w:rPr>
        <w:tab/>
      </w:r>
      <w:del w:id="965" w:author="Master Repository Process" w:date="2021-09-12T17:05:00Z">
        <w:r>
          <w:rPr>
            <w:snapToGrid w:val="0"/>
          </w:rPr>
          <w:delText>Prescribed drugs</w:delText>
        </w:r>
        <w:bookmarkEnd w:id="955"/>
        <w:r>
          <w:rPr>
            <w:snapToGrid w:val="0"/>
          </w:rPr>
          <w:delText xml:space="preserve"> </w:delText>
        </w:r>
      </w:del>
      <w:ins w:id="966" w:author="Master Repository Process" w:date="2021-09-12T17:05:00Z">
        <w:r>
          <w:rPr>
            <w:snapToGrid w:val="0"/>
          </w:rPr>
          <w:t>Drugs</w:t>
        </w:r>
        <w:bookmarkEnd w:id="956"/>
        <w:bookmarkEnd w:id="957"/>
        <w:bookmarkEnd w:id="958"/>
        <w:bookmarkEnd w:id="959"/>
        <w:bookmarkEnd w:id="960"/>
        <w:bookmarkEnd w:id="961"/>
        <w:bookmarkEnd w:id="962"/>
        <w:bookmarkEnd w:id="963"/>
        <w:r>
          <w:rPr>
            <w:snapToGrid w:val="0"/>
          </w:rPr>
          <w:t xml:space="preserve"> prescribed (Act s. 80)</w:t>
        </w:r>
      </w:ins>
      <w:bookmarkEnd w:id="964"/>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967" w:name="_Toc489429239"/>
      <w:bookmarkStart w:id="968" w:name="_Toc509894454"/>
      <w:bookmarkStart w:id="969" w:name="_Toc511206265"/>
      <w:bookmarkStart w:id="970" w:name="_Toc71963154"/>
      <w:bookmarkStart w:id="971" w:name="_Toc78350858"/>
      <w:bookmarkStart w:id="972" w:name="_Toc92873994"/>
      <w:bookmarkStart w:id="973" w:name="_Toc153591892"/>
      <w:bookmarkStart w:id="974" w:name="_Toc153788470"/>
      <w:bookmarkStart w:id="975" w:name="_Toc312155539"/>
      <w:bookmarkStart w:id="976" w:name="_Toc297558780"/>
      <w:r>
        <w:rPr>
          <w:rStyle w:val="CharSectno"/>
        </w:rPr>
        <w:t>46</w:t>
      </w:r>
      <w:r>
        <w:rPr>
          <w:snapToGrid w:val="0"/>
        </w:rPr>
        <w:t>.</w:t>
      </w:r>
      <w:r>
        <w:rPr>
          <w:snapToGrid w:val="0"/>
        </w:rPr>
        <w:tab/>
        <w:t>Approval of technologists, sample collectors and analysts</w:t>
      </w:r>
      <w:bookmarkEnd w:id="967"/>
      <w:bookmarkEnd w:id="968"/>
      <w:bookmarkEnd w:id="969"/>
      <w:bookmarkEnd w:id="970"/>
      <w:bookmarkEnd w:id="971"/>
      <w:bookmarkEnd w:id="972"/>
      <w:bookmarkEnd w:id="973"/>
      <w:bookmarkEnd w:id="974"/>
      <w:bookmarkEnd w:id="975"/>
      <w:bookmarkEnd w:id="976"/>
      <w:r>
        <w:rPr>
          <w:snapToGrid w:val="0"/>
        </w:rPr>
        <w:t xml:space="preserve"> </w:t>
      </w:r>
    </w:p>
    <w:p>
      <w:pPr>
        <w:pStyle w:val="Subsection"/>
        <w:rPr>
          <w:snapToGrid w:val="0"/>
        </w:rPr>
      </w:pPr>
      <w:r>
        <w:rPr>
          <w:snapToGrid w:val="0"/>
        </w:rPr>
        <w:tab/>
        <w:t>(1)</w:t>
      </w:r>
      <w:r>
        <w:rPr>
          <w:snapToGrid w:val="0"/>
        </w:rPr>
        <w:tab/>
        <w:t xml:space="preserve">The CEO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w:t>
      </w:r>
      <w:ins w:id="977" w:author="Master Repository Process" w:date="2021-09-12T17:05:00Z">
        <w:r>
          <w:rPr>
            <w:snapToGrid w:val="0"/>
          </w:rPr>
          <w:t xml:space="preserve"> or</w:t>
        </w:r>
      </w:ins>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 xml:space="preserve">is to be given in writing; </w:t>
      </w:r>
      <w:ins w:id="978" w:author="Master Repository Process" w:date="2021-09-12T17:05:00Z">
        <w:r>
          <w:rPr>
            <w:snapToGrid w:val="0"/>
          </w:rPr>
          <w:t>and</w:t>
        </w:r>
      </w:ins>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bookmarkStart w:id="979" w:name="_Toc489429240"/>
      <w:bookmarkStart w:id="980" w:name="_Toc509894455"/>
      <w:bookmarkStart w:id="981" w:name="_Toc511206266"/>
      <w:bookmarkStart w:id="982" w:name="_Toc71963155"/>
      <w:bookmarkStart w:id="983" w:name="_Toc78350859"/>
      <w:bookmarkStart w:id="984" w:name="_Toc92873995"/>
      <w:bookmarkStart w:id="985" w:name="_Toc153591893"/>
      <w:bookmarkStart w:id="986" w:name="_Toc153788471"/>
      <w:r>
        <w:tab/>
        <w:t>[Regulation 46 amended in Gazette 4 Dec 2009 p. 4907.]</w:t>
      </w:r>
    </w:p>
    <w:p>
      <w:pPr>
        <w:pStyle w:val="Heading5"/>
        <w:rPr>
          <w:snapToGrid w:val="0"/>
        </w:rPr>
      </w:pPr>
      <w:bookmarkStart w:id="987" w:name="_Toc297558781"/>
      <w:bookmarkStart w:id="988" w:name="_Toc312155540"/>
      <w:r>
        <w:rPr>
          <w:rStyle w:val="CharSectno"/>
        </w:rPr>
        <w:t>47</w:t>
      </w:r>
      <w:r>
        <w:rPr>
          <w:snapToGrid w:val="0"/>
        </w:rPr>
        <w:t>.</w:t>
      </w:r>
      <w:r>
        <w:rPr>
          <w:snapToGrid w:val="0"/>
        </w:rPr>
        <w:tab/>
      </w:r>
      <w:del w:id="989" w:author="Master Repository Process" w:date="2021-09-12T17:05:00Z">
        <w:r>
          <w:rPr>
            <w:snapToGrid w:val="0"/>
          </w:rPr>
          <w:delText>Prescribed</w:delText>
        </w:r>
      </w:del>
      <w:ins w:id="990" w:author="Master Repository Process" w:date="2021-09-12T17:05:00Z">
        <w:r>
          <w:rPr>
            <w:snapToGrid w:val="0"/>
          </w:rPr>
          <w:t>Blood and urine</w:t>
        </w:r>
      </w:ins>
      <w:r>
        <w:rPr>
          <w:snapToGrid w:val="0"/>
        </w:rPr>
        <w:t xml:space="preserve"> sampling equipment</w:t>
      </w:r>
      <w:bookmarkEnd w:id="979"/>
      <w:bookmarkEnd w:id="980"/>
      <w:bookmarkEnd w:id="981"/>
      <w:bookmarkEnd w:id="982"/>
      <w:bookmarkEnd w:id="983"/>
      <w:bookmarkEnd w:id="984"/>
      <w:bookmarkEnd w:id="985"/>
      <w:bookmarkEnd w:id="986"/>
      <w:bookmarkEnd w:id="987"/>
      <w:ins w:id="991" w:author="Master Repository Process" w:date="2021-09-12T17:05:00Z">
        <w:r>
          <w:rPr>
            <w:snapToGrid w:val="0"/>
          </w:rPr>
          <w:t xml:space="preserve"> prescribed</w:t>
        </w:r>
      </w:ins>
      <w:bookmarkEnd w:id="988"/>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 xml:space="preserve">a sterile syringe with a capacity of approximately 30 ml; </w:t>
      </w:r>
      <w:ins w:id="992" w:author="Master Repository Process" w:date="2021-09-12T17:05:00Z">
        <w:r>
          <w:rPr>
            <w:snapToGrid w:val="0"/>
          </w:rPr>
          <w:t>and</w:t>
        </w:r>
      </w:ins>
    </w:p>
    <w:p>
      <w:pPr>
        <w:pStyle w:val="Indenta"/>
        <w:rPr>
          <w:snapToGrid w:val="0"/>
        </w:rPr>
      </w:pPr>
      <w:r>
        <w:rPr>
          <w:snapToGrid w:val="0"/>
        </w:rPr>
        <w:tab/>
        <w:t>(b)</w:t>
      </w:r>
      <w:r>
        <w:rPr>
          <w:snapToGrid w:val="0"/>
        </w:rPr>
        <w:tab/>
        <w:t xml:space="preserve">a sterile needle to be attached to the syringe; </w:t>
      </w:r>
      <w:ins w:id="993" w:author="Master Repository Process" w:date="2021-09-12T17:05:00Z">
        <w:r>
          <w:rPr>
            <w:snapToGrid w:val="0"/>
          </w:rPr>
          <w:t>and</w:t>
        </w:r>
      </w:ins>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w:t>
      </w:r>
      <w:ins w:id="994" w:author="Master Repository Process" w:date="2021-09-12T17:05:00Z">
        <w:r>
          <w:rPr>
            <w:snapToGrid w:val="0"/>
          </w:rPr>
          <w:t xml:space="preserve"> and</w:t>
        </w:r>
      </w:ins>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ins w:id="995" w:author="Master Repository Process" w:date="2021-09-12T17:05:00Z"/>
          <w:snapToGrid w:val="0"/>
        </w:rPr>
      </w:pPr>
      <w:ins w:id="996" w:author="Master Repository Process" w:date="2021-09-12T17:05:00Z">
        <w:r>
          <w:rPr>
            <w:snapToGrid w:val="0"/>
          </w:rPr>
          <w:tab/>
        </w:r>
        <w:r>
          <w:rPr>
            <w:snapToGrid w:val="0"/>
          </w:rPr>
          <w:tab/>
          <w:t>and</w:t>
        </w:r>
      </w:ins>
    </w:p>
    <w:p>
      <w:pPr>
        <w:pStyle w:val="Indenta"/>
        <w:rPr>
          <w:snapToGrid w:val="0"/>
        </w:rPr>
      </w:pPr>
      <w:r>
        <w:rPr>
          <w:snapToGrid w:val="0"/>
        </w:rPr>
        <w:tab/>
        <w:t>(d)</w:t>
      </w:r>
      <w:r>
        <w:rPr>
          <w:snapToGrid w:val="0"/>
        </w:rPr>
        <w:tab/>
        <w:t xml:space="preserve">a container containing a solution of 1 part mercury bichloride to 1 000 parts distilled water; </w:t>
      </w:r>
      <w:ins w:id="997" w:author="Master Repository Process" w:date="2021-09-12T17:05:00Z">
        <w:r>
          <w:rPr>
            <w:snapToGrid w:val="0"/>
          </w:rPr>
          <w:t>and</w:t>
        </w:r>
      </w:ins>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bookmarkStart w:id="998" w:name="_Toc489429241"/>
      <w:bookmarkStart w:id="999" w:name="_Toc509894456"/>
      <w:bookmarkStart w:id="1000" w:name="_Toc511206267"/>
      <w:bookmarkStart w:id="1001" w:name="_Toc71963156"/>
      <w:bookmarkStart w:id="1002" w:name="_Toc78350860"/>
      <w:bookmarkStart w:id="1003" w:name="_Toc92873996"/>
      <w:r>
        <w:tab/>
        <w:t>(2)</w:t>
      </w:r>
      <w:r>
        <w:tab/>
        <w:t>For the purposes of this Part, 2 specimen jars are prescribed as urine sampling equipment.</w:t>
      </w:r>
    </w:p>
    <w:p>
      <w:pPr>
        <w:pStyle w:val="Footnotesection"/>
      </w:pPr>
      <w:r>
        <w:tab/>
        <w:t>[Regulation 47 amended in Gazette 28 Apr 2006 p. 1657.]</w:t>
      </w:r>
    </w:p>
    <w:p>
      <w:pPr>
        <w:pStyle w:val="Heading5"/>
        <w:keepLines w:val="0"/>
        <w:spacing w:before="240"/>
        <w:rPr>
          <w:snapToGrid w:val="0"/>
        </w:rPr>
      </w:pPr>
      <w:bookmarkStart w:id="1004" w:name="_Toc153591894"/>
      <w:bookmarkStart w:id="1005" w:name="_Toc153788472"/>
      <w:bookmarkStart w:id="1006" w:name="_Toc312155541"/>
      <w:bookmarkStart w:id="1007" w:name="_Toc297558782"/>
      <w:r>
        <w:rPr>
          <w:rStyle w:val="CharSectno"/>
        </w:rPr>
        <w:t>48</w:t>
      </w:r>
      <w:r>
        <w:rPr>
          <w:snapToGrid w:val="0"/>
        </w:rPr>
        <w:t>.</w:t>
      </w:r>
      <w:r>
        <w:rPr>
          <w:snapToGrid w:val="0"/>
        </w:rPr>
        <w:tab/>
        <w:t>Preparation and use of sampling equipment</w:t>
      </w:r>
      <w:bookmarkEnd w:id="998"/>
      <w:bookmarkEnd w:id="999"/>
      <w:bookmarkEnd w:id="1000"/>
      <w:bookmarkEnd w:id="1001"/>
      <w:bookmarkEnd w:id="1002"/>
      <w:bookmarkEnd w:id="1003"/>
      <w:bookmarkEnd w:id="1004"/>
      <w:bookmarkEnd w:id="1005"/>
      <w:bookmarkEnd w:id="1006"/>
      <w:bookmarkEnd w:id="1007"/>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240"/>
      </w:pPr>
      <w:bookmarkStart w:id="1008" w:name="_Toc153591895"/>
      <w:bookmarkStart w:id="1009" w:name="_Toc153788473"/>
      <w:bookmarkStart w:id="1010" w:name="_Toc297558783"/>
      <w:bookmarkStart w:id="1011" w:name="_Toc312155542"/>
      <w:bookmarkStart w:id="1012" w:name="_Toc489429242"/>
      <w:bookmarkStart w:id="1013" w:name="_Toc509894457"/>
      <w:bookmarkStart w:id="1014" w:name="_Toc511206268"/>
      <w:bookmarkStart w:id="1015" w:name="_Toc71963157"/>
      <w:bookmarkStart w:id="1016" w:name="_Toc78350861"/>
      <w:bookmarkStart w:id="1017" w:name="_Toc92873997"/>
      <w:r>
        <w:rPr>
          <w:rStyle w:val="CharSectno"/>
        </w:rPr>
        <w:t>48A</w:t>
      </w:r>
      <w:r>
        <w:t>.</w:t>
      </w:r>
      <w:r>
        <w:tab/>
      </w:r>
      <w:del w:id="1018" w:author="Master Repository Process" w:date="2021-09-12T17:05:00Z">
        <w:r>
          <w:delText>Identity</w:delText>
        </w:r>
      </w:del>
      <w:ins w:id="1019" w:author="Master Repository Process" w:date="2021-09-12T17:05:00Z">
        <w:r>
          <w:t>Licensee to produce identity</w:t>
        </w:r>
      </w:ins>
      <w:r>
        <w:t xml:space="preserve"> card </w:t>
      </w:r>
      <w:del w:id="1020" w:author="Master Repository Process" w:date="2021-09-12T17:05:00Z">
        <w:r>
          <w:delText xml:space="preserve">to be produced </w:delText>
        </w:r>
      </w:del>
      <w:r>
        <w:t xml:space="preserve">when </w:t>
      </w:r>
      <w:ins w:id="1021" w:author="Master Repository Process" w:date="2021-09-12T17:05:00Z">
        <w:r>
          <w:t xml:space="preserve">giving </w:t>
        </w:r>
      </w:ins>
      <w:r>
        <w:t>blood</w:t>
      </w:r>
      <w:del w:id="1022" w:author="Master Repository Process" w:date="2021-09-12T17:05:00Z">
        <w:r>
          <w:delText>,</w:delText>
        </w:r>
      </w:del>
      <w:ins w:id="1023" w:author="Master Repository Process" w:date="2021-09-12T17:05:00Z">
        <w:r>
          <w:t xml:space="preserve"> or</w:t>
        </w:r>
      </w:ins>
      <w:r>
        <w:t xml:space="preserve"> urine </w:t>
      </w:r>
      <w:del w:id="1024" w:author="Master Repository Process" w:date="2021-09-12T17:05:00Z">
        <w:r>
          <w:delText>collected</w:delText>
        </w:r>
      </w:del>
      <w:bookmarkEnd w:id="1008"/>
      <w:bookmarkEnd w:id="1009"/>
      <w:bookmarkEnd w:id="1010"/>
      <w:ins w:id="1025" w:author="Master Repository Process" w:date="2021-09-12T17:05:00Z">
        <w:r>
          <w:t>sample under direction given under Act s. 80</w:t>
        </w:r>
      </w:ins>
      <w:bookmarkEnd w:id="1011"/>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in Gazette 1 Sep 2005 p. 4083</w:t>
      </w:r>
      <w:r>
        <w:noBreakHyphen/>
        <w:t>4; amended in Gazette 4 Dec 2009 p. 4907.]</w:t>
      </w:r>
    </w:p>
    <w:p>
      <w:pPr>
        <w:pStyle w:val="Heading5"/>
        <w:keepNext w:val="0"/>
        <w:keepLines w:val="0"/>
        <w:rPr>
          <w:snapToGrid w:val="0"/>
        </w:rPr>
      </w:pPr>
      <w:bookmarkStart w:id="1026" w:name="_Toc153591896"/>
      <w:bookmarkStart w:id="1027" w:name="_Toc153788474"/>
      <w:bookmarkStart w:id="1028" w:name="_Toc312155543"/>
      <w:bookmarkStart w:id="1029" w:name="_Toc297558784"/>
      <w:r>
        <w:rPr>
          <w:rStyle w:val="CharSectno"/>
        </w:rPr>
        <w:t>49</w:t>
      </w:r>
      <w:r>
        <w:rPr>
          <w:snapToGrid w:val="0"/>
        </w:rPr>
        <w:t>.</w:t>
      </w:r>
      <w:r>
        <w:rPr>
          <w:snapToGrid w:val="0"/>
        </w:rPr>
        <w:tab/>
      </w:r>
      <w:del w:id="1030" w:author="Master Repository Process" w:date="2021-09-12T17:05:00Z">
        <w:r>
          <w:rPr>
            <w:snapToGrid w:val="0"/>
          </w:rPr>
          <w:delText>Method of</w:delText>
        </w:r>
      </w:del>
      <w:ins w:id="1031" w:author="Master Repository Process" w:date="2021-09-12T17:05:00Z">
        <w:r>
          <w:rPr>
            <w:snapToGrid w:val="0"/>
          </w:rPr>
          <w:t>Blood</w:t>
        </w:r>
        <w:bookmarkEnd w:id="1012"/>
        <w:bookmarkEnd w:id="1013"/>
        <w:bookmarkEnd w:id="1014"/>
        <w:bookmarkEnd w:id="1015"/>
        <w:bookmarkEnd w:id="1016"/>
        <w:bookmarkEnd w:id="1017"/>
        <w:bookmarkEnd w:id="1026"/>
        <w:bookmarkEnd w:id="1027"/>
        <w:r>
          <w:rPr>
            <w:snapToGrid w:val="0"/>
          </w:rPr>
          <w:t xml:space="preserve"> samples, method for</w:t>
        </w:r>
      </w:ins>
      <w:r>
        <w:rPr>
          <w:snapToGrid w:val="0"/>
        </w:rPr>
        <w:t xml:space="preserve"> collecting</w:t>
      </w:r>
      <w:bookmarkEnd w:id="1028"/>
      <w:del w:id="1032" w:author="Master Repository Process" w:date="2021-09-12T17:05:00Z">
        <w:r>
          <w:rPr>
            <w:snapToGrid w:val="0"/>
          </w:rPr>
          <w:delText xml:space="preserve"> blood</w:delText>
        </w:r>
        <w:bookmarkEnd w:id="1029"/>
        <w:r>
          <w:rPr>
            <w:snapToGrid w:val="0"/>
          </w:rPr>
          <w:delText xml:space="preserve"> </w:delText>
        </w:r>
      </w:del>
    </w:p>
    <w:p>
      <w:pPr>
        <w:pStyle w:val="Subsection"/>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 xml:space="preserve">the sample collector must discharge approximately half of the sample into each of the 2 sterile bottles; </w:t>
      </w:r>
      <w:ins w:id="1033" w:author="Master Repository Process" w:date="2021-09-12T17:05:00Z">
        <w:r>
          <w:rPr>
            <w:snapToGrid w:val="0"/>
          </w:rPr>
          <w:t>and</w:t>
        </w:r>
      </w:ins>
    </w:p>
    <w:p>
      <w:pPr>
        <w:pStyle w:val="Indenta"/>
        <w:rPr>
          <w:snapToGrid w:val="0"/>
        </w:rPr>
      </w:pPr>
      <w:r>
        <w:rPr>
          <w:snapToGrid w:val="0"/>
        </w:rPr>
        <w:tab/>
        <w:t>(b)</w:t>
      </w:r>
      <w:r>
        <w:rPr>
          <w:snapToGrid w:val="0"/>
        </w:rPr>
        <w:tab/>
        <w:t xml:space="preserve">the sample collector must securely tighten the cap on each bottle and shake it thoroughly (by inverting it at least 20 times) to mix the contents; </w:t>
      </w:r>
      <w:ins w:id="1034" w:author="Master Repository Process" w:date="2021-09-12T17:05:00Z">
        <w:r>
          <w:rPr>
            <w:snapToGrid w:val="0"/>
          </w:rPr>
          <w:t>and</w:t>
        </w:r>
      </w:ins>
    </w:p>
    <w:p>
      <w:pPr>
        <w:pStyle w:val="Indenta"/>
        <w:rPr>
          <w:snapToGrid w:val="0"/>
        </w:rPr>
      </w:pPr>
      <w:r>
        <w:rPr>
          <w:snapToGrid w:val="0"/>
        </w:rPr>
        <w:tab/>
        <w:t>(c)</w:t>
      </w:r>
      <w:r>
        <w:rPr>
          <w:snapToGrid w:val="0"/>
        </w:rPr>
        <w:tab/>
        <w:t xml:space="preserve">the sample collector and a police officer or employee must each complete and sign the relevant parts of the approved form; </w:t>
      </w:r>
      <w:ins w:id="1035" w:author="Master Repository Process" w:date="2021-09-12T17:05:00Z">
        <w:r>
          <w:rPr>
            <w:snapToGrid w:val="0"/>
          </w:rPr>
          <w:t>and</w:t>
        </w:r>
      </w:ins>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w:t>
      </w:r>
      <w:ins w:id="1036" w:author="Master Repository Process" w:date="2021-09-12T17:05:00Z">
        <w:r>
          <w:rPr>
            <w:snapToGrid w:val="0"/>
          </w:rPr>
          <w:t xml:space="preserve"> and</w:t>
        </w:r>
      </w:ins>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180"/>
        <w:rPr>
          <w:snapToGrid w:val="0"/>
        </w:rPr>
      </w:pPr>
      <w:bookmarkStart w:id="1037" w:name="_Toc489429243"/>
      <w:bookmarkStart w:id="1038" w:name="_Toc509894458"/>
      <w:bookmarkStart w:id="1039" w:name="_Toc511206269"/>
      <w:bookmarkStart w:id="1040" w:name="_Toc71963158"/>
      <w:bookmarkStart w:id="1041" w:name="_Toc78350862"/>
      <w:bookmarkStart w:id="1042" w:name="_Toc92873998"/>
      <w:bookmarkStart w:id="1043" w:name="_Toc153591897"/>
      <w:bookmarkStart w:id="1044" w:name="_Toc153788475"/>
      <w:bookmarkStart w:id="1045" w:name="_Toc312155544"/>
      <w:bookmarkStart w:id="1046" w:name="_Toc297558785"/>
      <w:r>
        <w:rPr>
          <w:rStyle w:val="CharSectno"/>
        </w:rPr>
        <w:t>50</w:t>
      </w:r>
      <w:r>
        <w:rPr>
          <w:snapToGrid w:val="0"/>
        </w:rPr>
        <w:t>.</w:t>
      </w:r>
      <w:r>
        <w:rPr>
          <w:snapToGrid w:val="0"/>
        </w:rPr>
        <w:tab/>
      </w:r>
      <w:del w:id="1047" w:author="Master Repository Process" w:date="2021-09-12T17:05:00Z">
        <w:r>
          <w:rPr>
            <w:snapToGrid w:val="0"/>
          </w:rPr>
          <w:delText>Method of</w:delText>
        </w:r>
      </w:del>
      <w:ins w:id="1048" w:author="Master Repository Process" w:date="2021-09-12T17:05:00Z">
        <w:r>
          <w:rPr>
            <w:snapToGrid w:val="0"/>
          </w:rPr>
          <w:t>Urine</w:t>
        </w:r>
        <w:bookmarkEnd w:id="1037"/>
        <w:bookmarkEnd w:id="1038"/>
        <w:bookmarkEnd w:id="1039"/>
        <w:bookmarkEnd w:id="1040"/>
        <w:bookmarkEnd w:id="1041"/>
        <w:bookmarkEnd w:id="1042"/>
        <w:bookmarkEnd w:id="1043"/>
        <w:bookmarkEnd w:id="1044"/>
        <w:r>
          <w:rPr>
            <w:snapToGrid w:val="0"/>
          </w:rPr>
          <w:t xml:space="preserve"> samples, method for</w:t>
        </w:r>
      </w:ins>
      <w:r>
        <w:rPr>
          <w:snapToGrid w:val="0"/>
        </w:rPr>
        <w:t xml:space="preserve"> collecting</w:t>
      </w:r>
      <w:bookmarkEnd w:id="1045"/>
      <w:del w:id="1049" w:author="Master Repository Process" w:date="2021-09-12T17:05:00Z">
        <w:r>
          <w:rPr>
            <w:snapToGrid w:val="0"/>
          </w:rPr>
          <w:delText xml:space="preserve"> urine</w:delText>
        </w:r>
      </w:del>
      <w:bookmarkEnd w:id="1046"/>
      <w:r>
        <w:rPr>
          <w:snapToGrid w:val="0"/>
        </w:rPr>
        <w:t xml:space="preserve"> </w:t>
      </w:r>
    </w:p>
    <w:p>
      <w:pPr>
        <w:pStyle w:val="Subsection"/>
        <w:spacing w:before="120"/>
      </w:pPr>
      <w:r>
        <w:tab/>
        <w:t>(1)</w:t>
      </w:r>
      <w:r>
        <w:tab/>
        <w:t>A urine sample is to be collected by a sample collector in a sterile urine collecting container.</w:t>
      </w:r>
    </w:p>
    <w:p>
      <w:pPr>
        <w:pStyle w:val="Subsection"/>
        <w:spacing w:before="12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spacing w:before="120"/>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spacing w:before="120"/>
      </w:pPr>
      <w:r>
        <w:tab/>
      </w:r>
      <w:r>
        <w:tab/>
        <w:t>subregulation (2) must be complied with in relation to the urine sample.</w:t>
      </w:r>
    </w:p>
    <w:p>
      <w:pPr>
        <w:pStyle w:val="Subsection"/>
        <w:spacing w:before="120"/>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spacing w:before="120"/>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 xml:space="preserve">the sample collector must pour as much of the urine into each of the 2 specimen jars as is necessary to enable an analysis of the urine to be made and securely tighten the cap on each specimen jar; </w:t>
      </w:r>
      <w:ins w:id="1050" w:author="Master Repository Process" w:date="2021-09-12T17:05:00Z">
        <w:r>
          <w:rPr>
            <w:snapToGrid w:val="0"/>
          </w:rPr>
          <w:t>and</w:t>
        </w:r>
      </w:ins>
    </w:p>
    <w:p>
      <w:pPr>
        <w:pStyle w:val="Indenta"/>
        <w:spacing w:before="60"/>
        <w:rPr>
          <w:snapToGrid w:val="0"/>
        </w:rPr>
      </w:pPr>
      <w:r>
        <w:rPr>
          <w:snapToGrid w:val="0"/>
        </w:rPr>
        <w:tab/>
        <w:t>(b)</w:t>
      </w:r>
      <w:r>
        <w:rPr>
          <w:snapToGrid w:val="0"/>
        </w:rPr>
        <w:tab/>
        <w:t xml:space="preserve">the sample collector and a police officer or employee must each complete and sign the relevant parts of the approved form; </w:t>
      </w:r>
      <w:ins w:id="1051" w:author="Master Repository Process" w:date="2021-09-12T17:05:00Z">
        <w:r>
          <w:rPr>
            <w:snapToGrid w:val="0"/>
          </w:rPr>
          <w:t>and</w:t>
        </w:r>
      </w:ins>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w:t>
      </w:r>
      <w:ins w:id="1052" w:author="Master Repository Process" w:date="2021-09-12T17:05:00Z">
        <w:r>
          <w:rPr>
            <w:snapToGrid w:val="0"/>
          </w:rPr>
          <w:t xml:space="preserve"> and</w:t>
        </w:r>
      </w:ins>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1053" w:name="_Toc489429244"/>
      <w:bookmarkStart w:id="1054" w:name="_Toc509894459"/>
      <w:bookmarkStart w:id="1055" w:name="_Toc511206270"/>
      <w:bookmarkStart w:id="1056" w:name="_Toc71963159"/>
      <w:bookmarkStart w:id="1057" w:name="_Toc78350863"/>
      <w:bookmarkStart w:id="1058" w:name="_Toc92873999"/>
      <w:bookmarkStart w:id="1059" w:name="_Toc153591898"/>
      <w:bookmarkStart w:id="1060" w:name="_Toc153788476"/>
      <w:bookmarkStart w:id="1061" w:name="_Toc312155545"/>
      <w:bookmarkStart w:id="1062" w:name="_Toc297558786"/>
      <w:r>
        <w:rPr>
          <w:rStyle w:val="CharSectno"/>
        </w:rPr>
        <w:t>51</w:t>
      </w:r>
      <w:r>
        <w:rPr>
          <w:snapToGrid w:val="0"/>
        </w:rPr>
        <w:t>.</w:t>
      </w:r>
      <w:r>
        <w:rPr>
          <w:snapToGrid w:val="0"/>
        </w:rPr>
        <w:tab/>
        <w:t>Analysis of samples</w:t>
      </w:r>
      <w:bookmarkEnd w:id="1053"/>
      <w:bookmarkEnd w:id="1054"/>
      <w:bookmarkEnd w:id="1055"/>
      <w:bookmarkEnd w:id="1056"/>
      <w:bookmarkEnd w:id="1057"/>
      <w:bookmarkEnd w:id="1058"/>
      <w:bookmarkEnd w:id="1059"/>
      <w:bookmarkEnd w:id="1060"/>
      <w:bookmarkEnd w:id="1061"/>
      <w:bookmarkEnd w:id="1062"/>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bookmarkStart w:id="1063" w:name="_Toc489429245"/>
      <w:bookmarkStart w:id="1064" w:name="_Toc509894460"/>
      <w:bookmarkStart w:id="1065" w:name="_Toc511206271"/>
      <w:bookmarkStart w:id="1066" w:name="_Toc71963160"/>
      <w:bookmarkStart w:id="1067" w:name="_Toc78350864"/>
      <w:bookmarkStart w:id="1068" w:name="_Toc92874000"/>
      <w:bookmarkStart w:id="1069" w:name="_Toc153591899"/>
      <w:bookmarkStart w:id="1070" w:name="_Toc153788477"/>
      <w:r>
        <w:tab/>
        <w:t>[Regulation 51 amended in Gazette 4 Dec 2009 p. 4907</w:t>
      </w:r>
      <w:r>
        <w:noBreakHyphen/>
        <w:t>8.]</w:t>
      </w:r>
    </w:p>
    <w:p>
      <w:pPr>
        <w:pStyle w:val="Heading5"/>
        <w:rPr>
          <w:snapToGrid w:val="0"/>
        </w:rPr>
      </w:pPr>
      <w:bookmarkStart w:id="1071" w:name="_Toc297558787"/>
      <w:bookmarkStart w:id="1072" w:name="_Toc312155546"/>
      <w:r>
        <w:rPr>
          <w:rStyle w:val="CharSectno"/>
        </w:rPr>
        <w:t>52</w:t>
      </w:r>
      <w:r>
        <w:rPr>
          <w:snapToGrid w:val="0"/>
        </w:rPr>
        <w:t>.</w:t>
      </w:r>
      <w:r>
        <w:rPr>
          <w:snapToGrid w:val="0"/>
        </w:rPr>
        <w:tab/>
      </w:r>
      <w:del w:id="1073" w:author="Master Repository Process" w:date="2021-09-12T17:05:00Z">
        <w:r>
          <w:rPr>
            <w:snapToGrid w:val="0"/>
          </w:rPr>
          <w:delText>Definition of non</w:delText>
        </w:r>
      </w:del>
      <w:ins w:id="1074" w:author="Master Repository Process" w:date="2021-09-12T17:05:00Z">
        <w:r>
          <w:rPr>
            <w:snapToGrid w:val="0"/>
          </w:rPr>
          <w:t>Non</w:t>
        </w:r>
      </w:ins>
      <w:r>
        <w:rPr>
          <w:snapToGrid w:val="0"/>
        </w:rPr>
        <w:noBreakHyphen/>
        <w:t>complying sample</w:t>
      </w:r>
      <w:bookmarkEnd w:id="1063"/>
      <w:bookmarkEnd w:id="1064"/>
      <w:bookmarkEnd w:id="1065"/>
      <w:bookmarkEnd w:id="1066"/>
      <w:bookmarkEnd w:id="1067"/>
      <w:bookmarkEnd w:id="1068"/>
      <w:bookmarkEnd w:id="1069"/>
      <w:bookmarkEnd w:id="1070"/>
      <w:bookmarkEnd w:id="1071"/>
      <w:r>
        <w:rPr>
          <w:snapToGrid w:val="0"/>
        </w:rPr>
        <w:t xml:space="preserve"> </w:t>
      </w:r>
      <w:ins w:id="1075" w:author="Master Repository Process" w:date="2021-09-12T17:05:00Z">
        <w:r>
          <w:rPr>
            <w:snapToGrid w:val="0"/>
          </w:rPr>
          <w:t>defined (Act s. 81(1)(b))</w:t>
        </w:r>
      </w:ins>
      <w:bookmarkEnd w:id="1072"/>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1076" w:name="_Toc489429246"/>
      <w:bookmarkStart w:id="1077" w:name="_Toc509894461"/>
      <w:bookmarkStart w:id="1078" w:name="_Toc511206272"/>
      <w:bookmarkStart w:id="1079" w:name="_Toc71963161"/>
      <w:bookmarkStart w:id="1080" w:name="_Toc78350865"/>
      <w:bookmarkStart w:id="1081" w:name="_Toc92874001"/>
      <w:bookmarkStart w:id="1082" w:name="_Toc153591900"/>
      <w:bookmarkStart w:id="1083" w:name="_Toc153788478"/>
      <w:bookmarkStart w:id="1084" w:name="_Toc312155547"/>
      <w:bookmarkStart w:id="1085" w:name="_Toc297558788"/>
      <w:r>
        <w:rPr>
          <w:rStyle w:val="CharSectno"/>
        </w:rPr>
        <w:t>53</w:t>
      </w:r>
      <w:r>
        <w:rPr>
          <w:snapToGrid w:val="0"/>
        </w:rPr>
        <w:t>.</w:t>
      </w:r>
      <w:r>
        <w:rPr>
          <w:snapToGrid w:val="0"/>
        </w:rPr>
        <w:tab/>
      </w:r>
      <w:del w:id="1086" w:author="Master Repository Process" w:date="2021-09-12T17:05:00Z">
        <w:r>
          <w:rPr>
            <w:snapToGrid w:val="0"/>
          </w:rPr>
          <w:delText>Certificate</w:delText>
        </w:r>
      </w:del>
      <w:ins w:id="1087" w:author="Master Repository Process" w:date="2021-09-12T17:05:00Z">
        <w:r>
          <w:rPr>
            <w:snapToGrid w:val="0"/>
          </w:rPr>
          <w:t>Certificate</w:t>
        </w:r>
        <w:bookmarkEnd w:id="1076"/>
        <w:bookmarkEnd w:id="1077"/>
        <w:bookmarkEnd w:id="1078"/>
        <w:bookmarkEnd w:id="1079"/>
        <w:bookmarkEnd w:id="1080"/>
        <w:bookmarkEnd w:id="1081"/>
        <w:bookmarkEnd w:id="1082"/>
        <w:bookmarkEnd w:id="1083"/>
        <w:r>
          <w:rPr>
            <w:snapToGrid w:val="0"/>
          </w:rPr>
          <w:t>s which are</w:t>
        </w:r>
      </w:ins>
      <w:r>
        <w:rPr>
          <w:snapToGrid w:val="0"/>
        </w:rPr>
        <w:t xml:space="preserve"> evidence</w:t>
      </w:r>
      <w:bookmarkEnd w:id="1084"/>
      <w:bookmarkEnd w:id="1085"/>
      <w:del w:id="1088" w:author="Master Repository Process" w:date="2021-09-12T17:05:00Z">
        <w:r>
          <w:rPr>
            <w:snapToGrid w:val="0"/>
          </w:rPr>
          <w:delText xml:space="preserve"> </w:delText>
        </w:r>
      </w:del>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w:t>
      </w:r>
      <w:ins w:id="1089" w:author="Master Repository Process" w:date="2021-09-12T17:05:00Z">
        <w:r>
          <w:rPr>
            <w:snapToGrid w:val="0"/>
          </w:rPr>
          <w:t xml:space="preserve"> and</w:t>
        </w:r>
      </w:ins>
    </w:p>
    <w:p>
      <w:pPr>
        <w:pStyle w:val="Indenta"/>
      </w:pPr>
      <w:r>
        <w:tab/>
        <w:t>(aa)</w:t>
      </w:r>
      <w:r>
        <w:tab/>
        <w:t>a certificate purporting to be signed by the chief executive officer of the Chemistry Centre (WA), certifying that identified equipment is, or was at a particular time, approved testing equipment;</w:t>
      </w:r>
      <w:ins w:id="1090" w:author="Master Repository Process" w:date="2021-09-12T17:05:00Z">
        <w:r>
          <w:t xml:space="preserve"> and</w:t>
        </w:r>
      </w:ins>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 xml:space="preserve">identified sampling equipment comprises the items required by regulation 47; </w:t>
      </w:r>
      <w:ins w:id="1091" w:author="Master Repository Process" w:date="2021-09-12T17:05:00Z">
        <w:r>
          <w:rPr>
            <w:snapToGrid w:val="0"/>
          </w:rPr>
          <w:t>and</w:t>
        </w:r>
      </w:ins>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ins w:id="1092" w:author="Master Repository Process" w:date="2021-09-12T17:05:00Z"/>
          <w:snapToGrid w:val="0"/>
        </w:rPr>
      </w:pPr>
      <w:ins w:id="1093" w:author="Master Repository Process" w:date="2021-09-12T17:05:00Z">
        <w:r>
          <w:rPr>
            <w:snapToGrid w:val="0"/>
          </w:rPr>
          <w:tab/>
        </w:r>
        <w:r>
          <w:rPr>
            <w:snapToGrid w:val="0"/>
          </w:rPr>
          <w:tab/>
          <w:t>and</w:t>
        </w:r>
      </w:ins>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 xml:space="preserve">from a named person; </w:t>
      </w:r>
      <w:ins w:id="1094" w:author="Master Repository Process" w:date="2021-09-12T17:05:00Z">
        <w:r>
          <w:rPr>
            <w:snapToGrid w:val="0"/>
          </w:rPr>
          <w:t>and</w:t>
        </w:r>
      </w:ins>
    </w:p>
    <w:p>
      <w:pPr>
        <w:pStyle w:val="Indenti"/>
        <w:rPr>
          <w:snapToGrid w:val="0"/>
        </w:rPr>
      </w:pPr>
      <w:r>
        <w:rPr>
          <w:snapToGrid w:val="0"/>
        </w:rPr>
        <w:tab/>
        <w:t>(ii)</w:t>
      </w:r>
      <w:r>
        <w:rPr>
          <w:snapToGrid w:val="0"/>
        </w:rPr>
        <w:tab/>
        <w:t xml:space="preserve">at a specified date and time; </w:t>
      </w:r>
      <w:ins w:id="1095" w:author="Master Repository Process" w:date="2021-09-12T17:05:00Z">
        <w:r>
          <w:rPr>
            <w:snapToGrid w:val="0"/>
          </w:rPr>
          <w:t>and</w:t>
        </w:r>
      </w:ins>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1096" w:name="_Toc77657681"/>
      <w:bookmarkStart w:id="1097" w:name="_Toc78350753"/>
      <w:bookmarkStart w:id="1098" w:name="_Toc78350866"/>
      <w:bookmarkStart w:id="1099" w:name="_Toc92874002"/>
      <w:bookmarkStart w:id="1100" w:name="_Toc113259676"/>
      <w:bookmarkStart w:id="1101" w:name="_Toc113260392"/>
      <w:bookmarkStart w:id="1102" w:name="_Toc113263542"/>
      <w:bookmarkStart w:id="1103" w:name="_Toc116795509"/>
      <w:bookmarkStart w:id="1104" w:name="_Toc116967030"/>
      <w:bookmarkStart w:id="1105" w:name="_Toc117567772"/>
      <w:bookmarkStart w:id="1106" w:name="_Toc117659528"/>
      <w:bookmarkStart w:id="1107" w:name="_Toc117913971"/>
      <w:bookmarkStart w:id="1108" w:name="_Toc117914062"/>
      <w:bookmarkStart w:id="1109" w:name="_Toc120077252"/>
      <w:bookmarkStart w:id="1110" w:name="_Toc132604698"/>
      <w:bookmarkStart w:id="1111" w:name="_Toc132626992"/>
      <w:bookmarkStart w:id="1112" w:name="_Toc133912601"/>
      <w:bookmarkStart w:id="1113" w:name="_Toc133921370"/>
      <w:bookmarkStart w:id="1114" w:name="_Toc147643424"/>
      <w:bookmarkStart w:id="1115" w:name="_Toc147649953"/>
      <w:bookmarkStart w:id="1116" w:name="_Toc150223024"/>
      <w:bookmarkStart w:id="1117" w:name="_Toc150223135"/>
      <w:bookmarkStart w:id="1118" w:name="_Toc150761256"/>
      <w:bookmarkStart w:id="1119" w:name="_Toc152385134"/>
      <w:bookmarkStart w:id="1120" w:name="_Toc153591901"/>
      <w:bookmarkStart w:id="1121" w:name="_Toc153591995"/>
      <w:bookmarkStart w:id="1122" w:name="_Toc153788479"/>
      <w:bookmarkStart w:id="1123" w:name="_Toc170813116"/>
      <w:bookmarkStart w:id="1124" w:name="_Toc170897823"/>
      <w:bookmarkStart w:id="1125" w:name="_Toc202586150"/>
      <w:bookmarkStart w:id="1126" w:name="_Toc233426924"/>
      <w:bookmarkStart w:id="1127" w:name="_Toc247613415"/>
      <w:bookmarkStart w:id="1128" w:name="_Toc251831445"/>
      <w:bookmarkStart w:id="1129" w:name="_Toc252890141"/>
      <w:bookmarkStart w:id="1130" w:name="_Toc253390123"/>
      <w:bookmarkStart w:id="1131" w:name="_Toc254614273"/>
      <w:bookmarkStart w:id="1132" w:name="_Toc255312153"/>
      <w:bookmarkStart w:id="1133" w:name="_Toc264895337"/>
      <w:bookmarkStart w:id="1134" w:name="_Toc265672616"/>
      <w:bookmarkStart w:id="1135" w:name="_Toc285190444"/>
      <w:bookmarkStart w:id="1136" w:name="_Toc288654580"/>
      <w:bookmarkStart w:id="1137" w:name="_Toc288654697"/>
      <w:bookmarkStart w:id="1138" w:name="_Toc291764273"/>
      <w:bookmarkStart w:id="1139" w:name="_Toc297558789"/>
      <w:bookmarkStart w:id="1140" w:name="_Toc305054198"/>
      <w:bookmarkStart w:id="1141" w:name="_Toc305054314"/>
      <w:bookmarkStart w:id="1142" w:name="_Toc307397163"/>
      <w:bookmarkStart w:id="1143" w:name="_Toc308093989"/>
      <w:bookmarkStart w:id="1144" w:name="_Toc308094120"/>
      <w:bookmarkStart w:id="1145" w:name="_Toc308094237"/>
      <w:bookmarkStart w:id="1146" w:name="_Toc311543921"/>
      <w:bookmarkStart w:id="1147" w:name="_Toc312147180"/>
      <w:bookmarkStart w:id="1148" w:name="_Toc312148414"/>
      <w:bookmarkStart w:id="1149" w:name="_Toc312155548"/>
      <w:r>
        <w:rPr>
          <w:rStyle w:val="CharPartNo"/>
        </w:rPr>
        <w:t>Part 8</w:t>
      </w:r>
      <w:r>
        <w:rPr>
          <w:rStyle w:val="CharDivNo"/>
        </w:rPr>
        <w:t> </w:t>
      </w:r>
      <w:r>
        <w:t>—</w:t>
      </w:r>
      <w:r>
        <w:rPr>
          <w:rStyle w:val="CharDivText"/>
        </w:rPr>
        <w:t> </w:t>
      </w:r>
      <w:r>
        <w:rPr>
          <w:rStyle w:val="CharPartText"/>
        </w:rPr>
        <w:t>Miscellaneous</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r>
        <w:rPr>
          <w:rStyle w:val="CharPartText"/>
        </w:rPr>
        <w:t xml:space="preserve"> </w:t>
      </w:r>
    </w:p>
    <w:p>
      <w:pPr>
        <w:pStyle w:val="Heading5"/>
        <w:rPr>
          <w:snapToGrid w:val="0"/>
        </w:rPr>
      </w:pPr>
      <w:bookmarkStart w:id="1150" w:name="_Toc489429247"/>
      <w:bookmarkStart w:id="1151" w:name="_Toc509894462"/>
      <w:bookmarkStart w:id="1152" w:name="_Toc511206273"/>
      <w:bookmarkStart w:id="1153" w:name="_Toc71963162"/>
      <w:bookmarkStart w:id="1154" w:name="_Toc78350867"/>
      <w:bookmarkStart w:id="1155" w:name="_Toc92874003"/>
      <w:bookmarkStart w:id="1156" w:name="_Toc153591902"/>
      <w:bookmarkStart w:id="1157" w:name="_Toc153788480"/>
      <w:bookmarkStart w:id="1158" w:name="_Toc297558790"/>
      <w:bookmarkStart w:id="1159" w:name="_Toc312155549"/>
      <w:r>
        <w:rPr>
          <w:rStyle w:val="CharSectno"/>
        </w:rPr>
        <w:t>54</w:t>
      </w:r>
      <w:r>
        <w:rPr>
          <w:snapToGrid w:val="0"/>
        </w:rPr>
        <w:t>.</w:t>
      </w:r>
      <w:r>
        <w:rPr>
          <w:snapToGrid w:val="0"/>
        </w:rPr>
        <w:tab/>
        <w:t>Fees</w:t>
      </w:r>
      <w:bookmarkEnd w:id="1150"/>
      <w:bookmarkEnd w:id="1151"/>
      <w:bookmarkEnd w:id="1152"/>
      <w:bookmarkEnd w:id="1153"/>
      <w:bookmarkEnd w:id="1154"/>
      <w:bookmarkEnd w:id="1155"/>
      <w:bookmarkEnd w:id="1156"/>
      <w:bookmarkEnd w:id="1157"/>
      <w:bookmarkEnd w:id="1158"/>
      <w:r>
        <w:rPr>
          <w:snapToGrid w:val="0"/>
        </w:rPr>
        <w:t xml:space="preserve"> </w:t>
      </w:r>
      <w:ins w:id="1160" w:author="Master Repository Process" w:date="2021-09-12T17:05:00Z">
        <w:r>
          <w:rPr>
            <w:snapToGrid w:val="0"/>
          </w:rPr>
          <w:t>prescribed</w:t>
        </w:r>
      </w:ins>
      <w:bookmarkEnd w:id="1159"/>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1161" w:name="_Toc153591903"/>
      <w:bookmarkStart w:id="1162" w:name="_Toc153788481"/>
      <w:bookmarkStart w:id="1163" w:name="_Toc297558791"/>
      <w:bookmarkStart w:id="1164" w:name="_Toc312155550"/>
      <w:bookmarkStart w:id="1165" w:name="_Toc77657683"/>
      <w:bookmarkStart w:id="1166" w:name="_Toc78350755"/>
      <w:bookmarkStart w:id="1167" w:name="_Toc78350868"/>
      <w:bookmarkStart w:id="1168" w:name="_Toc92874004"/>
      <w:r>
        <w:rPr>
          <w:rStyle w:val="CharSectno"/>
        </w:rPr>
        <w:t>54A</w:t>
      </w:r>
      <w:r>
        <w:t>.</w:t>
      </w:r>
      <w:r>
        <w:tab/>
        <w:t>Codes of conduct</w:t>
      </w:r>
      <w:bookmarkEnd w:id="1161"/>
      <w:bookmarkEnd w:id="1162"/>
      <w:bookmarkEnd w:id="1163"/>
      <w:ins w:id="1169" w:author="Master Repository Process" w:date="2021-09-12T17:05:00Z">
        <w:r>
          <w:t>, preparation, approval and effect of</w:t>
        </w:r>
      </w:ins>
      <w:bookmarkEnd w:id="1164"/>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1170" w:name="_Toc297558792"/>
      <w:bookmarkStart w:id="1171" w:name="_Toc312155551"/>
      <w:bookmarkStart w:id="1172" w:name="_Toc113259679"/>
      <w:bookmarkStart w:id="1173" w:name="_Toc113260395"/>
      <w:bookmarkStart w:id="1174" w:name="_Toc113263545"/>
      <w:bookmarkStart w:id="1175" w:name="_Toc116795512"/>
      <w:bookmarkStart w:id="1176" w:name="_Toc116967033"/>
      <w:bookmarkStart w:id="1177" w:name="_Toc117567775"/>
      <w:bookmarkStart w:id="1178" w:name="_Toc117659531"/>
      <w:bookmarkStart w:id="1179" w:name="_Toc117913974"/>
      <w:bookmarkStart w:id="1180" w:name="_Toc117914065"/>
      <w:bookmarkStart w:id="1181" w:name="_Toc120077255"/>
      <w:bookmarkStart w:id="1182" w:name="_Toc132604701"/>
      <w:bookmarkStart w:id="1183" w:name="_Toc132626995"/>
      <w:bookmarkStart w:id="1184" w:name="_Toc133912604"/>
      <w:bookmarkStart w:id="1185" w:name="_Toc133921373"/>
      <w:bookmarkStart w:id="1186" w:name="_Toc147643427"/>
      <w:bookmarkStart w:id="1187" w:name="_Toc147649956"/>
      <w:bookmarkStart w:id="1188" w:name="_Toc150223027"/>
      <w:bookmarkStart w:id="1189" w:name="_Toc150223138"/>
      <w:bookmarkStart w:id="1190" w:name="_Toc150761259"/>
      <w:bookmarkStart w:id="1191" w:name="_Toc152385137"/>
      <w:bookmarkStart w:id="1192" w:name="_Toc153591904"/>
      <w:bookmarkStart w:id="1193" w:name="_Toc153591998"/>
      <w:bookmarkStart w:id="1194" w:name="_Toc153788482"/>
      <w:bookmarkStart w:id="1195" w:name="_Toc170813119"/>
      <w:bookmarkStart w:id="1196" w:name="_Toc170897826"/>
      <w:bookmarkStart w:id="1197" w:name="_Toc202586153"/>
      <w:bookmarkStart w:id="1198" w:name="_Toc233426927"/>
      <w:r>
        <w:rPr>
          <w:rStyle w:val="CharSectno"/>
        </w:rPr>
        <w:t>55</w:t>
      </w:r>
      <w:r>
        <w:t>.</w:t>
      </w:r>
      <w:r>
        <w:tab/>
        <w:t>Surrender of licence</w:t>
      </w:r>
      <w:bookmarkEnd w:id="1170"/>
      <w:ins w:id="1199" w:author="Master Repository Process" w:date="2021-09-12T17:05:00Z">
        <w:r>
          <w:t xml:space="preserve"> (Act s. 76(c))</w:t>
        </w:r>
      </w:ins>
      <w:bookmarkEnd w:id="1171"/>
    </w:p>
    <w:p>
      <w:pPr>
        <w:pStyle w:val="Subsection"/>
      </w:pPr>
      <w:r>
        <w:tab/>
      </w:r>
      <w:r>
        <w:tab/>
        <w:t>For the purposes of section 76(c), a licensee may surrender a licence by written notice given to a licensing officer.</w:t>
      </w:r>
    </w:p>
    <w:p>
      <w:pPr>
        <w:pStyle w:val="Footnotesection"/>
        <w:keepLines w:val="0"/>
      </w:pPr>
      <w:bookmarkStart w:id="1200" w:name="_Toc202242011"/>
      <w:r>
        <w:tab/>
        <w:t>[Regulation 55 inserted in Gazette 4 Dec 2009 p. 4909.]</w:t>
      </w:r>
    </w:p>
    <w:p>
      <w:pPr>
        <w:pStyle w:val="Heading5"/>
      </w:pPr>
      <w:bookmarkStart w:id="1201" w:name="_Toc297558793"/>
      <w:bookmarkStart w:id="1202" w:name="_Toc312155552"/>
      <w:r>
        <w:rPr>
          <w:rStyle w:val="CharSectno"/>
        </w:rPr>
        <w:t>56</w:t>
      </w:r>
      <w:r>
        <w:t>.</w:t>
      </w:r>
      <w:r>
        <w:tab/>
        <w:t>Return of licence</w:t>
      </w:r>
      <w:bookmarkEnd w:id="1200"/>
      <w:bookmarkEnd w:id="1201"/>
      <w:ins w:id="1203" w:author="Master Repository Process" w:date="2021-09-12T17:05:00Z">
        <w:r>
          <w:t xml:space="preserve"> (Act s. 76)</w:t>
        </w:r>
      </w:ins>
      <w:bookmarkEnd w:id="1202"/>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bookmarkStart w:id="1204" w:name="_Toc202242012"/>
      <w:r>
        <w:tab/>
        <w:t>[Regulation 56 inserted in Gazette 4 Dec 2009 p. 4909.]</w:t>
      </w:r>
    </w:p>
    <w:p>
      <w:pPr>
        <w:pStyle w:val="Heading5"/>
      </w:pPr>
      <w:bookmarkStart w:id="1205" w:name="_Toc297558794"/>
      <w:bookmarkStart w:id="1206" w:name="_Toc312155553"/>
      <w:r>
        <w:rPr>
          <w:rStyle w:val="CharSectno"/>
        </w:rPr>
        <w:t>57</w:t>
      </w:r>
      <w:r>
        <w:t>.</w:t>
      </w:r>
      <w:r>
        <w:tab/>
        <w:t>Notification of change of address</w:t>
      </w:r>
      <w:bookmarkEnd w:id="1204"/>
      <w:bookmarkEnd w:id="1205"/>
      <w:ins w:id="1207" w:author="Master Repository Process" w:date="2021-09-12T17:05:00Z">
        <w:r>
          <w:t xml:space="preserve"> (Act s. 77)</w:t>
        </w:r>
      </w:ins>
      <w:bookmarkEnd w:id="1206"/>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Ednotepart"/>
      </w:pPr>
      <w:bookmarkStart w:id="1208" w:name="_Toc71963166"/>
      <w:bookmarkEnd w:id="1165"/>
      <w:bookmarkEnd w:id="1166"/>
      <w:bookmarkEnd w:id="1167"/>
      <w:bookmarkEnd w:id="1168"/>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r>
        <w:t>[Part 9 deleted in Gazette 4 Dec 2009 p. 4909.]</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209" w:name="_Toc78350872"/>
      <w:bookmarkStart w:id="1210" w:name="_Toc92874008"/>
      <w:bookmarkStart w:id="1211" w:name="_Toc113259683"/>
      <w:bookmarkStart w:id="1212" w:name="_Toc113260399"/>
      <w:bookmarkStart w:id="1213" w:name="_Toc113263549"/>
      <w:bookmarkStart w:id="1214" w:name="_Toc116795516"/>
      <w:bookmarkStart w:id="1215" w:name="_Toc116967037"/>
      <w:bookmarkStart w:id="1216" w:name="_Toc117567779"/>
      <w:bookmarkStart w:id="1217" w:name="_Toc117659535"/>
      <w:bookmarkStart w:id="1218" w:name="_Toc117913978"/>
      <w:bookmarkStart w:id="1219" w:name="_Toc117914069"/>
      <w:bookmarkStart w:id="1220" w:name="_Toc120077259"/>
      <w:bookmarkStart w:id="1221" w:name="_Toc132604705"/>
      <w:bookmarkStart w:id="1222" w:name="_Toc132626999"/>
      <w:bookmarkStart w:id="1223" w:name="_Toc133912608"/>
      <w:bookmarkStart w:id="1224" w:name="_Toc133921377"/>
      <w:bookmarkStart w:id="1225" w:name="_Toc147643431"/>
      <w:bookmarkStart w:id="1226" w:name="_Toc147649960"/>
      <w:bookmarkStart w:id="1227" w:name="_Toc150223031"/>
      <w:bookmarkStart w:id="1228" w:name="_Toc150223142"/>
      <w:bookmarkStart w:id="1229" w:name="_Toc150761263"/>
      <w:bookmarkStart w:id="1230" w:name="_Toc152385141"/>
      <w:bookmarkStart w:id="1231" w:name="_Toc153591908"/>
      <w:bookmarkStart w:id="1232" w:name="_Toc153592002"/>
      <w:bookmarkStart w:id="1233" w:name="_Toc153788486"/>
      <w:bookmarkStart w:id="1234" w:name="_Toc170813123"/>
      <w:bookmarkStart w:id="1235" w:name="_Toc170897830"/>
      <w:bookmarkStart w:id="1236" w:name="_Toc202586157"/>
      <w:bookmarkStart w:id="1237" w:name="_Toc233426931"/>
      <w:bookmarkStart w:id="1238" w:name="_Toc247613421"/>
      <w:bookmarkStart w:id="1239" w:name="_Toc251831451"/>
      <w:bookmarkStart w:id="1240" w:name="_Toc252890147"/>
      <w:bookmarkStart w:id="1241" w:name="_Toc253390129"/>
      <w:bookmarkStart w:id="1242" w:name="_Toc254614279"/>
      <w:bookmarkStart w:id="1243" w:name="_Toc255312159"/>
      <w:bookmarkStart w:id="1244" w:name="_Toc264895343"/>
      <w:bookmarkStart w:id="1245" w:name="_Toc265672622"/>
      <w:bookmarkStart w:id="1246" w:name="_Toc285190450"/>
      <w:bookmarkStart w:id="1247" w:name="_Toc288654586"/>
      <w:bookmarkStart w:id="1248" w:name="_Toc288654703"/>
      <w:bookmarkStart w:id="1249" w:name="_Toc291764279"/>
      <w:bookmarkStart w:id="1250" w:name="_Toc297558795"/>
      <w:bookmarkStart w:id="1251" w:name="_Toc305054204"/>
      <w:bookmarkStart w:id="1252" w:name="_Toc305054320"/>
      <w:bookmarkStart w:id="1253" w:name="_Toc307397169"/>
      <w:bookmarkStart w:id="1254" w:name="_Toc308093995"/>
      <w:bookmarkStart w:id="1255" w:name="_Toc308094126"/>
      <w:bookmarkStart w:id="1256" w:name="_Toc308094243"/>
      <w:bookmarkStart w:id="1257" w:name="_Toc311543927"/>
      <w:bookmarkStart w:id="1258" w:name="_Toc312147186"/>
      <w:bookmarkStart w:id="1259" w:name="_Toc312148420"/>
      <w:bookmarkStart w:id="1260" w:name="_Toc312155554"/>
      <w:r>
        <w:rPr>
          <w:rStyle w:val="CharSchNo"/>
        </w:rPr>
        <w:t>Schedule 1</w:t>
      </w:r>
      <w:r>
        <w:t> — </w:t>
      </w:r>
      <w:r>
        <w:rPr>
          <w:rStyle w:val="CharSchText"/>
        </w:rPr>
        <w:t>Conditions and restrictions attached to licences</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pPr>
        <w:pStyle w:val="yShoulderClause"/>
        <w:rPr>
          <w:snapToGrid w:val="0"/>
        </w:rPr>
      </w:pPr>
      <w:r>
        <w:rPr>
          <w:snapToGrid w:val="0"/>
        </w:rPr>
        <w:t>[Regulation 21]</w:t>
      </w:r>
    </w:p>
    <w:p>
      <w:pPr>
        <w:pStyle w:val="yHeading3"/>
        <w:rPr>
          <w:snapToGrid w:val="0"/>
        </w:rPr>
      </w:pPr>
      <w:bookmarkStart w:id="1261" w:name="_Toc71963167"/>
      <w:bookmarkStart w:id="1262" w:name="_Toc78350873"/>
      <w:bookmarkStart w:id="1263" w:name="_Toc92874009"/>
      <w:bookmarkStart w:id="1264" w:name="_Toc113259684"/>
      <w:bookmarkStart w:id="1265" w:name="_Toc113260400"/>
      <w:bookmarkStart w:id="1266" w:name="_Toc113263550"/>
      <w:bookmarkStart w:id="1267" w:name="_Toc116795517"/>
      <w:bookmarkStart w:id="1268" w:name="_Toc116967038"/>
      <w:bookmarkStart w:id="1269" w:name="_Toc117567780"/>
      <w:bookmarkStart w:id="1270" w:name="_Toc117659536"/>
      <w:bookmarkStart w:id="1271" w:name="_Toc117913979"/>
      <w:bookmarkStart w:id="1272" w:name="_Toc117914070"/>
      <w:bookmarkStart w:id="1273" w:name="_Toc120077260"/>
      <w:bookmarkStart w:id="1274" w:name="_Toc132604706"/>
      <w:bookmarkStart w:id="1275" w:name="_Toc132627000"/>
      <w:bookmarkStart w:id="1276" w:name="_Toc133912609"/>
      <w:bookmarkStart w:id="1277" w:name="_Toc133921378"/>
      <w:bookmarkStart w:id="1278" w:name="_Toc147643432"/>
      <w:bookmarkStart w:id="1279" w:name="_Toc147649961"/>
      <w:bookmarkStart w:id="1280" w:name="_Toc150223032"/>
      <w:bookmarkStart w:id="1281" w:name="_Toc150223143"/>
      <w:bookmarkStart w:id="1282" w:name="_Toc150761264"/>
      <w:bookmarkStart w:id="1283" w:name="_Toc152385142"/>
      <w:bookmarkStart w:id="1284" w:name="_Toc153591909"/>
      <w:bookmarkStart w:id="1285" w:name="_Toc153592003"/>
      <w:bookmarkStart w:id="1286" w:name="_Toc153788487"/>
      <w:bookmarkStart w:id="1287" w:name="_Toc170813124"/>
      <w:bookmarkStart w:id="1288" w:name="_Toc170897831"/>
      <w:bookmarkStart w:id="1289" w:name="_Toc202586158"/>
      <w:bookmarkStart w:id="1290" w:name="_Toc233426932"/>
      <w:bookmarkStart w:id="1291" w:name="_Toc247613422"/>
      <w:bookmarkStart w:id="1292" w:name="_Toc251831452"/>
      <w:bookmarkStart w:id="1293" w:name="_Toc252890148"/>
      <w:bookmarkStart w:id="1294" w:name="_Toc253390130"/>
      <w:bookmarkStart w:id="1295" w:name="_Toc254614280"/>
      <w:bookmarkStart w:id="1296" w:name="_Toc255312160"/>
      <w:bookmarkStart w:id="1297" w:name="_Toc264895344"/>
      <w:bookmarkStart w:id="1298" w:name="_Toc265672623"/>
      <w:bookmarkStart w:id="1299" w:name="_Toc285190451"/>
      <w:bookmarkStart w:id="1300" w:name="_Toc288654587"/>
      <w:bookmarkStart w:id="1301" w:name="_Toc288654704"/>
      <w:bookmarkStart w:id="1302" w:name="_Toc291764280"/>
      <w:bookmarkStart w:id="1303" w:name="_Toc297558796"/>
      <w:bookmarkStart w:id="1304" w:name="_Toc305054205"/>
      <w:bookmarkStart w:id="1305" w:name="_Toc305054321"/>
      <w:bookmarkStart w:id="1306" w:name="_Toc307397170"/>
      <w:bookmarkStart w:id="1307" w:name="_Toc308093996"/>
      <w:bookmarkStart w:id="1308" w:name="_Toc308094127"/>
      <w:bookmarkStart w:id="1309" w:name="_Toc308094244"/>
      <w:bookmarkStart w:id="1310" w:name="_Toc311543928"/>
      <w:bookmarkStart w:id="1311" w:name="_Toc312147187"/>
      <w:bookmarkStart w:id="1312" w:name="_Toc312148421"/>
      <w:bookmarkStart w:id="1313" w:name="_Toc312155555"/>
      <w:r>
        <w:rPr>
          <w:rStyle w:val="CharSDivNo"/>
        </w:rPr>
        <w:t>Division 1</w:t>
      </w:r>
      <w:r>
        <w:rPr>
          <w:snapToGrid w:val="0"/>
        </w:rPr>
        <w:t> — </w:t>
      </w:r>
      <w:r>
        <w:rPr>
          <w:rStyle w:val="CharSDivText"/>
        </w:rPr>
        <w:t>Security agent’s licence</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yHeading5"/>
        <w:rPr>
          <w:snapToGrid w:val="0"/>
        </w:rPr>
      </w:pPr>
      <w:bookmarkStart w:id="1314" w:name="_Toc509894466"/>
      <w:bookmarkStart w:id="1315" w:name="_Toc511206277"/>
      <w:bookmarkStart w:id="1316" w:name="_Toc71963168"/>
      <w:bookmarkStart w:id="1317" w:name="_Toc78350874"/>
      <w:bookmarkStart w:id="1318" w:name="_Toc92874010"/>
      <w:bookmarkStart w:id="1319" w:name="_Toc153591910"/>
      <w:bookmarkStart w:id="1320" w:name="_Toc153788488"/>
      <w:bookmarkStart w:id="1321" w:name="_Toc297558797"/>
      <w:bookmarkStart w:id="1322" w:name="_Toc312155556"/>
      <w:r>
        <w:rPr>
          <w:rStyle w:val="CharSClsNo"/>
        </w:rPr>
        <w:t>1</w:t>
      </w:r>
      <w:r>
        <w:rPr>
          <w:snapToGrid w:val="0"/>
        </w:rPr>
        <w:t>.</w:t>
      </w:r>
      <w:r>
        <w:rPr>
          <w:snapToGrid w:val="0"/>
        </w:rPr>
        <w:tab/>
      </w:r>
      <w:del w:id="1323" w:author="Master Repository Process" w:date="2021-09-12T17:05:00Z">
        <w:r>
          <w:rPr>
            <w:snapToGrid w:val="0"/>
          </w:rPr>
          <w:delText>Notification</w:delText>
        </w:r>
      </w:del>
      <w:ins w:id="1324" w:author="Master Repository Process" w:date="2021-09-12T17:05:00Z">
        <w:r>
          <w:rPr>
            <w:snapToGrid w:val="0"/>
          </w:rPr>
          <w:t>Changes</w:t>
        </w:r>
      </w:ins>
      <w:r>
        <w:rPr>
          <w:snapToGrid w:val="0"/>
        </w:rPr>
        <w:t xml:space="preserve"> of </w:t>
      </w:r>
      <w:del w:id="1325" w:author="Master Repository Process" w:date="2021-09-12T17:05:00Z">
        <w:r>
          <w:rPr>
            <w:snapToGrid w:val="0"/>
          </w:rPr>
          <w:delText>change of</w:delText>
        </w:r>
      </w:del>
      <w:ins w:id="1326" w:author="Master Repository Process" w:date="2021-09-12T17:05:00Z">
        <w:r>
          <w:rPr>
            <w:snapToGrid w:val="0"/>
          </w:rPr>
          <w:t>partners, officers or</w:t>
        </w:r>
      </w:ins>
      <w:r>
        <w:rPr>
          <w:snapToGrid w:val="0"/>
        </w:rPr>
        <w:t xml:space="preserve"> personnel</w:t>
      </w:r>
      <w:bookmarkEnd w:id="1314"/>
      <w:bookmarkEnd w:id="1315"/>
      <w:bookmarkEnd w:id="1316"/>
      <w:bookmarkEnd w:id="1317"/>
      <w:bookmarkEnd w:id="1318"/>
      <w:bookmarkEnd w:id="1319"/>
      <w:bookmarkEnd w:id="1320"/>
      <w:bookmarkEnd w:id="1321"/>
      <w:ins w:id="1327" w:author="Master Repository Process" w:date="2021-09-12T17:05:00Z">
        <w:r>
          <w:rPr>
            <w:snapToGrid w:val="0"/>
          </w:rPr>
          <w:t xml:space="preserve"> to be notified</w:t>
        </w:r>
      </w:ins>
      <w:bookmarkEnd w:id="1322"/>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1328" w:name="_Toc153591911"/>
      <w:bookmarkStart w:id="1329" w:name="_Toc153788489"/>
      <w:bookmarkStart w:id="1330" w:name="_Toc297558798"/>
      <w:bookmarkStart w:id="1331" w:name="_Toc312155557"/>
      <w:bookmarkStart w:id="1332" w:name="_Toc509894468"/>
      <w:bookmarkStart w:id="1333" w:name="_Toc511206279"/>
      <w:bookmarkStart w:id="1334" w:name="_Toc71963170"/>
      <w:bookmarkStart w:id="1335" w:name="_Toc78350876"/>
      <w:bookmarkStart w:id="1336" w:name="_Toc92874012"/>
      <w:r>
        <w:rPr>
          <w:rStyle w:val="CharSClsNo"/>
        </w:rPr>
        <w:t>2</w:t>
      </w:r>
      <w:r>
        <w:t>.</w:t>
      </w:r>
      <w:r>
        <w:tab/>
        <w:t>Uniforms</w:t>
      </w:r>
      <w:bookmarkEnd w:id="1328"/>
      <w:bookmarkEnd w:id="1329"/>
      <w:bookmarkEnd w:id="1330"/>
      <w:ins w:id="1337" w:author="Master Repository Process" w:date="2021-09-12T17:05:00Z">
        <w:r>
          <w:t xml:space="preserve"> to be worn by security officers</w:t>
        </w:r>
      </w:ins>
      <w:bookmarkEnd w:id="1331"/>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rPr>
          <w:del w:id="1338" w:author="Master Repository Process" w:date="2021-09-12T17:05:00Z"/>
        </w:rPr>
      </w:pPr>
      <w:bookmarkStart w:id="1339" w:name="_Toc297558799"/>
      <w:bookmarkStart w:id="1340" w:name="_Toc153591912"/>
      <w:bookmarkStart w:id="1341" w:name="_Toc153788490"/>
      <w:bookmarkStart w:id="1342" w:name="_Toc312155558"/>
      <w:bookmarkStart w:id="1343" w:name="_Toc509894469"/>
      <w:bookmarkStart w:id="1344" w:name="_Toc511206280"/>
      <w:bookmarkStart w:id="1345" w:name="_Toc71963171"/>
      <w:bookmarkStart w:id="1346" w:name="_Toc78350877"/>
      <w:bookmarkStart w:id="1347" w:name="_Toc92874013"/>
      <w:bookmarkEnd w:id="1332"/>
      <w:bookmarkEnd w:id="1333"/>
      <w:bookmarkEnd w:id="1334"/>
      <w:bookmarkEnd w:id="1335"/>
      <w:bookmarkEnd w:id="1336"/>
      <w:del w:id="1348" w:author="Master Repository Process" w:date="2021-09-12T17:05:00Z">
        <w:r>
          <w:rPr>
            <w:rStyle w:val="CharSClsNo"/>
          </w:rPr>
          <w:delText>3</w:delText>
        </w:r>
        <w:r>
          <w:delText>.</w:delText>
        </w:r>
        <w:r>
          <w:tab/>
          <w:delText>Vehicle markings</w:delText>
        </w:r>
        <w:bookmarkEnd w:id="1339"/>
      </w:del>
    </w:p>
    <w:p>
      <w:pPr>
        <w:pStyle w:val="yHeading5"/>
        <w:rPr>
          <w:ins w:id="1349" w:author="Master Repository Process" w:date="2021-09-12T17:05:00Z"/>
        </w:rPr>
      </w:pPr>
      <w:ins w:id="1350" w:author="Master Repository Process" w:date="2021-09-12T17:05:00Z">
        <w:r>
          <w:rPr>
            <w:rStyle w:val="CharSClsNo"/>
          </w:rPr>
          <w:t>3</w:t>
        </w:r>
        <w:r>
          <w:t>.</w:t>
        </w:r>
        <w:r>
          <w:tab/>
          <w:t>Markings</w:t>
        </w:r>
        <w:bookmarkEnd w:id="1340"/>
        <w:bookmarkEnd w:id="1341"/>
        <w:r>
          <w:t xml:space="preserve"> on vehicles used by security officers</w:t>
        </w:r>
        <w:bookmarkEnd w:id="1342"/>
      </w:ins>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1351" w:name="_Toc202242015"/>
      <w:bookmarkStart w:id="1352" w:name="_Toc312155559"/>
      <w:bookmarkStart w:id="1353" w:name="_Toc297558800"/>
      <w:bookmarkStart w:id="1354" w:name="_Toc153591913"/>
      <w:bookmarkStart w:id="1355" w:name="_Toc153788491"/>
      <w:r>
        <w:rPr>
          <w:rStyle w:val="CharSClsNo"/>
        </w:rPr>
        <w:t>4A</w:t>
      </w:r>
      <w:r>
        <w:t>.</w:t>
      </w:r>
      <w:r>
        <w:rPr>
          <w:b w:val="0"/>
        </w:rPr>
        <w:tab/>
      </w:r>
      <w:del w:id="1356" w:author="Master Repository Process" w:date="2021-09-12T17:05:00Z">
        <w:r>
          <w:delText>Guard dog handling</w:delText>
        </w:r>
      </w:del>
      <w:ins w:id="1357" w:author="Master Repository Process" w:date="2021-09-12T17:05:00Z">
        <w:r>
          <w:t xml:space="preserve">Dogs </w:t>
        </w:r>
        <w:bookmarkEnd w:id="1351"/>
        <w:r>
          <w:t>not to be used without</w:t>
        </w:r>
      </w:ins>
      <w:r>
        <w:t xml:space="preserve"> training</w:t>
      </w:r>
      <w:bookmarkEnd w:id="1352"/>
      <w:bookmarkEnd w:id="1353"/>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Subsection"/>
        <w:rPr>
          <w:iCs/>
        </w:rPr>
      </w:pPr>
      <w:r>
        <w:tab/>
        <w:t>(2)</w:t>
      </w:r>
      <w:r>
        <w:tab/>
        <w:t xml:space="preserve">This condition does not apply until the day that is 12 months after the day on which the </w:t>
      </w:r>
      <w:r>
        <w:rPr>
          <w:i/>
        </w:rPr>
        <w:t>Security and Related Activities (Control) Amendment Regulations (No. 2) 2009</w:t>
      </w:r>
      <w:r>
        <w:rPr>
          <w:iCs/>
        </w:rPr>
        <w:t xml:space="preserve"> regulation 30 commences</w:t>
      </w:r>
      <w:r>
        <w:rPr>
          <w:iCs/>
          <w:vertAlign w:val="superscript"/>
        </w:rPr>
        <w:t> 1</w:t>
      </w:r>
      <w:r>
        <w:rPr>
          <w:iCs/>
        </w:rPr>
        <w:t>.</w:t>
      </w:r>
    </w:p>
    <w:p>
      <w:pPr>
        <w:pStyle w:val="yFootnotesection"/>
      </w:pPr>
      <w:r>
        <w:tab/>
        <w:t>[Clause 4A inserted in Gazette 4 Dec 2009 p. 4910.]</w:t>
      </w:r>
    </w:p>
    <w:p>
      <w:pPr>
        <w:pStyle w:val="yHeading5"/>
        <w:rPr>
          <w:snapToGrid w:val="0"/>
        </w:rPr>
      </w:pPr>
      <w:bookmarkStart w:id="1358" w:name="_Toc312155560"/>
      <w:bookmarkStart w:id="1359" w:name="_Toc297558801"/>
      <w:r>
        <w:rPr>
          <w:rStyle w:val="CharSClsNo"/>
        </w:rPr>
        <w:t>4</w:t>
      </w:r>
      <w:r>
        <w:rPr>
          <w:snapToGrid w:val="0"/>
        </w:rPr>
        <w:t>.</w:t>
      </w:r>
      <w:r>
        <w:rPr>
          <w:snapToGrid w:val="0"/>
        </w:rPr>
        <w:tab/>
      </w:r>
      <w:del w:id="1360" w:author="Master Repository Process" w:date="2021-09-12T17:05:00Z">
        <w:r>
          <w:rPr>
            <w:snapToGrid w:val="0"/>
          </w:rPr>
          <w:delText>Armed</w:delText>
        </w:r>
      </w:del>
      <w:ins w:id="1361" w:author="Master Repository Process" w:date="2021-09-12T17:05:00Z">
        <w:r>
          <w:rPr>
            <w:snapToGrid w:val="0"/>
          </w:rPr>
          <w:t>Arming</w:t>
        </w:r>
      </w:ins>
      <w:r>
        <w:rPr>
          <w:snapToGrid w:val="0"/>
        </w:rPr>
        <w:t xml:space="preserve"> security officers</w:t>
      </w:r>
      <w:bookmarkEnd w:id="1343"/>
      <w:bookmarkEnd w:id="1344"/>
      <w:bookmarkEnd w:id="1345"/>
      <w:bookmarkEnd w:id="1346"/>
      <w:bookmarkEnd w:id="1347"/>
      <w:bookmarkEnd w:id="1354"/>
      <w:bookmarkEnd w:id="1355"/>
      <w:bookmarkEnd w:id="1358"/>
      <w:bookmarkEnd w:id="1359"/>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1362" w:name="_Toc509894470"/>
      <w:bookmarkStart w:id="1363" w:name="_Toc511206281"/>
      <w:bookmarkStart w:id="1364" w:name="_Toc71963172"/>
      <w:bookmarkStart w:id="1365" w:name="_Toc78350878"/>
      <w:bookmarkStart w:id="1366" w:name="_Toc92874014"/>
      <w:bookmarkStart w:id="1367" w:name="_Toc153591914"/>
      <w:bookmarkStart w:id="1368" w:name="_Toc153788492"/>
      <w:bookmarkStart w:id="1369" w:name="_Toc312155561"/>
      <w:bookmarkStart w:id="1370" w:name="_Toc297558802"/>
      <w:r>
        <w:rPr>
          <w:rStyle w:val="CharSClsNo"/>
        </w:rPr>
        <w:t>5</w:t>
      </w:r>
      <w:r>
        <w:rPr>
          <w:snapToGrid w:val="0"/>
        </w:rPr>
        <w:t>.</w:t>
      </w:r>
      <w:r>
        <w:rPr>
          <w:snapToGrid w:val="0"/>
        </w:rPr>
        <w:tab/>
        <w:t>Firearm security</w:t>
      </w:r>
      <w:bookmarkEnd w:id="1362"/>
      <w:bookmarkEnd w:id="1363"/>
      <w:bookmarkEnd w:id="1364"/>
      <w:bookmarkEnd w:id="1365"/>
      <w:bookmarkEnd w:id="1366"/>
      <w:bookmarkEnd w:id="1367"/>
      <w:bookmarkEnd w:id="1368"/>
      <w:bookmarkEnd w:id="1369"/>
      <w:bookmarkEnd w:id="1370"/>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bookmarkStart w:id="1371" w:name="_Toc509894471"/>
      <w:bookmarkStart w:id="1372" w:name="_Toc511206282"/>
      <w:bookmarkStart w:id="1373" w:name="_Toc71963173"/>
      <w:bookmarkStart w:id="1374" w:name="_Toc78350879"/>
      <w:bookmarkStart w:id="1375" w:name="_Toc92874015"/>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1376" w:name="_Toc153591915"/>
      <w:bookmarkStart w:id="1377" w:name="_Toc153788493"/>
      <w:bookmarkStart w:id="1378" w:name="_Toc297558803"/>
      <w:bookmarkStart w:id="1379" w:name="_Toc312155562"/>
      <w:bookmarkStart w:id="1380" w:name="_Toc71963174"/>
      <w:bookmarkStart w:id="1381" w:name="_Toc78350880"/>
      <w:bookmarkStart w:id="1382" w:name="_Toc92874016"/>
      <w:bookmarkEnd w:id="1371"/>
      <w:bookmarkEnd w:id="1372"/>
      <w:bookmarkEnd w:id="1373"/>
      <w:bookmarkEnd w:id="1374"/>
      <w:bookmarkEnd w:id="1375"/>
      <w:r>
        <w:rPr>
          <w:rStyle w:val="CharSClsNo"/>
        </w:rPr>
        <w:t>6</w:t>
      </w:r>
      <w:r>
        <w:t>.</w:t>
      </w:r>
      <w:r>
        <w:rPr>
          <w:b w:val="0"/>
        </w:rPr>
        <w:tab/>
      </w:r>
      <w:r>
        <w:rPr>
          <w:rStyle w:val="CharSClsNo"/>
        </w:rPr>
        <w:t>Weapons</w:t>
      </w:r>
      <w:r>
        <w:t xml:space="preserve"> training</w:t>
      </w:r>
      <w:bookmarkEnd w:id="1376"/>
      <w:bookmarkEnd w:id="1377"/>
      <w:bookmarkEnd w:id="1378"/>
      <w:ins w:id="1383" w:author="Master Repository Process" w:date="2021-09-12T17:05:00Z">
        <w:r>
          <w:t xml:space="preserve"> required for certain security officers</w:t>
        </w:r>
      </w:ins>
      <w:bookmarkEnd w:id="1379"/>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1384" w:name="_Toc113259694"/>
      <w:bookmarkStart w:id="1385" w:name="_Toc113260410"/>
      <w:bookmarkStart w:id="1386" w:name="_Toc113263557"/>
      <w:bookmarkStart w:id="1387" w:name="_Toc116795524"/>
      <w:bookmarkStart w:id="1388" w:name="_Toc116967045"/>
      <w:bookmarkStart w:id="1389" w:name="_Toc117567787"/>
      <w:bookmarkStart w:id="1390" w:name="_Toc117659543"/>
      <w:bookmarkStart w:id="1391" w:name="_Toc117913986"/>
      <w:bookmarkStart w:id="1392" w:name="_Toc117914077"/>
      <w:bookmarkStart w:id="1393" w:name="_Toc120077267"/>
      <w:bookmarkStart w:id="1394" w:name="_Toc132604713"/>
      <w:bookmarkStart w:id="1395" w:name="_Toc132627007"/>
      <w:bookmarkStart w:id="1396" w:name="_Toc133912616"/>
      <w:bookmarkStart w:id="1397" w:name="_Toc133921385"/>
      <w:bookmarkStart w:id="1398" w:name="_Toc147643439"/>
      <w:bookmarkStart w:id="1399" w:name="_Toc147649968"/>
      <w:bookmarkStart w:id="1400" w:name="_Toc150223039"/>
      <w:bookmarkStart w:id="1401" w:name="_Toc150223150"/>
      <w:bookmarkStart w:id="1402" w:name="_Toc150761271"/>
      <w:bookmarkStart w:id="1403" w:name="_Toc152385149"/>
      <w:bookmarkStart w:id="1404" w:name="_Toc153591916"/>
      <w:bookmarkStart w:id="1405" w:name="_Toc153592010"/>
      <w:bookmarkStart w:id="1406" w:name="_Toc153788494"/>
      <w:bookmarkStart w:id="1407" w:name="_Toc170813131"/>
      <w:bookmarkStart w:id="1408" w:name="_Toc170897838"/>
      <w:bookmarkStart w:id="1409" w:name="_Toc202586165"/>
      <w:bookmarkStart w:id="1410" w:name="_Toc233426939"/>
      <w:bookmarkStart w:id="1411" w:name="_Toc247613430"/>
      <w:bookmarkStart w:id="1412" w:name="_Toc251831460"/>
      <w:bookmarkStart w:id="1413" w:name="_Toc252890156"/>
      <w:bookmarkStart w:id="1414" w:name="_Toc253390138"/>
      <w:bookmarkStart w:id="1415" w:name="_Toc254614288"/>
      <w:bookmarkStart w:id="1416" w:name="_Toc255312168"/>
      <w:bookmarkStart w:id="1417" w:name="_Toc264895352"/>
      <w:bookmarkStart w:id="1418" w:name="_Toc265672631"/>
      <w:bookmarkStart w:id="1419" w:name="_Toc285190459"/>
      <w:bookmarkStart w:id="1420" w:name="_Toc288654595"/>
      <w:bookmarkStart w:id="1421" w:name="_Toc288654712"/>
      <w:bookmarkStart w:id="1422" w:name="_Toc291764288"/>
      <w:bookmarkStart w:id="1423" w:name="_Toc297558804"/>
      <w:bookmarkStart w:id="1424" w:name="_Toc305054213"/>
      <w:bookmarkStart w:id="1425" w:name="_Toc305054329"/>
      <w:bookmarkStart w:id="1426" w:name="_Toc307397178"/>
      <w:bookmarkStart w:id="1427" w:name="_Toc308094004"/>
      <w:bookmarkStart w:id="1428" w:name="_Toc308094135"/>
      <w:bookmarkStart w:id="1429" w:name="_Toc308094252"/>
      <w:bookmarkStart w:id="1430" w:name="_Toc311543936"/>
      <w:bookmarkStart w:id="1431" w:name="_Toc312147195"/>
      <w:bookmarkStart w:id="1432" w:name="_Toc312148429"/>
      <w:bookmarkStart w:id="1433" w:name="_Toc312155563"/>
      <w:r>
        <w:rPr>
          <w:rStyle w:val="CharSDivNo"/>
        </w:rPr>
        <w:t>Division 2</w:t>
      </w:r>
      <w:r>
        <w:rPr>
          <w:snapToGrid w:val="0"/>
        </w:rPr>
        <w:t> — </w:t>
      </w:r>
      <w:r>
        <w:rPr>
          <w:rStyle w:val="CharSDivText"/>
        </w:rPr>
        <w:t>Security officer’s licence</w:t>
      </w:r>
      <w:bookmarkEnd w:id="1380"/>
      <w:bookmarkEnd w:id="1381"/>
      <w:bookmarkEnd w:id="1382"/>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r>
        <w:rPr>
          <w:snapToGrid w:val="0"/>
        </w:rPr>
        <w:t xml:space="preserve"> </w:t>
      </w:r>
    </w:p>
    <w:p>
      <w:pPr>
        <w:pStyle w:val="yHeading5"/>
        <w:rPr>
          <w:snapToGrid w:val="0"/>
        </w:rPr>
      </w:pPr>
      <w:bookmarkStart w:id="1434" w:name="_Toc509894472"/>
      <w:bookmarkStart w:id="1435" w:name="_Toc511206283"/>
      <w:bookmarkStart w:id="1436" w:name="_Toc71963175"/>
      <w:bookmarkStart w:id="1437" w:name="_Toc78350881"/>
      <w:bookmarkStart w:id="1438" w:name="_Toc92874017"/>
      <w:bookmarkStart w:id="1439" w:name="_Toc153591917"/>
      <w:bookmarkStart w:id="1440" w:name="_Toc153788495"/>
      <w:bookmarkStart w:id="1441" w:name="_Toc297558805"/>
      <w:bookmarkStart w:id="1442" w:name="_Toc312155564"/>
      <w:r>
        <w:rPr>
          <w:rStyle w:val="CharSClsNo"/>
        </w:rPr>
        <w:t>7</w:t>
      </w:r>
      <w:r>
        <w:rPr>
          <w:snapToGrid w:val="0"/>
        </w:rPr>
        <w:t>.</w:t>
      </w:r>
      <w:r>
        <w:rPr>
          <w:snapToGrid w:val="0"/>
        </w:rPr>
        <w:tab/>
      </w:r>
      <w:r>
        <w:rPr>
          <w:rStyle w:val="CharSClsNo"/>
        </w:rPr>
        <w:t>Uniforms</w:t>
      </w:r>
      <w:bookmarkEnd w:id="1434"/>
      <w:bookmarkEnd w:id="1435"/>
      <w:bookmarkEnd w:id="1436"/>
      <w:bookmarkEnd w:id="1437"/>
      <w:bookmarkEnd w:id="1438"/>
      <w:bookmarkEnd w:id="1439"/>
      <w:bookmarkEnd w:id="1440"/>
      <w:bookmarkEnd w:id="1441"/>
      <w:r>
        <w:rPr>
          <w:snapToGrid w:val="0"/>
        </w:rPr>
        <w:t xml:space="preserve"> </w:t>
      </w:r>
      <w:ins w:id="1443" w:author="Master Repository Process" w:date="2021-09-12T17:05:00Z">
        <w:r>
          <w:rPr>
            <w:snapToGrid w:val="0"/>
          </w:rPr>
          <w:t>to be worn by security officers</w:t>
        </w:r>
      </w:ins>
      <w:bookmarkEnd w:id="1442"/>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bookmarkStart w:id="1444" w:name="_Toc509894473"/>
      <w:bookmarkStart w:id="1445" w:name="_Toc511206284"/>
      <w:bookmarkStart w:id="1446" w:name="_Toc71963176"/>
      <w:bookmarkStart w:id="1447" w:name="_Toc78350882"/>
      <w:bookmarkStart w:id="1448" w:name="_Toc92874018"/>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rPr>
          <w:del w:id="1449" w:author="Master Repository Process" w:date="2021-09-12T17:05:00Z"/>
        </w:rPr>
      </w:pPr>
      <w:bookmarkStart w:id="1450" w:name="_Toc297558806"/>
      <w:bookmarkStart w:id="1451" w:name="_Toc153591918"/>
      <w:bookmarkStart w:id="1452" w:name="_Toc153788496"/>
      <w:bookmarkStart w:id="1453" w:name="_Toc312155565"/>
      <w:bookmarkStart w:id="1454" w:name="_Toc509894474"/>
      <w:bookmarkStart w:id="1455" w:name="_Toc511206285"/>
      <w:bookmarkStart w:id="1456" w:name="_Toc71963177"/>
      <w:bookmarkStart w:id="1457" w:name="_Toc78350883"/>
      <w:bookmarkStart w:id="1458" w:name="_Toc92874019"/>
      <w:bookmarkEnd w:id="1444"/>
      <w:bookmarkEnd w:id="1445"/>
      <w:bookmarkEnd w:id="1446"/>
      <w:bookmarkEnd w:id="1447"/>
      <w:bookmarkEnd w:id="1448"/>
      <w:del w:id="1459" w:author="Master Repository Process" w:date="2021-09-12T17:05:00Z">
        <w:r>
          <w:rPr>
            <w:rStyle w:val="CharSClsNo"/>
          </w:rPr>
          <w:delText>8</w:delText>
        </w:r>
        <w:r>
          <w:delText>.</w:delText>
        </w:r>
        <w:r>
          <w:tab/>
        </w:r>
        <w:r>
          <w:rPr>
            <w:rStyle w:val="CharSClsNo"/>
          </w:rPr>
          <w:delText>Vehicle</w:delText>
        </w:r>
        <w:r>
          <w:rPr>
            <w:snapToGrid w:val="0"/>
          </w:rPr>
          <w:delText xml:space="preserve"> markings</w:delText>
        </w:r>
        <w:bookmarkEnd w:id="1450"/>
      </w:del>
    </w:p>
    <w:p>
      <w:pPr>
        <w:pStyle w:val="yHeading5"/>
        <w:rPr>
          <w:ins w:id="1460" w:author="Master Repository Process" w:date="2021-09-12T17:05:00Z"/>
        </w:rPr>
      </w:pPr>
      <w:ins w:id="1461" w:author="Master Repository Process" w:date="2021-09-12T17:05:00Z">
        <w:r>
          <w:rPr>
            <w:rStyle w:val="CharSClsNo"/>
          </w:rPr>
          <w:t>8</w:t>
        </w:r>
        <w:r>
          <w:t>.</w:t>
        </w:r>
        <w:r>
          <w:tab/>
          <w:t>M</w:t>
        </w:r>
        <w:r>
          <w:rPr>
            <w:snapToGrid w:val="0"/>
          </w:rPr>
          <w:t>arkings</w:t>
        </w:r>
        <w:bookmarkEnd w:id="1451"/>
        <w:bookmarkEnd w:id="1452"/>
        <w:r>
          <w:rPr>
            <w:snapToGrid w:val="0"/>
          </w:rPr>
          <w:t xml:space="preserve"> on vehicles used by security officers</w:t>
        </w:r>
        <w:bookmarkEnd w:id="1453"/>
      </w:ins>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1462" w:name="_Toc153591919"/>
      <w:bookmarkStart w:id="1463" w:name="_Toc153788497"/>
      <w:bookmarkStart w:id="1464" w:name="_Toc312155566"/>
      <w:bookmarkStart w:id="1465" w:name="_Toc297558807"/>
      <w:r>
        <w:rPr>
          <w:rStyle w:val="CharSClsNo"/>
        </w:rPr>
        <w:t>9</w:t>
      </w:r>
      <w:r>
        <w:rPr>
          <w:snapToGrid w:val="0"/>
        </w:rPr>
        <w:t>.</w:t>
      </w:r>
      <w:r>
        <w:rPr>
          <w:snapToGrid w:val="0"/>
        </w:rPr>
        <w:tab/>
      </w:r>
      <w:r>
        <w:rPr>
          <w:rStyle w:val="CharSClsNo"/>
        </w:rPr>
        <w:t>Carrying</w:t>
      </w:r>
      <w:r>
        <w:rPr>
          <w:snapToGrid w:val="0"/>
        </w:rPr>
        <w:t xml:space="preserve"> of weapons</w:t>
      </w:r>
      <w:bookmarkEnd w:id="1454"/>
      <w:bookmarkEnd w:id="1455"/>
      <w:bookmarkEnd w:id="1456"/>
      <w:bookmarkEnd w:id="1457"/>
      <w:bookmarkEnd w:id="1458"/>
      <w:bookmarkEnd w:id="1462"/>
      <w:bookmarkEnd w:id="1463"/>
      <w:bookmarkEnd w:id="1464"/>
      <w:bookmarkEnd w:id="1465"/>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bookmarkStart w:id="1466" w:name="_Toc509894475"/>
      <w:bookmarkStart w:id="1467" w:name="_Toc511206286"/>
      <w:bookmarkStart w:id="1468" w:name="_Toc71963178"/>
      <w:bookmarkStart w:id="1469" w:name="_Toc78350884"/>
      <w:bookmarkStart w:id="1470" w:name="_Toc92874020"/>
      <w:r>
        <w:tab/>
        <w:t>[Clause 9 amended in Gazette 1 Sep 2005 p. 4088; 4 Dec 2009 p. 4911.]</w:t>
      </w:r>
    </w:p>
    <w:p>
      <w:pPr>
        <w:pStyle w:val="yHeading5"/>
        <w:rPr>
          <w:snapToGrid w:val="0"/>
        </w:rPr>
      </w:pPr>
      <w:bookmarkStart w:id="1471" w:name="_Toc153591920"/>
      <w:bookmarkStart w:id="1472" w:name="_Toc153788498"/>
      <w:bookmarkStart w:id="1473" w:name="_Toc312155567"/>
      <w:bookmarkStart w:id="1474" w:name="_Toc297558808"/>
      <w:r>
        <w:rPr>
          <w:rStyle w:val="CharSClsNo"/>
        </w:rPr>
        <w:t>10</w:t>
      </w:r>
      <w:r>
        <w:t>.</w:t>
      </w:r>
      <w:r>
        <w:rPr>
          <w:rStyle w:val="CharSClsNo"/>
        </w:rPr>
        <w:tab/>
        <w:t>Firearm</w:t>
      </w:r>
      <w:r>
        <w:rPr>
          <w:snapToGrid w:val="0"/>
        </w:rPr>
        <w:t xml:space="preserve"> security</w:t>
      </w:r>
      <w:bookmarkEnd w:id="1466"/>
      <w:bookmarkEnd w:id="1467"/>
      <w:bookmarkEnd w:id="1468"/>
      <w:bookmarkEnd w:id="1469"/>
      <w:bookmarkEnd w:id="1470"/>
      <w:bookmarkEnd w:id="1471"/>
      <w:bookmarkEnd w:id="1472"/>
      <w:bookmarkEnd w:id="1473"/>
      <w:bookmarkEnd w:id="1474"/>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bookmarkStart w:id="1475" w:name="_Toc509894476"/>
      <w:bookmarkStart w:id="1476" w:name="_Toc511206287"/>
      <w:bookmarkStart w:id="1477" w:name="_Toc71963179"/>
      <w:bookmarkStart w:id="1478" w:name="_Toc78350885"/>
      <w:bookmarkStart w:id="1479" w:name="_Toc92874021"/>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1480" w:name="_Toc312155568"/>
      <w:bookmarkStart w:id="1481" w:name="_Toc297558809"/>
      <w:bookmarkStart w:id="1482" w:name="_Toc147643444"/>
      <w:bookmarkStart w:id="1483" w:name="_Toc147649973"/>
      <w:bookmarkStart w:id="1484" w:name="_Toc150223044"/>
      <w:bookmarkStart w:id="1485" w:name="_Toc150223155"/>
      <w:bookmarkStart w:id="1486" w:name="_Toc150761276"/>
      <w:bookmarkStart w:id="1487" w:name="_Toc152385154"/>
      <w:bookmarkStart w:id="1488" w:name="_Toc153591921"/>
      <w:bookmarkStart w:id="1489" w:name="_Toc153592015"/>
      <w:bookmarkStart w:id="1490" w:name="_Toc153788499"/>
      <w:bookmarkStart w:id="1491" w:name="_Toc170813136"/>
      <w:bookmarkStart w:id="1492" w:name="_Toc170897843"/>
      <w:bookmarkStart w:id="1493" w:name="_Toc202586170"/>
      <w:bookmarkStart w:id="1494" w:name="_Toc233426944"/>
      <w:bookmarkStart w:id="1495" w:name="_Toc71963180"/>
      <w:bookmarkStart w:id="1496" w:name="_Toc78350886"/>
      <w:bookmarkStart w:id="1497" w:name="_Toc92874022"/>
      <w:bookmarkEnd w:id="1475"/>
      <w:bookmarkEnd w:id="1476"/>
      <w:bookmarkEnd w:id="1477"/>
      <w:bookmarkEnd w:id="1478"/>
      <w:bookmarkEnd w:id="1479"/>
      <w:r>
        <w:rPr>
          <w:rStyle w:val="CharSClsNo"/>
        </w:rPr>
        <w:t>11A</w:t>
      </w:r>
      <w:r>
        <w:t>.</w:t>
      </w:r>
      <w:r>
        <w:rPr>
          <w:b w:val="0"/>
        </w:rPr>
        <w:tab/>
      </w:r>
      <w:del w:id="1498" w:author="Master Repository Process" w:date="2021-09-12T17:05:00Z">
        <w:r>
          <w:delText>Guard dog handling</w:delText>
        </w:r>
      </w:del>
      <w:ins w:id="1499" w:author="Master Repository Process" w:date="2021-09-12T17:05:00Z">
        <w:r>
          <w:t>Dogs not to be used without</w:t>
        </w:r>
      </w:ins>
      <w:r>
        <w:t xml:space="preserve"> training</w:t>
      </w:r>
      <w:bookmarkEnd w:id="1480"/>
      <w:bookmarkEnd w:id="1481"/>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1500" w:name="_Toc312155569"/>
      <w:bookmarkStart w:id="1501" w:name="_Toc297558810"/>
      <w:r>
        <w:rPr>
          <w:rStyle w:val="CharSClsNo"/>
        </w:rPr>
        <w:t>11B</w:t>
      </w:r>
      <w:r>
        <w:t>.</w:t>
      </w:r>
      <w:r>
        <w:rPr>
          <w:b w:val="0"/>
        </w:rPr>
        <w:tab/>
      </w:r>
      <w:r>
        <w:t>First aid certificate</w:t>
      </w:r>
      <w:bookmarkEnd w:id="1500"/>
      <w:bookmarkEnd w:id="1501"/>
    </w:p>
    <w:p>
      <w:pPr>
        <w:pStyle w:val="ySubsection"/>
      </w:pPr>
      <w:r>
        <w:tab/>
        <w:t>(1)</w:t>
      </w:r>
      <w:r>
        <w:tab/>
        <w:t xml:space="preserve">A security officer must not perform any licensed activity unless the officer holds a current first aid certificate. </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2 years after commencement day</w:t>
      </w:r>
      <w:r>
        <w:rPr>
          <w:iCs/>
        </w:rPr>
        <w:t>.</w:t>
      </w:r>
    </w:p>
    <w:p>
      <w:pPr>
        <w:pStyle w:val="yFootnotesection"/>
      </w:pPr>
      <w:r>
        <w:tab/>
        <w:t>[Clause 11B inserted in Gazette 4 Dec 2009 p. 4912.]</w:t>
      </w:r>
    </w:p>
    <w:p>
      <w:pPr>
        <w:pStyle w:val="yHeading3"/>
      </w:pPr>
      <w:bookmarkStart w:id="1502" w:name="_Toc247613437"/>
      <w:bookmarkStart w:id="1503" w:name="_Toc251831467"/>
      <w:bookmarkStart w:id="1504" w:name="_Toc252890163"/>
      <w:bookmarkStart w:id="1505" w:name="_Toc253390145"/>
      <w:bookmarkStart w:id="1506" w:name="_Toc254614295"/>
      <w:bookmarkStart w:id="1507" w:name="_Toc255312175"/>
      <w:bookmarkStart w:id="1508" w:name="_Toc264895359"/>
      <w:bookmarkStart w:id="1509" w:name="_Toc265672638"/>
      <w:bookmarkStart w:id="1510" w:name="_Toc285190466"/>
      <w:bookmarkStart w:id="1511" w:name="_Toc288654602"/>
      <w:bookmarkStart w:id="1512" w:name="_Toc288654719"/>
      <w:bookmarkStart w:id="1513" w:name="_Toc291764295"/>
      <w:bookmarkStart w:id="1514" w:name="_Toc297558811"/>
      <w:bookmarkStart w:id="1515" w:name="_Toc305054220"/>
      <w:bookmarkStart w:id="1516" w:name="_Toc305054336"/>
      <w:bookmarkStart w:id="1517" w:name="_Toc307397185"/>
      <w:bookmarkStart w:id="1518" w:name="_Toc308094011"/>
      <w:bookmarkStart w:id="1519" w:name="_Toc308094142"/>
      <w:bookmarkStart w:id="1520" w:name="_Toc308094259"/>
      <w:bookmarkStart w:id="1521" w:name="_Toc311543943"/>
      <w:bookmarkStart w:id="1522" w:name="_Toc312147202"/>
      <w:bookmarkStart w:id="1523" w:name="_Toc312148436"/>
      <w:bookmarkStart w:id="1524" w:name="_Toc312155570"/>
      <w:r>
        <w:rPr>
          <w:rStyle w:val="CharSDivNo"/>
        </w:rPr>
        <w:t>Division 2A</w:t>
      </w:r>
      <w:r>
        <w:rPr>
          <w:b w:val="0"/>
        </w:rPr>
        <w:t> — </w:t>
      </w:r>
      <w:r>
        <w:rPr>
          <w:rStyle w:val="CharSDivText"/>
        </w:rPr>
        <w:t>Security officer’s licence endorsement</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p>
    <w:p>
      <w:pPr>
        <w:pStyle w:val="yFootnoteheading"/>
      </w:pPr>
      <w:r>
        <w:tab/>
        <w:t>[Heading inserted in Gazette 3 Oct 2006 p. 4347.]</w:t>
      </w:r>
    </w:p>
    <w:p>
      <w:pPr>
        <w:pStyle w:val="yHeading5"/>
        <w:rPr>
          <w:rStyle w:val="CharSClsNo"/>
        </w:rPr>
      </w:pPr>
      <w:bookmarkStart w:id="1525" w:name="_Toc153591922"/>
      <w:bookmarkStart w:id="1526" w:name="_Toc153788500"/>
      <w:bookmarkStart w:id="1527" w:name="_Toc312155571"/>
      <w:bookmarkStart w:id="1528" w:name="_Toc297558812"/>
      <w:r>
        <w:rPr>
          <w:rStyle w:val="CharSClsNo"/>
        </w:rPr>
        <w:t>11.</w:t>
      </w:r>
      <w:r>
        <w:rPr>
          <w:rStyle w:val="CharSClsNo"/>
        </w:rPr>
        <w:tab/>
        <w:t>Weapons</w:t>
      </w:r>
      <w:r>
        <w:rPr>
          <w:snapToGrid w:val="0"/>
        </w:rPr>
        <w:t xml:space="preserve"> training</w:t>
      </w:r>
      <w:bookmarkEnd w:id="1525"/>
      <w:bookmarkEnd w:id="1526"/>
      <w:bookmarkEnd w:id="1527"/>
      <w:bookmarkEnd w:id="1528"/>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1529" w:name="_Toc247613439"/>
      <w:bookmarkStart w:id="1530" w:name="_Toc251831469"/>
      <w:bookmarkStart w:id="1531" w:name="_Toc252890165"/>
      <w:bookmarkStart w:id="1532" w:name="_Toc253390147"/>
      <w:bookmarkStart w:id="1533" w:name="_Toc254614297"/>
      <w:bookmarkStart w:id="1534" w:name="_Toc255312177"/>
      <w:bookmarkStart w:id="1535" w:name="_Toc264895361"/>
      <w:bookmarkStart w:id="1536" w:name="_Toc265672640"/>
      <w:bookmarkStart w:id="1537" w:name="_Toc285190468"/>
      <w:bookmarkStart w:id="1538" w:name="_Toc288654604"/>
      <w:bookmarkStart w:id="1539" w:name="_Toc288654721"/>
      <w:bookmarkStart w:id="1540" w:name="_Toc291764297"/>
      <w:bookmarkStart w:id="1541" w:name="_Toc297558813"/>
      <w:bookmarkStart w:id="1542" w:name="_Toc305054222"/>
      <w:bookmarkStart w:id="1543" w:name="_Toc305054338"/>
      <w:bookmarkStart w:id="1544" w:name="_Toc307397187"/>
      <w:bookmarkStart w:id="1545" w:name="_Toc308094013"/>
      <w:bookmarkStart w:id="1546" w:name="_Toc308094144"/>
      <w:bookmarkStart w:id="1547" w:name="_Toc308094261"/>
      <w:bookmarkStart w:id="1548" w:name="_Toc311543945"/>
      <w:bookmarkStart w:id="1549" w:name="_Toc312147204"/>
      <w:bookmarkStart w:id="1550" w:name="_Toc312148438"/>
      <w:bookmarkStart w:id="1551" w:name="_Toc312155572"/>
      <w:bookmarkStart w:id="1552" w:name="_Toc113259702"/>
      <w:bookmarkStart w:id="1553" w:name="_Toc113260418"/>
      <w:bookmarkStart w:id="1554" w:name="_Toc113263563"/>
      <w:bookmarkStart w:id="1555" w:name="_Toc116795530"/>
      <w:bookmarkStart w:id="1556" w:name="_Toc116967051"/>
      <w:bookmarkStart w:id="1557" w:name="_Toc117567793"/>
      <w:bookmarkStart w:id="1558" w:name="_Toc117659549"/>
      <w:bookmarkStart w:id="1559" w:name="_Toc117913992"/>
      <w:bookmarkStart w:id="1560" w:name="_Toc117914083"/>
      <w:bookmarkStart w:id="1561" w:name="_Toc120077273"/>
      <w:bookmarkStart w:id="1562" w:name="_Toc132604719"/>
      <w:bookmarkStart w:id="1563" w:name="_Toc132627013"/>
      <w:bookmarkStart w:id="1564" w:name="_Toc133912622"/>
      <w:bookmarkStart w:id="1565" w:name="_Toc133921391"/>
      <w:bookmarkStart w:id="1566" w:name="_Toc147643446"/>
      <w:bookmarkStart w:id="1567" w:name="_Toc147649975"/>
      <w:bookmarkStart w:id="1568" w:name="_Toc150223046"/>
      <w:bookmarkStart w:id="1569" w:name="_Toc150223157"/>
      <w:bookmarkStart w:id="1570" w:name="_Toc150761278"/>
      <w:bookmarkStart w:id="1571" w:name="_Toc152385156"/>
      <w:bookmarkStart w:id="1572" w:name="_Toc153591923"/>
      <w:bookmarkStart w:id="1573" w:name="_Toc153592017"/>
      <w:bookmarkStart w:id="1574" w:name="_Toc153788501"/>
      <w:bookmarkStart w:id="1575" w:name="_Toc170813138"/>
      <w:bookmarkStart w:id="1576" w:name="_Toc170897845"/>
      <w:bookmarkStart w:id="1577" w:name="_Toc202586172"/>
      <w:bookmarkStart w:id="1578" w:name="_Toc233426946"/>
      <w:r>
        <w:rPr>
          <w:rStyle w:val="CharSDivNo"/>
        </w:rPr>
        <w:t>Division 2B</w:t>
      </w:r>
      <w:r>
        <w:rPr>
          <w:b w:val="0"/>
        </w:rPr>
        <w:t> — </w:t>
      </w:r>
      <w:r>
        <w:rPr>
          <w:rStyle w:val="CharSDivText"/>
        </w:rPr>
        <w:t>Security bodyguard’s licence</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pPr>
        <w:pStyle w:val="yFootnoteheading"/>
      </w:pPr>
      <w:bookmarkStart w:id="1579" w:name="_Toc202242020"/>
      <w:r>
        <w:tab/>
        <w:t>[Heading inserted in Gazette 4 Dec 2009 p. 4912.]</w:t>
      </w:r>
    </w:p>
    <w:p>
      <w:pPr>
        <w:pStyle w:val="yHeading5"/>
      </w:pPr>
      <w:bookmarkStart w:id="1580" w:name="_Toc312155573"/>
      <w:bookmarkStart w:id="1581" w:name="_Toc297558814"/>
      <w:r>
        <w:rPr>
          <w:rStyle w:val="CharSClsNo"/>
        </w:rPr>
        <w:t>12A</w:t>
      </w:r>
      <w:r>
        <w:t>.</w:t>
      </w:r>
      <w:r>
        <w:rPr>
          <w:b w:val="0"/>
        </w:rPr>
        <w:tab/>
      </w:r>
      <w:r>
        <w:t xml:space="preserve">No weapons to be carried by </w:t>
      </w:r>
      <w:del w:id="1582" w:author="Master Repository Process" w:date="2021-09-12T17:05:00Z">
        <w:r>
          <w:delText xml:space="preserve">a </w:delText>
        </w:r>
      </w:del>
      <w:r>
        <w:t>security bodyguard</w:t>
      </w:r>
      <w:bookmarkEnd w:id="1579"/>
      <w:bookmarkEnd w:id="1580"/>
      <w:bookmarkEnd w:id="1581"/>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bookmarkStart w:id="1583" w:name="_Toc202242021"/>
      <w:r>
        <w:tab/>
        <w:t>[Clause 12A inserted in Gazette 4 Dec 2009 p. 4912.]</w:t>
      </w:r>
    </w:p>
    <w:p>
      <w:pPr>
        <w:pStyle w:val="yHeading5"/>
      </w:pPr>
      <w:bookmarkStart w:id="1584" w:name="_Toc312155574"/>
      <w:bookmarkStart w:id="1585" w:name="_Toc297558815"/>
      <w:r>
        <w:rPr>
          <w:rStyle w:val="CharSClsNo"/>
        </w:rPr>
        <w:t>12B</w:t>
      </w:r>
      <w:r>
        <w:t>.</w:t>
      </w:r>
      <w:r>
        <w:rPr>
          <w:b w:val="0"/>
        </w:rPr>
        <w:tab/>
      </w:r>
      <w:r>
        <w:t>First aid certificate</w:t>
      </w:r>
      <w:bookmarkEnd w:id="1583"/>
      <w:bookmarkEnd w:id="1584"/>
      <w:bookmarkEnd w:id="1585"/>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1586" w:name="_Toc247613442"/>
      <w:bookmarkStart w:id="1587" w:name="_Toc251831472"/>
      <w:bookmarkStart w:id="1588" w:name="_Toc252890168"/>
      <w:bookmarkStart w:id="1589" w:name="_Toc253390150"/>
      <w:bookmarkStart w:id="1590" w:name="_Toc254614300"/>
      <w:bookmarkStart w:id="1591" w:name="_Toc255312180"/>
      <w:bookmarkStart w:id="1592" w:name="_Toc264895364"/>
      <w:bookmarkStart w:id="1593" w:name="_Toc265672643"/>
      <w:bookmarkStart w:id="1594" w:name="_Toc285190471"/>
      <w:bookmarkStart w:id="1595" w:name="_Toc288654607"/>
      <w:bookmarkStart w:id="1596" w:name="_Toc288654724"/>
      <w:bookmarkStart w:id="1597" w:name="_Toc291764300"/>
      <w:bookmarkStart w:id="1598" w:name="_Toc297558816"/>
      <w:bookmarkStart w:id="1599" w:name="_Toc305054225"/>
      <w:bookmarkStart w:id="1600" w:name="_Toc305054341"/>
      <w:bookmarkStart w:id="1601" w:name="_Toc307397190"/>
      <w:bookmarkStart w:id="1602" w:name="_Toc308094016"/>
      <w:bookmarkStart w:id="1603" w:name="_Toc308094147"/>
      <w:bookmarkStart w:id="1604" w:name="_Toc308094264"/>
      <w:bookmarkStart w:id="1605" w:name="_Toc311543948"/>
      <w:bookmarkStart w:id="1606" w:name="_Toc312147207"/>
      <w:bookmarkStart w:id="1607" w:name="_Toc312148441"/>
      <w:bookmarkStart w:id="1608" w:name="_Toc312155575"/>
      <w:r>
        <w:rPr>
          <w:rStyle w:val="CharSDivNo"/>
        </w:rPr>
        <w:t>Division 3</w:t>
      </w:r>
      <w:r>
        <w:rPr>
          <w:snapToGrid w:val="0"/>
        </w:rPr>
        <w:t> — </w:t>
      </w:r>
      <w:r>
        <w:rPr>
          <w:rStyle w:val="CharSDivText"/>
        </w:rPr>
        <w:t>Inquiry agent’s licence</w:t>
      </w:r>
      <w:bookmarkEnd w:id="1495"/>
      <w:bookmarkEnd w:id="1496"/>
      <w:bookmarkEnd w:id="1497"/>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r>
        <w:rPr>
          <w:snapToGrid w:val="0"/>
        </w:rPr>
        <w:t xml:space="preserve"> </w:t>
      </w:r>
    </w:p>
    <w:p>
      <w:pPr>
        <w:pStyle w:val="yHeading5"/>
        <w:rPr>
          <w:rStyle w:val="CharSClsNo"/>
        </w:rPr>
      </w:pPr>
      <w:bookmarkStart w:id="1609" w:name="_Toc509894477"/>
      <w:bookmarkStart w:id="1610" w:name="_Toc511206288"/>
      <w:bookmarkStart w:id="1611" w:name="_Toc71963181"/>
      <w:bookmarkStart w:id="1612" w:name="_Toc78350887"/>
      <w:bookmarkStart w:id="1613" w:name="_Toc92874023"/>
      <w:bookmarkStart w:id="1614" w:name="_Toc153591924"/>
      <w:bookmarkStart w:id="1615" w:name="_Toc153788502"/>
      <w:bookmarkStart w:id="1616" w:name="_Toc297558817"/>
      <w:bookmarkStart w:id="1617" w:name="_Toc312155576"/>
      <w:r>
        <w:rPr>
          <w:rStyle w:val="CharSClsNo"/>
        </w:rPr>
        <w:t>12</w:t>
      </w:r>
      <w:r>
        <w:t>.</w:t>
      </w:r>
      <w:r>
        <w:rPr>
          <w:rStyle w:val="CharSClsNo"/>
        </w:rPr>
        <w:tab/>
      </w:r>
      <w:del w:id="1618" w:author="Master Repository Process" w:date="2021-09-12T17:05:00Z">
        <w:r>
          <w:rPr>
            <w:rStyle w:val="CharSClsNo"/>
          </w:rPr>
          <w:delText>Notification</w:delText>
        </w:r>
      </w:del>
      <w:ins w:id="1619" w:author="Master Repository Process" w:date="2021-09-12T17:05:00Z">
        <w:r>
          <w:rPr>
            <w:rStyle w:val="CharSClsNo"/>
          </w:rPr>
          <w:t>C</w:t>
        </w:r>
        <w:r>
          <w:rPr>
            <w:snapToGrid w:val="0"/>
          </w:rPr>
          <w:t>hange</w:t>
        </w:r>
      </w:ins>
      <w:r>
        <w:rPr>
          <w:snapToGrid w:val="0"/>
        </w:rPr>
        <w:t xml:space="preserve"> of </w:t>
      </w:r>
      <w:del w:id="1620" w:author="Master Repository Process" w:date="2021-09-12T17:05:00Z">
        <w:r>
          <w:rPr>
            <w:snapToGrid w:val="0"/>
          </w:rPr>
          <w:delText>change of</w:delText>
        </w:r>
      </w:del>
      <w:ins w:id="1621" w:author="Master Repository Process" w:date="2021-09-12T17:05:00Z">
        <w:r>
          <w:rPr>
            <w:snapToGrid w:val="0"/>
          </w:rPr>
          <w:t>partners, officers or</w:t>
        </w:r>
      </w:ins>
      <w:r>
        <w:rPr>
          <w:snapToGrid w:val="0"/>
        </w:rPr>
        <w:t xml:space="preserve"> personnel</w:t>
      </w:r>
      <w:bookmarkEnd w:id="1609"/>
      <w:bookmarkEnd w:id="1610"/>
      <w:bookmarkEnd w:id="1611"/>
      <w:bookmarkEnd w:id="1612"/>
      <w:bookmarkEnd w:id="1613"/>
      <w:bookmarkEnd w:id="1614"/>
      <w:bookmarkEnd w:id="1615"/>
      <w:bookmarkEnd w:id="1616"/>
      <w:ins w:id="1622" w:author="Master Repository Process" w:date="2021-09-12T17:05:00Z">
        <w:r>
          <w:rPr>
            <w:snapToGrid w:val="0"/>
          </w:rPr>
          <w:t xml:space="preserve"> to be notified</w:t>
        </w:r>
      </w:ins>
      <w:bookmarkEnd w:id="1617"/>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bookmarkStart w:id="1623" w:name="_Toc71963182"/>
      <w:bookmarkStart w:id="1624" w:name="_Toc78350888"/>
      <w:bookmarkStart w:id="1625" w:name="_Toc92874024"/>
      <w:bookmarkStart w:id="1626" w:name="_Toc113259704"/>
      <w:bookmarkStart w:id="1627" w:name="_Toc113260420"/>
      <w:bookmarkStart w:id="1628" w:name="_Toc113263565"/>
      <w:bookmarkStart w:id="1629" w:name="_Toc116795532"/>
      <w:bookmarkStart w:id="1630" w:name="_Toc116967053"/>
      <w:bookmarkStart w:id="1631" w:name="_Toc117567795"/>
      <w:bookmarkStart w:id="1632" w:name="_Toc117659551"/>
      <w:bookmarkStart w:id="1633" w:name="_Toc117913994"/>
      <w:bookmarkStart w:id="1634" w:name="_Toc117914085"/>
      <w:bookmarkStart w:id="1635" w:name="_Toc120077275"/>
      <w:bookmarkStart w:id="1636" w:name="_Toc132604721"/>
      <w:bookmarkStart w:id="1637" w:name="_Toc132627015"/>
      <w:bookmarkStart w:id="1638" w:name="_Toc133912624"/>
      <w:bookmarkStart w:id="1639" w:name="_Toc133921393"/>
      <w:bookmarkStart w:id="1640" w:name="_Toc147643448"/>
      <w:bookmarkStart w:id="1641" w:name="_Toc147649977"/>
      <w:bookmarkStart w:id="1642" w:name="_Toc150223048"/>
      <w:bookmarkStart w:id="1643" w:name="_Toc150223159"/>
      <w:bookmarkStart w:id="1644" w:name="_Toc150761280"/>
      <w:bookmarkStart w:id="1645" w:name="_Toc152385158"/>
      <w:bookmarkStart w:id="1646" w:name="_Toc153591925"/>
      <w:bookmarkStart w:id="1647" w:name="_Toc153592019"/>
      <w:bookmarkStart w:id="1648" w:name="_Toc153788503"/>
      <w:bookmarkStart w:id="1649" w:name="_Toc170813140"/>
      <w:bookmarkStart w:id="1650" w:name="_Toc170897847"/>
      <w:bookmarkStart w:id="1651" w:name="_Toc202586174"/>
      <w:bookmarkStart w:id="1652" w:name="_Toc233426948"/>
      <w:r>
        <w:tab/>
        <w:t>[Clause 12 amended in Gazette 4 Dec 2009 p. 4913.]</w:t>
      </w:r>
    </w:p>
    <w:p>
      <w:pPr>
        <w:pStyle w:val="yHeading3"/>
        <w:rPr>
          <w:snapToGrid w:val="0"/>
        </w:rPr>
      </w:pPr>
      <w:bookmarkStart w:id="1653" w:name="_Toc247613444"/>
      <w:bookmarkStart w:id="1654" w:name="_Toc251831474"/>
      <w:bookmarkStart w:id="1655" w:name="_Toc252890170"/>
      <w:bookmarkStart w:id="1656" w:name="_Toc253390152"/>
      <w:bookmarkStart w:id="1657" w:name="_Toc254614302"/>
      <w:bookmarkStart w:id="1658" w:name="_Toc255312182"/>
      <w:bookmarkStart w:id="1659" w:name="_Toc264895366"/>
      <w:bookmarkStart w:id="1660" w:name="_Toc265672645"/>
      <w:bookmarkStart w:id="1661" w:name="_Toc285190473"/>
      <w:bookmarkStart w:id="1662" w:name="_Toc288654609"/>
      <w:bookmarkStart w:id="1663" w:name="_Toc288654726"/>
      <w:bookmarkStart w:id="1664" w:name="_Toc291764302"/>
      <w:bookmarkStart w:id="1665" w:name="_Toc297558818"/>
      <w:bookmarkStart w:id="1666" w:name="_Toc305054227"/>
      <w:bookmarkStart w:id="1667" w:name="_Toc305054343"/>
      <w:bookmarkStart w:id="1668" w:name="_Toc307397192"/>
      <w:bookmarkStart w:id="1669" w:name="_Toc308094018"/>
      <w:bookmarkStart w:id="1670" w:name="_Toc308094149"/>
      <w:bookmarkStart w:id="1671" w:name="_Toc308094266"/>
      <w:bookmarkStart w:id="1672" w:name="_Toc311543950"/>
      <w:bookmarkStart w:id="1673" w:name="_Toc312147209"/>
      <w:bookmarkStart w:id="1674" w:name="_Toc312148443"/>
      <w:bookmarkStart w:id="1675" w:name="_Toc312155577"/>
      <w:r>
        <w:rPr>
          <w:rStyle w:val="CharSDivNo"/>
        </w:rPr>
        <w:t>Division 4</w:t>
      </w:r>
      <w:r>
        <w:rPr>
          <w:snapToGrid w:val="0"/>
        </w:rPr>
        <w:t> — </w:t>
      </w:r>
      <w:r>
        <w:rPr>
          <w:rStyle w:val="CharSDivText"/>
        </w:rPr>
        <w:t>Crowd control agent’s licence</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r>
        <w:rPr>
          <w:snapToGrid w:val="0"/>
        </w:rPr>
        <w:t xml:space="preserve"> </w:t>
      </w:r>
    </w:p>
    <w:p>
      <w:pPr>
        <w:pStyle w:val="yHeading5"/>
        <w:rPr>
          <w:rStyle w:val="CharSClsNo"/>
        </w:rPr>
      </w:pPr>
      <w:bookmarkStart w:id="1676" w:name="_Toc509894478"/>
      <w:bookmarkStart w:id="1677" w:name="_Toc511206289"/>
      <w:bookmarkStart w:id="1678" w:name="_Toc71963183"/>
      <w:bookmarkStart w:id="1679" w:name="_Toc78350889"/>
      <w:bookmarkStart w:id="1680" w:name="_Toc92874025"/>
      <w:bookmarkStart w:id="1681" w:name="_Toc153591926"/>
      <w:bookmarkStart w:id="1682" w:name="_Toc153788504"/>
      <w:bookmarkStart w:id="1683" w:name="_Toc297558819"/>
      <w:bookmarkStart w:id="1684" w:name="_Toc312155578"/>
      <w:r>
        <w:rPr>
          <w:rStyle w:val="CharSClsNo"/>
        </w:rPr>
        <w:t>13</w:t>
      </w:r>
      <w:r>
        <w:t>.</w:t>
      </w:r>
      <w:r>
        <w:rPr>
          <w:rStyle w:val="CharSClsNo"/>
        </w:rPr>
        <w:tab/>
      </w:r>
      <w:del w:id="1685" w:author="Master Repository Process" w:date="2021-09-12T17:05:00Z">
        <w:r>
          <w:rPr>
            <w:rStyle w:val="CharSClsNo"/>
          </w:rPr>
          <w:delText>Notification</w:delText>
        </w:r>
      </w:del>
      <w:ins w:id="1686" w:author="Master Repository Process" w:date="2021-09-12T17:05:00Z">
        <w:r>
          <w:rPr>
            <w:rStyle w:val="CharSClsNo"/>
          </w:rPr>
          <w:t>C</w:t>
        </w:r>
        <w:r>
          <w:rPr>
            <w:snapToGrid w:val="0"/>
          </w:rPr>
          <w:t>hange</w:t>
        </w:r>
      </w:ins>
      <w:r>
        <w:rPr>
          <w:snapToGrid w:val="0"/>
        </w:rPr>
        <w:t xml:space="preserve"> of </w:t>
      </w:r>
      <w:del w:id="1687" w:author="Master Repository Process" w:date="2021-09-12T17:05:00Z">
        <w:r>
          <w:rPr>
            <w:snapToGrid w:val="0"/>
          </w:rPr>
          <w:delText>change of</w:delText>
        </w:r>
      </w:del>
      <w:ins w:id="1688" w:author="Master Repository Process" w:date="2021-09-12T17:05:00Z">
        <w:r>
          <w:rPr>
            <w:snapToGrid w:val="0"/>
          </w:rPr>
          <w:t>partners, officers or</w:t>
        </w:r>
      </w:ins>
      <w:r>
        <w:rPr>
          <w:snapToGrid w:val="0"/>
        </w:rPr>
        <w:t xml:space="preserve"> personnel</w:t>
      </w:r>
      <w:bookmarkEnd w:id="1676"/>
      <w:bookmarkEnd w:id="1677"/>
      <w:bookmarkEnd w:id="1678"/>
      <w:bookmarkEnd w:id="1679"/>
      <w:bookmarkEnd w:id="1680"/>
      <w:bookmarkEnd w:id="1681"/>
      <w:bookmarkEnd w:id="1682"/>
      <w:bookmarkEnd w:id="1683"/>
      <w:ins w:id="1689" w:author="Master Repository Process" w:date="2021-09-12T17:05:00Z">
        <w:r>
          <w:rPr>
            <w:snapToGrid w:val="0"/>
          </w:rPr>
          <w:t xml:space="preserve"> to be notified</w:t>
        </w:r>
      </w:ins>
      <w:bookmarkEnd w:id="1684"/>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bookmarkStart w:id="1690" w:name="_Toc509894479"/>
      <w:bookmarkStart w:id="1691" w:name="_Toc511206290"/>
      <w:bookmarkStart w:id="1692" w:name="_Toc71963184"/>
      <w:bookmarkStart w:id="1693" w:name="_Toc78350890"/>
      <w:bookmarkStart w:id="1694" w:name="_Toc92874026"/>
      <w:bookmarkStart w:id="1695" w:name="_Toc153591927"/>
      <w:bookmarkStart w:id="1696" w:name="_Toc153788505"/>
      <w:r>
        <w:tab/>
        <w:t>[Clause 13 amended in Gazette 4 Dec 2009 p. 4913.]</w:t>
      </w:r>
    </w:p>
    <w:p>
      <w:pPr>
        <w:pStyle w:val="yHeading5"/>
        <w:rPr>
          <w:rStyle w:val="CharSClsNo"/>
        </w:rPr>
      </w:pPr>
      <w:bookmarkStart w:id="1697" w:name="_Toc297558820"/>
      <w:bookmarkStart w:id="1698" w:name="_Toc312155579"/>
      <w:r>
        <w:rPr>
          <w:rStyle w:val="CharSClsNo"/>
        </w:rPr>
        <w:t>14</w:t>
      </w:r>
      <w:r>
        <w:t>.</w:t>
      </w:r>
      <w:r>
        <w:rPr>
          <w:rStyle w:val="CharSClsNo"/>
        </w:rPr>
        <w:tab/>
      </w:r>
      <w:del w:id="1699" w:author="Master Repository Process" w:date="2021-09-12T17:05:00Z">
        <w:r>
          <w:rPr>
            <w:rStyle w:val="CharSClsNo"/>
          </w:rPr>
          <w:delText>Wearing</w:delText>
        </w:r>
        <w:r>
          <w:rPr>
            <w:snapToGrid w:val="0"/>
          </w:rPr>
          <w:delText xml:space="preserve"> of identification</w:delText>
        </w:r>
      </w:del>
      <w:ins w:id="1700" w:author="Master Repository Process" w:date="2021-09-12T17:05:00Z">
        <w:r>
          <w:rPr>
            <w:rStyle w:val="CharSClsNo"/>
          </w:rPr>
          <w:t>I</w:t>
        </w:r>
        <w:r>
          <w:rPr>
            <w:snapToGrid w:val="0"/>
          </w:rPr>
          <w:t>dentification</w:t>
        </w:r>
      </w:ins>
      <w:r>
        <w:rPr>
          <w:snapToGrid w:val="0"/>
        </w:rPr>
        <w:t xml:space="preserve"> cards</w:t>
      </w:r>
      <w:bookmarkEnd w:id="1690"/>
      <w:bookmarkEnd w:id="1691"/>
      <w:bookmarkEnd w:id="1692"/>
      <w:bookmarkEnd w:id="1693"/>
      <w:bookmarkEnd w:id="1694"/>
      <w:bookmarkEnd w:id="1695"/>
      <w:bookmarkEnd w:id="1696"/>
      <w:bookmarkEnd w:id="1697"/>
      <w:r>
        <w:rPr>
          <w:rStyle w:val="CharSClsNo"/>
        </w:rPr>
        <w:t xml:space="preserve"> </w:t>
      </w:r>
      <w:ins w:id="1701" w:author="Master Repository Process" w:date="2021-09-12T17:05:00Z">
        <w:r>
          <w:rPr>
            <w:rStyle w:val="CharSClsNo"/>
          </w:rPr>
          <w:t>to be worn</w:t>
        </w:r>
      </w:ins>
      <w:bookmarkEnd w:id="1698"/>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bookmarkStart w:id="1702" w:name="_Toc509894480"/>
      <w:bookmarkStart w:id="1703" w:name="_Toc511206291"/>
      <w:bookmarkStart w:id="1704" w:name="_Toc71963185"/>
      <w:bookmarkStart w:id="1705" w:name="_Toc78350891"/>
      <w:bookmarkStart w:id="1706" w:name="_Toc92874027"/>
      <w:r>
        <w:tab/>
        <w:t>[Clause 14 amended in Gazette 1 Sep 2005 p. 4089.]</w:t>
      </w:r>
    </w:p>
    <w:p>
      <w:pPr>
        <w:pStyle w:val="yHeading5"/>
        <w:rPr>
          <w:snapToGrid w:val="0"/>
        </w:rPr>
      </w:pPr>
      <w:bookmarkStart w:id="1707" w:name="_Toc153591928"/>
      <w:bookmarkStart w:id="1708" w:name="_Toc153788506"/>
      <w:bookmarkStart w:id="1709" w:name="_Toc312155580"/>
      <w:bookmarkStart w:id="1710" w:name="_Toc297558821"/>
      <w:r>
        <w:rPr>
          <w:rStyle w:val="CharSClsNo"/>
        </w:rPr>
        <w:t>15</w:t>
      </w:r>
      <w:r>
        <w:t>.</w:t>
      </w:r>
      <w:r>
        <w:rPr>
          <w:rStyle w:val="CharSClsNo"/>
        </w:rPr>
        <w:tab/>
        <w:t>Information</w:t>
      </w:r>
      <w:r>
        <w:rPr>
          <w:snapToGrid w:val="0"/>
        </w:rPr>
        <w:t xml:space="preserve"> to clients</w:t>
      </w:r>
      <w:bookmarkEnd w:id="1702"/>
      <w:bookmarkEnd w:id="1703"/>
      <w:bookmarkEnd w:id="1704"/>
      <w:bookmarkEnd w:id="1705"/>
      <w:bookmarkEnd w:id="1706"/>
      <w:bookmarkEnd w:id="1707"/>
      <w:bookmarkEnd w:id="1708"/>
      <w:bookmarkEnd w:id="1709"/>
      <w:bookmarkEnd w:id="1710"/>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 xml:space="preserve">the name and licence number of the crowd control agent; </w:t>
      </w:r>
      <w:ins w:id="1711" w:author="Master Repository Process" w:date="2021-09-12T17:05:00Z">
        <w:r>
          <w:rPr>
            <w:snapToGrid w:val="0"/>
          </w:rPr>
          <w:t>and</w:t>
        </w:r>
      </w:ins>
    </w:p>
    <w:p>
      <w:pPr>
        <w:pStyle w:val="yIndenta"/>
        <w:rPr>
          <w:snapToGrid w:val="0"/>
        </w:rPr>
      </w:pPr>
      <w:r>
        <w:rPr>
          <w:snapToGrid w:val="0"/>
        </w:rPr>
        <w:tab/>
        <w:t>(b)</w:t>
      </w:r>
      <w:r>
        <w:rPr>
          <w:snapToGrid w:val="0"/>
        </w:rPr>
        <w:tab/>
        <w:t xml:space="preserve">if the crowd control agent’s licence is held on behalf of a partnership or body corporate, the name of the partnership or body corporate; </w:t>
      </w:r>
      <w:ins w:id="1712" w:author="Master Repository Process" w:date="2021-09-12T17:05:00Z">
        <w:r>
          <w:rPr>
            <w:snapToGrid w:val="0"/>
          </w:rPr>
          <w:t>and</w:t>
        </w:r>
      </w:ins>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xml:space="preserve">; </w:t>
      </w:r>
      <w:ins w:id="1713" w:author="Master Repository Process" w:date="2021-09-12T17:05:00Z">
        <w:r>
          <w:rPr>
            <w:snapToGrid w:val="0"/>
          </w:rPr>
          <w:t>and</w:t>
        </w:r>
      </w:ins>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bookmarkStart w:id="1714" w:name="_Toc509894481"/>
      <w:bookmarkStart w:id="1715" w:name="_Toc511206292"/>
      <w:bookmarkStart w:id="1716" w:name="_Toc71963186"/>
      <w:bookmarkStart w:id="1717" w:name="_Toc78350892"/>
      <w:bookmarkStart w:id="1718" w:name="_Toc92874028"/>
      <w:r>
        <w:tab/>
        <w:t>[Clause 15 amended in Gazette 1 Sep 2005 p. 4089.]</w:t>
      </w:r>
    </w:p>
    <w:p>
      <w:pPr>
        <w:pStyle w:val="yHeading5"/>
      </w:pPr>
      <w:bookmarkStart w:id="1719" w:name="_Toc312155581"/>
      <w:bookmarkStart w:id="1720" w:name="_Toc297558822"/>
      <w:bookmarkStart w:id="1721" w:name="_Toc153591929"/>
      <w:bookmarkStart w:id="1722" w:name="_Toc153788507"/>
      <w:r>
        <w:rPr>
          <w:rStyle w:val="CharSClsNo"/>
        </w:rPr>
        <w:t>15A</w:t>
      </w:r>
      <w:r>
        <w:t>.</w:t>
      </w:r>
      <w:r>
        <w:rPr>
          <w:b w:val="0"/>
        </w:rPr>
        <w:tab/>
      </w:r>
      <w:r>
        <w:t>Information to licensing officer</w:t>
      </w:r>
      <w:bookmarkEnd w:id="1719"/>
      <w:bookmarkEnd w:id="1720"/>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1723" w:name="_Toc312155582"/>
      <w:bookmarkStart w:id="1724" w:name="_Toc297558823"/>
      <w:r>
        <w:rPr>
          <w:rStyle w:val="CharSClsNo"/>
        </w:rPr>
        <w:t>16</w:t>
      </w:r>
      <w:r>
        <w:t>.</w:t>
      </w:r>
      <w:r>
        <w:rPr>
          <w:rStyle w:val="CharSClsNo"/>
        </w:rPr>
        <w:tab/>
      </w:r>
      <w:r>
        <w:rPr>
          <w:snapToGrid w:val="0"/>
        </w:rPr>
        <w:t>No weapons to be carried by crowd controllers</w:t>
      </w:r>
      <w:bookmarkEnd w:id="1714"/>
      <w:bookmarkEnd w:id="1715"/>
      <w:bookmarkEnd w:id="1716"/>
      <w:bookmarkEnd w:id="1717"/>
      <w:bookmarkEnd w:id="1718"/>
      <w:bookmarkEnd w:id="1721"/>
      <w:bookmarkEnd w:id="1722"/>
      <w:bookmarkEnd w:id="1723"/>
      <w:bookmarkEnd w:id="1724"/>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bookmarkStart w:id="1725" w:name="_Toc71963187"/>
      <w:bookmarkStart w:id="1726" w:name="_Toc78350893"/>
      <w:bookmarkStart w:id="1727" w:name="_Toc92874029"/>
      <w:r>
        <w:tab/>
        <w:t>[Clause 16 amended in Gazette 1 Sep 2005 p. 4089.]</w:t>
      </w:r>
    </w:p>
    <w:p>
      <w:pPr>
        <w:pStyle w:val="yHeading5"/>
      </w:pPr>
      <w:bookmarkStart w:id="1728" w:name="_Toc153591930"/>
      <w:bookmarkStart w:id="1729" w:name="_Toc153788508"/>
      <w:bookmarkStart w:id="1730" w:name="_Toc297558824"/>
      <w:bookmarkStart w:id="1731" w:name="_Toc312155583"/>
      <w:r>
        <w:rPr>
          <w:rStyle w:val="CharSClsNo"/>
        </w:rPr>
        <w:t>16A</w:t>
      </w:r>
      <w:r>
        <w:t>.</w:t>
      </w:r>
      <w:r>
        <w:rPr>
          <w:rStyle w:val="CharSClsNo"/>
        </w:rPr>
        <w:tab/>
        <w:t>Incident</w:t>
      </w:r>
      <w:r>
        <w:rPr>
          <w:snapToGrid w:val="0"/>
        </w:rPr>
        <w:t xml:space="preserve"> register</w:t>
      </w:r>
      <w:bookmarkEnd w:id="1728"/>
      <w:bookmarkEnd w:id="1729"/>
      <w:bookmarkEnd w:id="1730"/>
      <w:ins w:id="1732" w:author="Master Repository Process" w:date="2021-09-12T17:05:00Z">
        <w:r>
          <w:rPr>
            <w:snapToGrid w:val="0"/>
          </w:rPr>
          <w:t>, duties as to</w:t>
        </w:r>
      </w:ins>
      <w:bookmarkEnd w:id="1731"/>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1733" w:name="_Toc113259710"/>
      <w:bookmarkStart w:id="1734" w:name="_Toc113260426"/>
      <w:bookmarkStart w:id="1735" w:name="_Toc113263571"/>
      <w:bookmarkStart w:id="1736" w:name="_Toc116795538"/>
      <w:bookmarkStart w:id="1737" w:name="_Toc116967059"/>
      <w:bookmarkStart w:id="1738" w:name="_Toc117567801"/>
      <w:bookmarkStart w:id="1739" w:name="_Toc117659557"/>
      <w:bookmarkStart w:id="1740" w:name="_Toc117914000"/>
      <w:bookmarkStart w:id="1741" w:name="_Toc117914091"/>
      <w:bookmarkStart w:id="1742" w:name="_Toc120077281"/>
      <w:bookmarkStart w:id="1743" w:name="_Toc132604727"/>
      <w:bookmarkStart w:id="1744" w:name="_Toc132627021"/>
      <w:bookmarkStart w:id="1745" w:name="_Toc133912630"/>
      <w:bookmarkStart w:id="1746" w:name="_Toc133921399"/>
      <w:bookmarkStart w:id="1747" w:name="_Toc147643454"/>
      <w:bookmarkStart w:id="1748" w:name="_Toc147649983"/>
      <w:bookmarkStart w:id="1749" w:name="_Toc150223054"/>
      <w:bookmarkStart w:id="1750" w:name="_Toc150223165"/>
      <w:bookmarkStart w:id="1751" w:name="_Toc150761286"/>
      <w:bookmarkStart w:id="1752" w:name="_Toc152385164"/>
      <w:bookmarkStart w:id="1753" w:name="_Toc153591931"/>
      <w:bookmarkStart w:id="1754" w:name="_Toc153592025"/>
      <w:bookmarkStart w:id="1755" w:name="_Toc153788509"/>
      <w:bookmarkStart w:id="1756" w:name="_Toc170813146"/>
      <w:bookmarkStart w:id="1757" w:name="_Toc170897853"/>
      <w:bookmarkStart w:id="1758" w:name="_Toc202586180"/>
      <w:bookmarkStart w:id="1759" w:name="_Toc233426954"/>
      <w:bookmarkStart w:id="1760" w:name="_Toc247613451"/>
      <w:bookmarkStart w:id="1761" w:name="_Toc251831481"/>
      <w:bookmarkStart w:id="1762" w:name="_Toc252890177"/>
      <w:bookmarkStart w:id="1763" w:name="_Toc253390159"/>
      <w:bookmarkStart w:id="1764" w:name="_Toc254614309"/>
      <w:bookmarkStart w:id="1765" w:name="_Toc255312189"/>
      <w:bookmarkStart w:id="1766" w:name="_Toc264895373"/>
      <w:bookmarkStart w:id="1767" w:name="_Toc265672652"/>
      <w:bookmarkStart w:id="1768" w:name="_Toc285190480"/>
      <w:bookmarkStart w:id="1769" w:name="_Toc288654616"/>
      <w:bookmarkStart w:id="1770" w:name="_Toc288654733"/>
      <w:bookmarkStart w:id="1771" w:name="_Toc291764309"/>
      <w:bookmarkStart w:id="1772" w:name="_Toc297558825"/>
      <w:bookmarkStart w:id="1773" w:name="_Toc305054234"/>
      <w:bookmarkStart w:id="1774" w:name="_Toc305054350"/>
      <w:bookmarkStart w:id="1775" w:name="_Toc307397199"/>
      <w:bookmarkStart w:id="1776" w:name="_Toc308094025"/>
      <w:bookmarkStart w:id="1777" w:name="_Toc308094156"/>
      <w:bookmarkStart w:id="1778" w:name="_Toc308094273"/>
      <w:bookmarkStart w:id="1779" w:name="_Toc311543957"/>
      <w:bookmarkStart w:id="1780" w:name="_Toc312147216"/>
      <w:bookmarkStart w:id="1781" w:name="_Toc312148450"/>
      <w:bookmarkStart w:id="1782" w:name="_Toc312155584"/>
      <w:r>
        <w:rPr>
          <w:rStyle w:val="CharSDivNo"/>
        </w:rPr>
        <w:t>Division 5</w:t>
      </w:r>
      <w:r>
        <w:rPr>
          <w:snapToGrid w:val="0"/>
        </w:rPr>
        <w:t> — </w:t>
      </w:r>
      <w:r>
        <w:rPr>
          <w:rStyle w:val="CharSDivText"/>
        </w:rPr>
        <w:t>Crowd controller’s licence</w:t>
      </w:r>
      <w:bookmarkEnd w:id="1725"/>
      <w:bookmarkEnd w:id="1726"/>
      <w:bookmarkEnd w:id="1727"/>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r>
        <w:rPr>
          <w:snapToGrid w:val="0"/>
        </w:rPr>
        <w:t xml:space="preserve"> </w:t>
      </w:r>
    </w:p>
    <w:p>
      <w:pPr>
        <w:pStyle w:val="yHeading5"/>
        <w:rPr>
          <w:snapToGrid w:val="0"/>
        </w:rPr>
      </w:pPr>
      <w:bookmarkStart w:id="1783" w:name="_Toc509894482"/>
      <w:bookmarkStart w:id="1784" w:name="_Toc511206293"/>
      <w:bookmarkStart w:id="1785" w:name="_Toc71963188"/>
      <w:bookmarkStart w:id="1786" w:name="_Toc78350894"/>
      <w:bookmarkStart w:id="1787" w:name="_Toc92874030"/>
      <w:bookmarkStart w:id="1788" w:name="_Toc153591932"/>
      <w:bookmarkStart w:id="1789" w:name="_Toc153788510"/>
      <w:bookmarkStart w:id="1790" w:name="_Toc297558826"/>
      <w:bookmarkStart w:id="1791" w:name="_Toc312155585"/>
      <w:r>
        <w:rPr>
          <w:rStyle w:val="CharSClsNo"/>
        </w:rPr>
        <w:t>17</w:t>
      </w:r>
      <w:r>
        <w:t>.</w:t>
      </w:r>
      <w:r>
        <w:rPr>
          <w:rStyle w:val="CharSClsNo"/>
        </w:rPr>
        <w:tab/>
      </w:r>
      <w:del w:id="1792" w:author="Master Repository Process" w:date="2021-09-12T17:05:00Z">
        <w:r>
          <w:rPr>
            <w:rStyle w:val="CharSClsNo"/>
          </w:rPr>
          <w:delText>Wearing</w:delText>
        </w:r>
        <w:r>
          <w:rPr>
            <w:snapToGrid w:val="0"/>
          </w:rPr>
          <w:delText xml:space="preserve"> of identification</w:delText>
        </w:r>
      </w:del>
      <w:ins w:id="1793" w:author="Master Repository Process" w:date="2021-09-12T17:05:00Z">
        <w:r>
          <w:rPr>
            <w:rStyle w:val="CharSClsNo"/>
          </w:rPr>
          <w:t>I</w:t>
        </w:r>
        <w:r>
          <w:rPr>
            <w:snapToGrid w:val="0"/>
          </w:rPr>
          <w:t>dentification</w:t>
        </w:r>
      </w:ins>
      <w:r>
        <w:rPr>
          <w:snapToGrid w:val="0"/>
        </w:rPr>
        <w:t xml:space="preserve"> card</w:t>
      </w:r>
      <w:bookmarkEnd w:id="1783"/>
      <w:bookmarkEnd w:id="1784"/>
      <w:bookmarkEnd w:id="1785"/>
      <w:bookmarkEnd w:id="1786"/>
      <w:bookmarkEnd w:id="1787"/>
      <w:bookmarkEnd w:id="1788"/>
      <w:bookmarkEnd w:id="1789"/>
      <w:bookmarkEnd w:id="1790"/>
      <w:r>
        <w:rPr>
          <w:snapToGrid w:val="0"/>
        </w:rPr>
        <w:t xml:space="preserve"> </w:t>
      </w:r>
      <w:ins w:id="1794" w:author="Master Repository Process" w:date="2021-09-12T17:05:00Z">
        <w:r>
          <w:rPr>
            <w:snapToGrid w:val="0"/>
          </w:rPr>
          <w:t>to be worn</w:t>
        </w:r>
      </w:ins>
      <w:bookmarkEnd w:id="1791"/>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bookmarkStart w:id="1795" w:name="_Toc509894483"/>
      <w:bookmarkStart w:id="1796" w:name="_Toc511206294"/>
      <w:bookmarkStart w:id="1797" w:name="_Toc71963189"/>
      <w:bookmarkStart w:id="1798" w:name="_Toc78350895"/>
      <w:bookmarkStart w:id="1799" w:name="_Toc92874031"/>
      <w:r>
        <w:tab/>
        <w:t>[Clause 17 amended in Gazette 1 Sep 2005 p. 4090.]</w:t>
      </w:r>
    </w:p>
    <w:p>
      <w:pPr>
        <w:pStyle w:val="yHeading5"/>
        <w:rPr>
          <w:rStyle w:val="CharSClsNo"/>
        </w:rPr>
      </w:pPr>
      <w:bookmarkStart w:id="1800" w:name="_Toc153591933"/>
      <w:bookmarkStart w:id="1801" w:name="_Toc153788511"/>
      <w:bookmarkStart w:id="1802" w:name="_Toc312155586"/>
      <w:bookmarkStart w:id="1803" w:name="_Toc297558827"/>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795"/>
      <w:bookmarkEnd w:id="1796"/>
      <w:bookmarkEnd w:id="1797"/>
      <w:bookmarkEnd w:id="1798"/>
      <w:bookmarkEnd w:id="1799"/>
      <w:bookmarkEnd w:id="1800"/>
      <w:bookmarkEnd w:id="1801"/>
      <w:bookmarkEnd w:id="1802"/>
      <w:bookmarkEnd w:id="1803"/>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804" w:name="_Toc312155587"/>
      <w:bookmarkStart w:id="1805" w:name="_Toc297558828"/>
      <w:bookmarkStart w:id="1806" w:name="_Toc153591934"/>
      <w:bookmarkStart w:id="1807" w:name="_Toc153788512"/>
      <w:bookmarkStart w:id="1808" w:name="_Toc71963191"/>
      <w:bookmarkStart w:id="1809" w:name="_Toc78350897"/>
      <w:r>
        <w:rPr>
          <w:rStyle w:val="CharSClsNo"/>
        </w:rPr>
        <w:t>19A</w:t>
      </w:r>
      <w:r>
        <w:t>.</w:t>
      </w:r>
      <w:r>
        <w:rPr>
          <w:b w:val="0"/>
        </w:rPr>
        <w:tab/>
      </w:r>
      <w:r>
        <w:t>First aid certificate</w:t>
      </w:r>
      <w:bookmarkEnd w:id="1804"/>
      <w:bookmarkEnd w:id="1805"/>
    </w:p>
    <w:p>
      <w:pPr>
        <w:pStyle w:val="ySubsection"/>
      </w:pPr>
      <w:r>
        <w:tab/>
        <w:t>(1)</w:t>
      </w:r>
      <w:r>
        <w:tab/>
        <w:t>A crowd controller must not perform crowd control activities unless the controller holds a current first aid certificate.</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38 commences</w:t>
      </w:r>
      <w:r>
        <w:rPr>
          <w:iCs/>
          <w:vertAlign w:val="superscript"/>
        </w:rPr>
        <w:t> 1</w:t>
      </w:r>
      <w:r>
        <w:rPr>
          <w:iCs/>
        </w:rPr>
        <w:t xml:space="preserve"> (</w:t>
      </w:r>
      <w:r>
        <w:rPr>
          <w:rStyle w:val="CharDefText"/>
        </w:rPr>
        <w:t>commencement day</w:t>
      </w:r>
      <w:r>
        <w:t>) until the day that is 2 years after commencement day</w:t>
      </w:r>
      <w:r>
        <w:rPr>
          <w:iCs/>
        </w:rPr>
        <w:t>.</w:t>
      </w:r>
    </w:p>
    <w:p>
      <w:pPr>
        <w:pStyle w:val="yFootnotesection"/>
      </w:pPr>
      <w:r>
        <w:tab/>
        <w:t>[Clause 19A inserted in Gazette 4 Dec 2009 p. 4914.]</w:t>
      </w:r>
    </w:p>
    <w:p>
      <w:pPr>
        <w:pStyle w:val="yHeading5"/>
      </w:pPr>
      <w:bookmarkStart w:id="1810" w:name="_Toc297558829"/>
      <w:bookmarkStart w:id="1811" w:name="_Toc312155588"/>
      <w:r>
        <w:rPr>
          <w:rStyle w:val="CharSClsNo"/>
        </w:rPr>
        <w:t>19</w:t>
      </w:r>
      <w:r>
        <w:t>.</w:t>
      </w:r>
      <w:r>
        <w:rPr>
          <w:rStyle w:val="CharSClsNo"/>
        </w:rPr>
        <w:tab/>
        <w:t>Incident</w:t>
      </w:r>
      <w:r>
        <w:rPr>
          <w:snapToGrid w:val="0"/>
        </w:rPr>
        <w:t xml:space="preserve"> register</w:t>
      </w:r>
      <w:bookmarkEnd w:id="1806"/>
      <w:bookmarkEnd w:id="1807"/>
      <w:bookmarkEnd w:id="1810"/>
      <w:ins w:id="1812" w:author="Master Repository Process" w:date="2021-09-12T17:05:00Z">
        <w:r>
          <w:rPr>
            <w:snapToGrid w:val="0"/>
          </w:rPr>
          <w:t>, duties as to</w:t>
        </w:r>
      </w:ins>
      <w:bookmarkEnd w:id="1811"/>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1813" w:name="_Toc113259714"/>
      <w:bookmarkStart w:id="1814" w:name="_Toc113260430"/>
      <w:bookmarkStart w:id="1815" w:name="_Toc113263575"/>
      <w:bookmarkStart w:id="1816" w:name="_Toc116795542"/>
      <w:bookmarkStart w:id="1817" w:name="_Toc116967063"/>
      <w:bookmarkStart w:id="1818" w:name="_Toc117567805"/>
      <w:bookmarkStart w:id="1819" w:name="_Toc117659561"/>
      <w:bookmarkStart w:id="1820" w:name="_Toc117914004"/>
      <w:bookmarkStart w:id="1821" w:name="_Toc117914095"/>
      <w:bookmarkStart w:id="1822" w:name="_Toc120077285"/>
      <w:bookmarkStart w:id="1823" w:name="_Toc132604731"/>
      <w:bookmarkStart w:id="1824" w:name="_Toc132627025"/>
      <w:bookmarkStart w:id="1825" w:name="_Toc133912634"/>
      <w:bookmarkStart w:id="1826" w:name="_Toc133921403"/>
      <w:bookmarkStart w:id="1827" w:name="_Toc147643458"/>
      <w:bookmarkStart w:id="1828" w:name="_Toc147649987"/>
      <w:bookmarkStart w:id="1829" w:name="_Toc150223058"/>
      <w:bookmarkStart w:id="1830" w:name="_Toc150223169"/>
      <w:bookmarkStart w:id="1831" w:name="_Toc150761290"/>
      <w:bookmarkStart w:id="1832" w:name="_Toc152385168"/>
      <w:bookmarkStart w:id="1833" w:name="_Toc153591935"/>
      <w:bookmarkStart w:id="1834" w:name="_Toc153592029"/>
      <w:bookmarkStart w:id="1835" w:name="_Toc153788513"/>
      <w:bookmarkStart w:id="1836" w:name="_Toc170813150"/>
      <w:bookmarkStart w:id="1837" w:name="_Toc170897857"/>
      <w:bookmarkStart w:id="1838" w:name="_Toc202586184"/>
      <w:bookmarkStart w:id="1839" w:name="_Toc233426958"/>
      <w:bookmarkStart w:id="1840" w:name="_Toc247613456"/>
      <w:bookmarkStart w:id="1841" w:name="_Toc251831486"/>
      <w:bookmarkStart w:id="1842" w:name="_Toc252890182"/>
      <w:bookmarkStart w:id="1843" w:name="_Toc253390164"/>
      <w:bookmarkStart w:id="1844" w:name="_Toc254614314"/>
      <w:bookmarkStart w:id="1845" w:name="_Toc255312194"/>
      <w:bookmarkStart w:id="1846" w:name="_Toc264895378"/>
      <w:bookmarkStart w:id="1847" w:name="_Toc265672657"/>
      <w:bookmarkStart w:id="1848" w:name="_Toc285190485"/>
      <w:bookmarkStart w:id="1849" w:name="_Toc288654621"/>
      <w:bookmarkStart w:id="1850" w:name="_Toc288654738"/>
      <w:bookmarkStart w:id="1851" w:name="_Toc291764314"/>
      <w:bookmarkStart w:id="1852" w:name="_Toc297558830"/>
      <w:bookmarkStart w:id="1853" w:name="_Toc305054239"/>
      <w:bookmarkStart w:id="1854" w:name="_Toc305054355"/>
      <w:bookmarkStart w:id="1855" w:name="_Toc307397204"/>
      <w:bookmarkStart w:id="1856" w:name="_Toc308094030"/>
      <w:bookmarkStart w:id="1857" w:name="_Toc308094161"/>
      <w:bookmarkStart w:id="1858" w:name="_Toc308094278"/>
      <w:bookmarkStart w:id="1859" w:name="_Toc311543962"/>
      <w:bookmarkStart w:id="1860" w:name="_Toc312147221"/>
      <w:bookmarkStart w:id="1861" w:name="_Toc312148455"/>
      <w:bookmarkStart w:id="1862" w:name="_Toc312155589"/>
      <w:r>
        <w:rPr>
          <w:rStyle w:val="CharSDivNo"/>
        </w:rPr>
        <w:t>Division 6 </w:t>
      </w:r>
      <w:r>
        <w:t>— </w:t>
      </w:r>
      <w:r>
        <w:rPr>
          <w:rStyle w:val="CharSDivText"/>
        </w:rPr>
        <w:t>All licences</w:t>
      </w:r>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p>
    <w:p>
      <w:pPr>
        <w:pStyle w:val="yFootnoteheading"/>
      </w:pPr>
      <w:r>
        <w:tab/>
        <w:t>[Heading inserted in Gazette 1 Sep 2005 p. 4091.]</w:t>
      </w:r>
    </w:p>
    <w:p>
      <w:pPr>
        <w:pStyle w:val="yHeading5"/>
      </w:pPr>
      <w:bookmarkStart w:id="1863" w:name="_Toc153591936"/>
      <w:bookmarkStart w:id="1864" w:name="_Toc153788514"/>
      <w:bookmarkStart w:id="1865" w:name="_Toc297558831"/>
      <w:bookmarkStart w:id="1866" w:name="_Toc312155590"/>
      <w:r>
        <w:rPr>
          <w:rStyle w:val="CharSClsNo"/>
        </w:rPr>
        <w:t>20</w:t>
      </w:r>
      <w:r>
        <w:t>.</w:t>
      </w:r>
      <w:r>
        <w:tab/>
        <w:t>Identity cards</w:t>
      </w:r>
      <w:bookmarkEnd w:id="1863"/>
      <w:bookmarkEnd w:id="1864"/>
      <w:bookmarkEnd w:id="1865"/>
      <w:ins w:id="1867" w:author="Master Repository Process" w:date="2021-09-12T17:05:00Z">
        <w:r>
          <w:t>, duties of people holding</w:t>
        </w:r>
      </w:ins>
      <w:bookmarkEnd w:id="1866"/>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w:t>
      </w:r>
      <w:ins w:id="1868" w:author="Master Repository Process" w:date="2021-09-12T17:05:00Z">
        <w:r>
          <w:t xml:space="preserve"> and</w:t>
        </w:r>
      </w:ins>
    </w:p>
    <w:p>
      <w:pPr>
        <w:pStyle w:val="yIndenta"/>
      </w:pPr>
      <w:r>
        <w:tab/>
        <w:t>(b)</w:t>
      </w:r>
      <w:r>
        <w:tab/>
        <w:t>must not deliberately alter, remove or obscure the photograph on the identity card;</w:t>
      </w:r>
      <w:ins w:id="1869" w:author="Master Repository Process" w:date="2021-09-12T17:05:00Z">
        <w:r>
          <w:t xml:space="preserve"> and</w:t>
        </w:r>
      </w:ins>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1870" w:name="_Toc247613458"/>
      <w:bookmarkStart w:id="1871" w:name="_Toc251831488"/>
      <w:bookmarkStart w:id="1872" w:name="_Toc252890184"/>
      <w:bookmarkStart w:id="1873" w:name="_Toc253390166"/>
      <w:bookmarkStart w:id="1874" w:name="_Toc254614316"/>
      <w:bookmarkStart w:id="1875" w:name="_Toc255312196"/>
      <w:bookmarkStart w:id="1876" w:name="_Toc264895380"/>
      <w:bookmarkStart w:id="1877" w:name="_Toc265672659"/>
      <w:bookmarkStart w:id="1878" w:name="_Toc285190487"/>
      <w:bookmarkStart w:id="1879" w:name="_Toc288654623"/>
      <w:bookmarkStart w:id="1880" w:name="_Toc288654740"/>
      <w:bookmarkStart w:id="1881" w:name="_Toc291764316"/>
      <w:bookmarkStart w:id="1882" w:name="_Toc297558832"/>
      <w:bookmarkStart w:id="1883" w:name="_Toc305054241"/>
      <w:bookmarkStart w:id="1884" w:name="_Toc305054357"/>
      <w:bookmarkStart w:id="1885" w:name="_Toc307397206"/>
      <w:bookmarkStart w:id="1886" w:name="_Toc308094032"/>
      <w:bookmarkStart w:id="1887" w:name="_Toc308094163"/>
      <w:bookmarkStart w:id="1888" w:name="_Toc308094280"/>
      <w:bookmarkStart w:id="1889" w:name="_Toc311543964"/>
      <w:bookmarkStart w:id="1890" w:name="_Toc312147223"/>
      <w:bookmarkStart w:id="1891" w:name="_Toc312148457"/>
      <w:bookmarkStart w:id="1892" w:name="_Toc312155591"/>
      <w:r>
        <w:rPr>
          <w:rStyle w:val="CharSchNo"/>
        </w:rPr>
        <w:t>Schedule 2</w:t>
      </w:r>
      <w:r>
        <w:t> — </w:t>
      </w:r>
      <w:r>
        <w:rPr>
          <w:rStyle w:val="CharSchText"/>
        </w:rPr>
        <w:t>Disqualifying offences</w:t>
      </w:r>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p>
    <w:p>
      <w:pPr>
        <w:pStyle w:val="yShoulderClause"/>
      </w:pPr>
      <w:r>
        <w:t>[r. 24]</w:t>
      </w:r>
    </w:p>
    <w:p>
      <w:pPr>
        <w:pStyle w:val="yFootnoteheading"/>
      </w:pPr>
      <w:r>
        <w:tab/>
        <w:t>[Heading inserted in Gazette 4 Dec 2009 p. 4914.]</w:t>
      </w:r>
    </w:p>
    <w:p>
      <w:pPr>
        <w:pStyle w:val="yHeading3"/>
      </w:pPr>
      <w:bookmarkStart w:id="1893" w:name="_Toc247613459"/>
      <w:bookmarkStart w:id="1894" w:name="_Toc251831489"/>
      <w:bookmarkStart w:id="1895" w:name="_Toc252890185"/>
      <w:bookmarkStart w:id="1896" w:name="_Toc253390167"/>
      <w:bookmarkStart w:id="1897" w:name="_Toc254614317"/>
      <w:bookmarkStart w:id="1898" w:name="_Toc255312197"/>
      <w:bookmarkStart w:id="1899" w:name="_Toc264895381"/>
      <w:bookmarkStart w:id="1900" w:name="_Toc265672660"/>
      <w:bookmarkStart w:id="1901" w:name="_Toc285190488"/>
      <w:bookmarkStart w:id="1902" w:name="_Toc288654624"/>
      <w:bookmarkStart w:id="1903" w:name="_Toc288654741"/>
      <w:bookmarkStart w:id="1904" w:name="_Toc291764317"/>
      <w:bookmarkStart w:id="1905" w:name="_Toc297558833"/>
      <w:bookmarkStart w:id="1906" w:name="_Toc305054242"/>
      <w:bookmarkStart w:id="1907" w:name="_Toc305054358"/>
      <w:bookmarkStart w:id="1908" w:name="_Toc307397207"/>
      <w:bookmarkStart w:id="1909" w:name="_Toc308094033"/>
      <w:bookmarkStart w:id="1910" w:name="_Toc308094164"/>
      <w:bookmarkStart w:id="1911" w:name="_Toc308094281"/>
      <w:bookmarkStart w:id="1912" w:name="_Toc311543965"/>
      <w:bookmarkStart w:id="1913" w:name="_Toc312147224"/>
      <w:bookmarkStart w:id="1914" w:name="_Toc312148458"/>
      <w:bookmarkStart w:id="1915" w:name="_Toc312155592"/>
      <w:r>
        <w:rPr>
          <w:rStyle w:val="CharSDivNo"/>
        </w:rPr>
        <w:t>Division 1</w:t>
      </w:r>
      <w:r>
        <w:rPr>
          <w:b w:val="0"/>
        </w:rPr>
        <w:t> — </w:t>
      </w:r>
      <w:r>
        <w:rPr>
          <w:rStyle w:val="CharSDivText"/>
        </w:rPr>
        <w:t>Division 1 offences</w:t>
      </w:r>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172</w:t>
            </w:r>
          </w:p>
        </w:tc>
        <w:tc>
          <w:tcPr>
            <w:tcW w:w="1701" w:type="dxa"/>
            <w:tcBorders>
              <w:top w:val="nil"/>
              <w:left w:val="nil"/>
              <w:bottom w:val="nil"/>
              <w:right w:val="nil"/>
            </w:tcBorders>
          </w:tcPr>
          <w:p>
            <w:pPr>
              <w:pStyle w:val="yTableNAm"/>
              <w:spacing w:before="80"/>
            </w:pPr>
            <w:r>
              <w:t>s. 192</w:t>
            </w:r>
          </w:p>
        </w:tc>
        <w:tc>
          <w:tcPr>
            <w:tcW w:w="1681" w:type="dxa"/>
            <w:tcBorders>
              <w:top w:val="nil"/>
              <w:left w:val="nil"/>
              <w:bottom w:val="nil"/>
              <w:right w:val="nil"/>
            </w:tcBorders>
          </w:tcPr>
          <w:p>
            <w:pPr>
              <w:pStyle w:val="yTableNAm"/>
              <w:spacing w:before="80"/>
            </w:pPr>
            <w:r>
              <w:t>s. 345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396</w:t>
            </w:r>
          </w:p>
        </w:tc>
        <w:tc>
          <w:tcPr>
            <w:tcW w:w="1701" w:type="dxa"/>
            <w:tcBorders>
              <w:top w:val="nil"/>
              <w:left w:val="nil"/>
              <w:bottom w:val="nil"/>
              <w:right w:val="nil"/>
            </w:tcBorders>
          </w:tcPr>
          <w:p>
            <w:pPr>
              <w:pStyle w:val="yTableNAm"/>
              <w:spacing w:before="80"/>
            </w:pPr>
            <w:r>
              <w:t>s. 488</w:t>
            </w: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w:t>
      </w:r>
    </w:p>
    <w:p>
      <w:pPr>
        <w:pStyle w:val="yHeading3"/>
      </w:pPr>
      <w:bookmarkStart w:id="1916" w:name="_Toc247613460"/>
      <w:bookmarkStart w:id="1917" w:name="_Toc251831490"/>
      <w:bookmarkStart w:id="1918" w:name="_Toc252890186"/>
      <w:bookmarkStart w:id="1919" w:name="_Toc253390168"/>
      <w:bookmarkStart w:id="1920" w:name="_Toc254614318"/>
      <w:bookmarkStart w:id="1921" w:name="_Toc255312198"/>
      <w:bookmarkStart w:id="1922" w:name="_Toc264895382"/>
      <w:bookmarkStart w:id="1923" w:name="_Toc265672661"/>
      <w:bookmarkStart w:id="1924" w:name="_Toc285190489"/>
      <w:bookmarkStart w:id="1925" w:name="_Toc288654625"/>
      <w:bookmarkStart w:id="1926" w:name="_Toc288654742"/>
      <w:bookmarkStart w:id="1927" w:name="_Toc291764318"/>
      <w:bookmarkStart w:id="1928" w:name="_Toc297558834"/>
      <w:bookmarkStart w:id="1929" w:name="_Toc305054243"/>
      <w:bookmarkStart w:id="1930" w:name="_Toc305054359"/>
      <w:bookmarkStart w:id="1931" w:name="_Toc307397208"/>
      <w:bookmarkStart w:id="1932" w:name="_Toc308094034"/>
      <w:bookmarkStart w:id="1933" w:name="_Toc308094165"/>
      <w:bookmarkStart w:id="1934" w:name="_Toc308094282"/>
      <w:bookmarkStart w:id="1935" w:name="_Toc311543966"/>
      <w:bookmarkStart w:id="1936" w:name="_Toc312147225"/>
      <w:bookmarkStart w:id="1937" w:name="_Toc312148459"/>
      <w:bookmarkStart w:id="1938" w:name="_Toc312155593"/>
      <w:r>
        <w:rPr>
          <w:rStyle w:val="CharSDivNo"/>
        </w:rPr>
        <w:t>Division 2</w:t>
      </w:r>
      <w:r>
        <w:rPr>
          <w:b w:val="0"/>
        </w:rPr>
        <w:t> — </w:t>
      </w:r>
      <w:r>
        <w:rPr>
          <w:rStyle w:val="CharSDivText"/>
        </w:rPr>
        <w:t>Division 2 offences</w:t>
      </w:r>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p>
    <w:p>
      <w:pPr>
        <w:pStyle w:val="yFootnoteheading"/>
        <w:spacing w:after="120"/>
      </w:pPr>
      <w:r>
        <w:tab/>
        <w:t>[Heading inserted in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t>s. 190</w:t>
            </w:r>
          </w:p>
        </w:tc>
        <w:tc>
          <w:tcPr>
            <w:tcW w:w="1624" w:type="dxa"/>
            <w:tcBorders>
              <w:top w:val="nil"/>
              <w:left w:val="nil"/>
              <w:bottom w:val="nil"/>
              <w:right w:val="nil"/>
            </w:tcBorders>
          </w:tcPr>
          <w:p>
            <w:pPr>
              <w:pStyle w:val="yTableNAm"/>
              <w:spacing w:before="80"/>
            </w:pPr>
            <w:r>
              <w:t>s. 191</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202</w:t>
            </w:r>
          </w:p>
        </w:tc>
        <w:tc>
          <w:tcPr>
            <w:tcW w:w="1701" w:type="dxa"/>
            <w:tcBorders>
              <w:top w:val="nil"/>
              <w:left w:val="nil"/>
              <w:bottom w:val="nil"/>
              <w:right w:val="nil"/>
            </w:tcBorders>
          </w:tcPr>
          <w:p>
            <w:pPr>
              <w:pStyle w:val="yTableNAm"/>
              <w:spacing w:before="80"/>
            </w:pPr>
            <w:r>
              <w:t>s. 313</w:t>
            </w:r>
          </w:p>
        </w:tc>
        <w:tc>
          <w:tcPr>
            <w:tcW w:w="1624" w:type="dxa"/>
            <w:tcBorders>
              <w:top w:val="nil"/>
              <w:left w:val="nil"/>
              <w:bottom w:val="nil"/>
              <w:right w:val="nil"/>
            </w:tcBorders>
          </w:tcPr>
          <w:p>
            <w:pPr>
              <w:pStyle w:val="yTableNAm"/>
              <w:spacing w:before="80"/>
            </w:pPr>
            <w:r>
              <w:t>s. 445</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474</w:t>
            </w:r>
          </w:p>
        </w:tc>
        <w:tc>
          <w:tcPr>
            <w:tcW w:w="1701" w:type="dxa"/>
            <w:tcBorders>
              <w:top w:val="nil"/>
              <w:left w:val="nil"/>
              <w:bottom w:val="nil"/>
              <w:right w:val="nil"/>
            </w:tcBorders>
          </w:tcPr>
          <w:p>
            <w:pPr>
              <w:pStyle w:val="yTableNAm"/>
              <w:spacing w:before="80"/>
            </w:pPr>
            <w:r>
              <w:t>s. 514</w:t>
            </w:r>
          </w:p>
        </w:tc>
        <w:tc>
          <w:tcPr>
            <w:tcW w:w="1624" w:type="dxa"/>
            <w:tcBorders>
              <w:top w:val="nil"/>
              <w:left w:val="nil"/>
              <w:bottom w:val="nil"/>
              <w:right w:val="nil"/>
            </w:tcBorders>
          </w:tcPr>
          <w:p>
            <w:pPr>
              <w:pStyle w:val="yTableNAm"/>
              <w:spacing w:before="80"/>
            </w:pP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Poisons Act 1964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w:t>
      </w:r>
    </w:p>
    <w:p>
      <w:pPr>
        <w:pStyle w:val="yScheduleHeading"/>
        <w:sectPr>
          <w:headerReference w:type="even" r:id="rId24"/>
          <w:headerReference w:type="default" r:id="rId25"/>
          <w:pgSz w:w="11906" w:h="16838" w:code="9"/>
          <w:pgMar w:top="2376" w:right="2405" w:bottom="3542" w:left="2405" w:header="706" w:footer="3380" w:gutter="0"/>
          <w:cols w:space="720"/>
          <w:noEndnote/>
          <w:docGrid w:linePitch="326"/>
        </w:sectPr>
      </w:pPr>
      <w:bookmarkStart w:id="1939" w:name="_Toc92874032"/>
      <w:bookmarkStart w:id="1940" w:name="_Toc113259716"/>
      <w:bookmarkStart w:id="1941" w:name="_Toc113260432"/>
      <w:bookmarkStart w:id="1942" w:name="_Toc113263577"/>
      <w:bookmarkStart w:id="1943" w:name="_Toc116795544"/>
      <w:bookmarkStart w:id="1944" w:name="_Toc116967065"/>
      <w:bookmarkStart w:id="1945" w:name="_Toc117567807"/>
    </w:p>
    <w:p>
      <w:pPr>
        <w:pStyle w:val="yScheduleHeading"/>
      </w:pPr>
      <w:bookmarkStart w:id="1946" w:name="_Toc117659563"/>
      <w:bookmarkStart w:id="1947" w:name="_Toc117914006"/>
      <w:bookmarkStart w:id="1948" w:name="_Toc117914097"/>
      <w:bookmarkStart w:id="1949" w:name="_Toc120077287"/>
      <w:bookmarkStart w:id="1950" w:name="_Toc132604733"/>
      <w:bookmarkStart w:id="1951" w:name="_Toc132627027"/>
      <w:bookmarkStart w:id="1952" w:name="_Toc133912636"/>
      <w:bookmarkStart w:id="1953" w:name="_Toc133921405"/>
      <w:bookmarkStart w:id="1954" w:name="_Toc147643460"/>
      <w:bookmarkStart w:id="1955" w:name="_Toc147649989"/>
      <w:bookmarkStart w:id="1956" w:name="_Toc150223060"/>
      <w:bookmarkStart w:id="1957" w:name="_Toc150223171"/>
      <w:bookmarkStart w:id="1958" w:name="_Toc150761292"/>
      <w:bookmarkStart w:id="1959" w:name="_Toc152385170"/>
      <w:bookmarkStart w:id="1960" w:name="_Toc153591937"/>
      <w:bookmarkStart w:id="1961" w:name="_Toc153592031"/>
      <w:bookmarkStart w:id="1962" w:name="_Toc153788515"/>
      <w:bookmarkStart w:id="1963" w:name="_Toc170813152"/>
      <w:bookmarkStart w:id="1964" w:name="_Toc170897859"/>
      <w:bookmarkStart w:id="1965" w:name="_Toc202586186"/>
      <w:bookmarkStart w:id="1966" w:name="_Toc233426960"/>
      <w:bookmarkStart w:id="1967" w:name="_Toc247613461"/>
      <w:bookmarkStart w:id="1968" w:name="_Toc251831491"/>
      <w:bookmarkStart w:id="1969" w:name="_Toc252890187"/>
      <w:bookmarkStart w:id="1970" w:name="_Toc253390169"/>
      <w:bookmarkStart w:id="1971" w:name="_Toc254614319"/>
      <w:bookmarkStart w:id="1972" w:name="_Toc255312199"/>
      <w:bookmarkStart w:id="1973" w:name="_Toc264895383"/>
      <w:bookmarkStart w:id="1974" w:name="_Toc265672662"/>
      <w:bookmarkStart w:id="1975" w:name="_Toc285190490"/>
      <w:bookmarkStart w:id="1976" w:name="_Toc288654626"/>
      <w:bookmarkStart w:id="1977" w:name="_Toc288654743"/>
      <w:bookmarkStart w:id="1978" w:name="_Toc291764319"/>
      <w:bookmarkStart w:id="1979" w:name="_Toc297558835"/>
      <w:bookmarkStart w:id="1980" w:name="_Toc305054244"/>
      <w:bookmarkStart w:id="1981" w:name="_Toc305054360"/>
      <w:bookmarkStart w:id="1982" w:name="_Toc307397209"/>
      <w:bookmarkStart w:id="1983" w:name="_Toc308094035"/>
      <w:bookmarkStart w:id="1984" w:name="_Toc308094166"/>
      <w:bookmarkStart w:id="1985" w:name="_Toc308094283"/>
      <w:bookmarkStart w:id="1986" w:name="_Toc311543967"/>
      <w:bookmarkStart w:id="1987" w:name="_Toc312147226"/>
      <w:bookmarkStart w:id="1988" w:name="_Toc312148460"/>
      <w:bookmarkStart w:id="1989" w:name="_Toc312155594"/>
      <w:r>
        <w:rPr>
          <w:rStyle w:val="CharSchNo"/>
        </w:rPr>
        <w:t>Schedule 3</w:t>
      </w:r>
      <w:r>
        <w:t> — </w:t>
      </w:r>
      <w:r>
        <w:rPr>
          <w:rStyle w:val="CharSchText"/>
        </w:rPr>
        <w:t>Prescribed drugs</w:t>
      </w:r>
      <w:bookmarkEnd w:id="1808"/>
      <w:bookmarkEnd w:id="1809"/>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r>
        <w:t xml:space="preserve"> </w:t>
      </w:r>
    </w:p>
    <w:p>
      <w:pPr>
        <w:pStyle w:val="yShoulderClause"/>
        <w:rPr>
          <w:snapToGrid w:val="0"/>
        </w:rPr>
      </w:pPr>
      <w:r>
        <w:rPr>
          <w:snapToGrid w:val="0"/>
        </w:rPr>
        <w:t>[Regulations 45, 51 and 52]</w:t>
      </w:r>
    </w:p>
    <w:p>
      <w:pPr>
        <w:pStyle w:val="yHeading5"/>
        <w:rPr>
          <w:snapToGrid w:val="0"/>
        </w:rPr>
      </w:pP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1990" w:name="_Toc297649984"/>
      <w:bookmarkStart w:id="1991" w:name="_Toc305054245"/>
      <w:bookmarkStart w:id="1992" w:name="_Toc305054361"/>
      <w:bookmarkStart w:id="1993" w:name="_Toc307397210"/>
      <w:bookmarkStart w:id="1994" w:name="_Toc308094036"/>
      <w:bookmarkStart w:id="1995" w:name="_Toc308094167"/>
      <w:bookmarkStart w:id="1996" w:name="_Toc308094284"/>
      <w:bookmarkStart w:id="1997" w:name="_Toc311543968"/>
      <w:bookmarkStart w:id="1998" w:name="_Toc312147227"/>
      <w:bookmarkStart w:id="1999" w:name="_Toc312148461"/>
      <w:bookmarkStart w:id="2000" w:name="_Toc312155595"/>
      <w:r>
        <w:rPr>
          <w:rStyle w:val="CharSchNo"/>
        </w:rPr>
        <w:t>Schedule 4</w:t>
      </w:r>
      <w:r>
        <w:t> — </w:t>
      </w:r>
      <w:r>
        <w:rPr>
          <w:rStyle w:val="CharSchText"/>
        </w:rPr>
        <w:t>Fees</w:t>
      </w:r>
      <w:bookmarkEnd w:id="1990"/>
      <w:bookmarkEnd w:id="1991"/>
      <w:bookmarkEnd w:id="1992"/>
      <w:bookmarkEnd w:id="1993"/>
      <w:bookmarkEnd w:id="1994"/>
      <w:bookmarkEnd w:id="1995"/>
      <w:bookmarkEnd w:id="1996"/>
      <w:bookmarkEnd w:id="1997"/>
      <w:bookmarkEnd w:id="1998"/>
      <w:bookmarkEnd w:id="1999"/>
      <w:bookmarkEnd w:id="2000"/>
    </w:p>
    <w:p>
      <w:pPr>
        <w:pStyle w:val="yShoulderClause"/>
      </w:pPr>
      <w:r>
        <w:t>[r. 54]</w:t>
      </w:r>
    </w:p>
    <w:p>
      <w:pPr>
        <w:pStyle w:val="yFootnoteheading"/>
        <w:spacing w:after="60"/>
      </w:pPr>
      <w:r>
        <w:tab/>
        <w:t>[Heading inserted in Gazette 10</w:t>
      </w:r>
      <w:del w:id="2001" w:author="Master Repository Process" w:date="2021-09-12T17:05:00Z">
        <w:r>
          <w:delText xml:space="preserve"> </w:delText>
        </w:r>
      </w:del>
      <w:ins w:id="2002" w:author="Master Repository Process" w:date="2021-09-12T17:05:00Z">
        <w:r>
          <w:t> </w:t>
        </w:r>
      </w:ins>
      <w:r>
        <w:t>Jun 2011 p. 2112.]</w:t>
      </w:r>
    </w:p>
    <w:p>
      <w:pPr>
        <w:pStyle w:val="yShoulderClause"/>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4047"/>
        <w:gridCol w:w="1254"/>
      </w:tblGrid>
      <w:tr>
        <w:trPr>
          <w:cantSplit/>
          <w:tblHeader/>
        </w:trPr>
        <w:tc>
          <w:tcPr>
            <w:tcW w:w="1767" w:type="dxa"/>
          </w:tcPr>
          <w:p>
            <w:pPr>
              <w:pStyle w:val="yTableNAm"/>
              <w:jc w:val="center"/>
              <w:rPr>
                <w:b/>
                <w:bCs/>
              </w:rPr>
            </w:pPr>
            <w:r>
              <w:rPr>
                <w:b/>
                <w:bCs/>
              </w:rPr>
              <w:t>Provision of Act or regulations</w:t>
            </w:r>
          </w:p>
          <w:p>
            <w:pPr>
              <w:pStyle w:val="yTableNAm"/>
              <w:jc w:val="center"/>
              <w:rPr>
                <w:b/>
                <w:bCs/>
              </w:rPr>
            </w:pPr>
            <w:r>
              <w:rPr>
                <w:b/>
                <w:bCs/>
              </w:rPr>
              <w:t>Column 1</w:t>
            </w:r>
          </w:p>
        </w:tc>
        <w:tc>
          <w:tcPr>
            <w:tcW w:w="4047" w:type="dxa"/>
          </w:tcPr>
          <w:p>
            <w:pPr>
              <w:pStyle w:val="yTableNAm"/>
              <w:jc w:val="center"/>
              <w:rPr>
                <w:b/>
                <w:bCs/>
              </w:rPr>
            </w:pPr>
            <w:r>
              <w:rPr>
                <w:b/>
                <w:bCs/>
              </w:rPr>
              <w:t>Subject matter</w:t>
            </w:r>
            <w:r>
              <w:rPr>
                <w:b/>
                <w:bCs/>
              </w:rPr>
              <w:br/>
            </w:r>
          </w:p>
          <w:p>
            <w:pPr>
              <w:pStyle w:val="yTableNAm"/>
              <w:jc w:val="center"/>
              <w:rPr>
                <w:b/>
                <w:bCs/>
              </w:rPr>
            </w:pPr>
            <w:r>
              <w:rPr>
                <w:b/>
                <w:bCs/>
              </w:rPr>
              <w:t>Column 2</w:t>
            </w:r>
          </w:p>
        </w:tc>
        <w:tc>
          <w:tcPr>
            <w:tcW w:w="1254" w:type="dxa"/>
          </w:tcPr>
          <w:p>
            <w:pPr>
              <w:pStyle w:val="yTableNAm"/>
              <w:jc w:val="center"/>
              <w:rPr>
                <w:b/>
                <w:bCs/>
              </w:rPr>
            </w:pPr>
            <w:r>
              <w:rPr>
                <w:b/>
                <w:bCs/>
              </w:rPr>
              <w:t>Fee ($)</w:t>
            </w:r>
            <w:r>
              <w:rPr>
                <w:b/>
                <w:bCs/>
              </w:rPr>
              <w:br/>
            </w:r>
          </w:p>
          <w:p>
            <w:pPr>
              <w:pStyle w:val="yTableNAm"/>
              <w:jc w:val="center"/>
              <w:rPr>
                <w:b/>
                <w:bCs/>
              </w:rPr>
            </w:pPr>
            <w:r>
              <w:rPr>
                <w:b/>
                <w:bCs/>
              </w:rPr>
              <w:t>Column 3</w:t>
            </w:r>
          </w:p>
        </w:tc>
      </w:tr>
      <w:tr>
        <w:trPr>
          <w:cantSplit/>
        </w:trPr>
        <w:tc>
          <w:tcPr>
            <w:tcW w:w="1767" w:type="dxa"/>
          </w:tcPr>
          <w:p>
            <w:pPr>
              <w:pStyle w:val="yTableNAm"/>
              <w:rPr>
                <w:i/>
                <w:iCs/>
              </w:rPr>
            </w:pPr>
            <w:r>
              <w:rPr>
                <w:i/>
                <w:iCs/>
              </w:rPr>
              <w:t>Agent’s licences</w:t>
            </w:r>
          </w:p>
        </w:tc>
        <w:tc>
          <w:tcPr>
            <w:tcW w:w="4047" w:type="dxa"/>
          </w:tcPr>
          <w:p>
            <w:pPr>
              <w:pStyle w:val="yTableNAm"/>
            </w:pPr>
          </w:p>
        </w:tc>
        <w:tc>
          <w:tcPr>
            <w:tcW w:w="1254" w:type="dxa"/>
          </w:tcPr>
          <w:p>
            <w:pPr>
              <w:pStyle w:val="yTableNAm"/>
            </w:pPr>
          </w:p>
        </w:tc>
      </w:tr>
      <w:tr>
        <w:trPr>
          <w:cantSplit/>
        </w:trPr>
        <w:tc>
          <w:tcPr>
            <w:tcW w:w="1767" w:type="dxa"/>
          </w:tcPr>
          <w:p>
            <w:pPr>
              <w:pStyle w:val="yTableNAm"/>
            </w:pPr>
            <w:r>
              <w:t>s. 46(1)</w:t>
            </w:r>
          </w:p>
        </w:tc>
        <w:tc>
          <w:tcPr>
            <w:tcW w:w="4047" w:type="dxa"/>
          </w:tcPr>
          <w:p>
            <w:pPr>
              <w:pStyle w:val="yTableNAm"/>
              <w:tabs>
                <w:tab w:val="clear" w:pos="567"/>
                <w:tab w:val="left" w:leader="dot" w:pos="3825"/>
              </w:tabs>
              <w:ind w:right="6"/>
            </w:pPr>
            <w:r>
              <w:t>Application for issue of agent’s licence</w:t>
            </w:r>
            <w:del w:id="2003" w:author="Master Repository Process" w:date="2021-09-12T17:05:00Z">
              <w:r>
                <w:delText xml:space="preserve"> </w:delText>
              </w:r>
            </w:del>
            <w:ins w:id="2004" w:author="Master Repository Process" w:date="2021-09-12T17:05:00Z">
              <w:r>
                <w:t> </w:t>
              </w:r>
            </w:ins>
            <w:r>
              <w:t>—</w:t>
            </w:r>
          </w:p>
          <w:p>
            <w:pPr>
              <w:pStyle w:val="yTableNAm"/>
              <w:tabs>
                <w:tab w:val="clear" w:pos="567"/>
                <w:tab w:val="left" w:leader="dot" w:pos="3825"/>
              </w:tabs>
              <w:ind w:right="6"/>
            </w:pPr>
            <w:r>
              <w:t xml:space="preserve">for one year or less </w:t>
            </w:r>
            <w:del w:id="2005" w:author="Master Repository Process" w:date="2021-09-12T17:05:00Z">
              <w:r>
                <w:delText>……………...</w:delText>
              </w:r>
            </w:del>
            <w:ins w:id="2006" w:author="Master Repository Process" w:date="2021-09-12T17:05:00Z">
              <w:r>
                <w:tab/>
              </w:r>
            </w:ins>
          </w:p>
          <w:p>
            <w:pPr>
              <w:pStyle w:val="yTableNAm"/>
              <w:tabs>
                <w:tab w:val="clear" w:pos="567"/>
                <w:tab w:val="left" w:leader="dot" w:pos="3825"/>
              </w:tabs>
              <w:ind w:right="6"/>
            </w:pPr>
            <w:r>
              <w:t xml:space="preserve">for 3 years </w:t>
            </w:r>
            <w:del w:id="2007" w:author="Master Repository Process" w:date="2021-09-12T17:05:00Z">
              <w:r>
                <w:delText>……………………….</w:delText>
              </w:r>
            </w:del>
            <w:ins w:id="2008" w:author="Master Repository Process" w:date="2021-09-12T17:05:00Z">
              <w:r>
                <w:tab/>
              </w:r>
            </w:ins>
          </w:p>
        </w:tc>
        <w:tc>
          <w:tcPr>
            <w:tcW w:w="1254" w:type="dxa"/>
          </w:tcPr>
          <w:p>
            <w:pPr>
              <w:pStyle w:val="yTableNAm"/>
            </w:pPr>
            <w:del w:id="2009" w:author="Master Repository Process" w:date="2021-09-12T17:05:00Z">
              <w:r>
                <w:br/>
              </w:r>
            </w:del>
          </w:p>
          <w:p>
            <w:pPr>
              <w:pStyle w:val="yTableNAm"/>
            </w:pPr>
            <w:r>
              <w:t>475.30</w:t>
            </w:r>
          </w:p>
          <w:p>
            <w:pPr>
              <w:pStyle w:val="yTableNAm"/>
            </w:pPr>
            <w:r>
              <w:t>496.90</w:t>
            </w:r>
          </w:p>
        </w:tc>
      </w:tr>
      <w:tr>
        <w:trPr>
          <w:cantSplit/>
        </w:trPr>
        <w:tc>
          <w:tcPr>
            <w:tcW w:w="1767" w:type="dxa"/>
          </w:tcPr>
          <w:p>
            <w:pPr>
              <w:pStyle w:val="yTableNAm"/>
            </w:pPr>
            <w:r>
              <w:t>s. 46(1)</w:t>
            </w:r>
          </w:p>
        </w:tc>
        <w:tc>
          <w:tcPr>
            <w:tcW w:w="4047" w:type="dxa"/>
          </w:tcPr>
          <w:p>
            <w:pPr>
              <w:pStyle w:val="yTableNAm"/>
              <w:tabs>
                <w:tab w:val="clear" w:pos="567"/>
                <w:tab w:val="left" w:leader="dot" w:pos="3825"/>
              </w:tabs>
              <w:ind w:right="6"/>
            </w:pPr>
            <w:r>
              <w:t xml:space="preserve">Application by licensee for an additional agent’s licence (each) </w:t>
            </w:r>
            <w:del w:id="2010" w:author="Master Repository Process" w:date="2021-09-12T17:05:00Z">
              <w:r>
                <w:delText>..</w:delText>
              </w:r>
            </w:del>
            <w:ins w:id="2011" w:author="Master Repository Process" w:date="2021-09-12T17:05:00Z">
              <w:r>
                <w:tab/>
              </w:r>
            </w:ins>
          </w:p>
        </w:tc>
        <w:tc>
          <w:tcPr>
            <w:tcW w:w="1254" w:type="dxa"/>
            <w:vAlign w:val="bottom"/>
          </w:tcPr>
          <w:p>
            <w:pPr>
              <w:pStyle w:val="yTableNAm"/>
            </w:pPr>
            <w:r>
              <w:br/>
              <w:t>185.60</w:t>
            </w:r>
          </w:p>
        </w:tc>
      </w:tr>
      <w:tr>
        <w:trPr>
          <w:cantSplit/>
        </w:trPr>
        <w:tc>
          <w:tcPr>
            <w:tcW w:w="1767" w:type="dxa"/>
          </w:tcPr>
          <w:p>
            <w:pPr>
              <w:pStyle w:val="yTableNAm"/>
            </w:pPr>
            <w:r>
              <w:t>s. 49(1)(c)</w:t>
            </w:r>
          </w:p>
        </w:tc>
        <w:tc>
          <w:tcPr>
            <w:tcW w:w="4047" w:type="dxa"/>
          </w:tcPr>
          <w:p>
            <w:pPr>
              <w:pStyle w:val="yTableNAm"/>
              <w:tabs>
                <w:tab w:val="clear" w:pos="567"/>
                <w:tab w:val="left" w:leader="dot" w:pos="3825"/>
              </w:tabs>
              <w:ind w:right="6"/>
            </w:pPr>
            <w:r>
              <w:t>Application for renewal of agent’s licence</w:t>
            </w:r>
            <w:del w:id="2012" w:author="Master Repository Process" w:date="2021-09-12T17:05:00Z">
              <w:r>
                <w:delText xml:space="preserve"> </w:delText>
              </w:r>
            </w:del>
            <w:ins w:id="2013" w:author="Master Repository Process" w:date="2021-09-12T17:05:00Z">
              <w:r>
                <w:t> </w:t>
              </w:r>
            </w:ins>
            <w:r>
              <w:t xml:space="preserve">— 3 year (each) </w:t>
            </w:r>
            <w:del w:id="2014" w:author="Master Repository Process" w:date="2021-09-12T17:05:00Z">
              <w:r>
                <w:delText>…………</w:delText>
              </w:r>
            </w:del>
            <w:ins w:id="2015" w:author="Master Repository Process" w:date="2021-09-12T17:05:00Z">
              <w:r>
                <w:tab/>
              </w:r>
            </w:ins>
          </w:p>
        </w:tc>
        <w:tc>
          <w:tcPr>
            <w:tcW w:w="1254" w:type="dxa"/>
          </w:tcPr>
          <w:p>
            <w:pPr>
              <w:pStyle w:val="yTableNAm"/>
            </w:pPr>
            <w:r>
              <w:br/>
              <w:t>254.00</w:t>
            </w:r>
          </w:p>
        </w:tc>
      </w:tr>
      <w:tr>
        <w:trPr>
          <w:cantSplit/>
        </w:trPr>
        <w:tc>
          <w:tcPr>
            <w:tcW w:w="1767" w:type="dxa"/>
          </w:tcPr>
          <w:p>
            <w:pPr>
              <w:pStyle w:val="yTableNAm"/>
            </w:pPr>
            <w:r>
              <w:t>s. 46(1)</w:t>
            </w:r>
          </w:p>
        </w:tc>
        <w:tc>
          <w:tcPr>
            <w:tcW w:w="4047" w:type="dxa"/>
          </w:tcPr>
          <w:p>
            <w:pPr>
              <w:pStyle w:val="yTableNAm"/>
              <w:tabs>
                <w:tab w:val="clear" w:pos="567"/>
                <w:tab w:val="left" w:leader="dot" w:pos="3825"/>
              </w:tabs>
              <w:ind w:right="6"/>
            </w:pPr>
            <w:r>
              <w:t xml:space="preserve">Application for issue of temporary agent’s licence </w:t>
            </w:r>
            <w:del w:id="2016" w:author="Master Repository Process" w:date="2021-09-12T17:05:00Z">
              <w:r>
                <w:delText>…………………..</w:delText>
              </w:r>
            </w:del>
            <w:ins w:id="2017" w:author="Master Repository Process" w:date="2021-09-12T17:05:00Z">
              <w:r>
                <w:tab/>
              </w:r>
            </w:ins>
          </w:p>
        </w:tc>
        <w:tc>
          <w:tcPr>
            <w:tcW w:w="1254" w:type="dxa"/>
          </w:tcPr>
          <w:p>
            <w:pPr>
              <w:pStyle w:val="yTableNAm"/>
            </w:pPr>
            <w:r>
              <w:br/>
              <w:t>475.30</w:t>
            </w:r>
          </w:p>
        </w:tc>
      </w:tr>
      <w:tr>
        <w:trPr>
          <w:cantSplit/>
        </w:trPr>
        <w:tc>
          <w:tcPr>
            <w:tcW w:w="1767" w:type="dxa"/>
          </w:tcPr>
          <w:p>
            <w:pPr>
              <w:pStyle w:val="yTableNAm"/>
              <w:rPr>
                <w:i/>
                <w:iCs/>
              </w:rPr>
            </w:pPr>
            <w:r>
              <w:rPr>
                <w:i/>
                <w:iCs/>
              </w:rPr>
              <w:t>Other licences</w:t>
            </w:r>
          </w:p>
        </w:tc>
        <w:tc>
          <w:tcPr>
            <w:tcW w:w="4047" w:type="dxa"/>
          </w:tcPr>
          <w:p>
            <w:pPr>
              <w:pStyle w:val="yTableNAm"/>
            </w:pPr>
          </w:p>
        </w:tc>
        <w:tc>
          <w:tcPr>
            <w:tcW w:w="1254" w:type="dxa"/>
          </w:tcPr>
          <w:p>
            <w:pPr>
              <w:pStyle w:val="yTableNAm"/>
            </w:pPr>
          </w:p>
        </w:tc>
      </w:tr>
      <w:tr>
        <w:trPr>
          <w:cantSplit/>
        </w:trPr>
        <w:tc>
          <w:tcPr>
            <w:tcW w:w="1767" w:type="dxa"/>
          </w:tcPr>
          <w:p>
            <w:pPr>
              <w:pStyle w:val="yTableNAm"/>
            </w:pPr>
            <w:r>
              <w:t>s. 46(1)</w:t>
            </w:r>
          </w:p>
        </w:tc>
        <w:tc>
          <w:tcPr>
            <w:tcW w:w="4047" w:type="dxa"/>
          </w:tcPr>
          <w:p>
            <w:pPr>
              <w:pStyle w:val="yTableNAm"/>
              <w:tabs>
                <w:tab w:val="clear" w:pos="567"/>
                <w:tab w:val="left" w:leader="dot" w:pos="3825"/>
              </w:tabs>
            </w:pPr>
            <w:r>
              <w:t>Application for issue of any other licence</w:t>
            </w:r>
            <w:del w:id="2018" w:author="Master Repository Process" w:date="2021-09-12T17:05:00Z">
              <w:r>
                <w:delText xml:space="preserve"> </w:delText>
              </w:r>
            </w:del>
            <w:ins w:id="2019" w:author="Master Repository Process" w:date="2021-09-12T17:05:00Z">
              <w:r>
                <w:t> </w:t>
              </w:r>
            </w:ins>
            <w:r>
              <w:t>—</w:t>
            </w:r>
          </w:p>
          <w:p>
            <w:pPr>
              <w:pStyle w:val="yTableNAm"/>
              <w:tabs>
                <w:tab w:val="clear" w:pos="567"/>
                <w:tab w:val="left" w:leader="dot" w:pos="3825"/>
              </w:tabs>
            </w:pPr>
            <w:r>
              <w:t xml:space="preserve">for one year or less </w:t>
            </w:r>
            <w:del w:id="2020" w:author="Master Repository Process" w:date="2021-09-12T17:05:00Z">
              <w:r>
                <w:delText>……………...</w:delText>
              </w:r>
            </w:del>
            <w:ins w:id="2021" w:author="Master Repository Process" w:date="2021-09-12T17:05:00Z">
              <w:r>
                <w:tab/>
              </w:r>
            </w:ins>
          </w:p>
          <w:p>
            <w:pPr>
              <w:pStyle w:val="yTableNAm"/>
              <w:tabs>
                <w:tab w:val="clear" w:pos="567"/>
                <w:tab w:val="left" w:leader="dot" w:pos="3825"/>
              </w:tabs>
            </w:pPr>
            <w:r>
              <w:t xml:space="preserve">for 3 years </w:t>
            </w:r>
            <w:del w:id="2022" w:author="Master Repository Process" w:date="2021-09-12T17:05:00Z">
              <w:r>
                <w:delText>……………………….</w:delText>
              </w:r>
            </w:del>
            <w:ins w:id="2023" w:author="Master Repository Process" w:date="2021-09-12T17:05:00Z">
              <w:r>
                <w:tab/>
              </w:r>
            </w:ins>
          </w:p>
        </w:tc>
        <w:tc>
          <w:tcPr>
            <w:tcW w:w="1254" w:type="dxa"/>
          </w:tcPr>
          <w:p>
            <w:pPr>
              <w:pStyle w:val="yTableNAm"/>
            </w:pPr>
            <w:r>
              <w:br/>
            </w:r>
          </w:p>
          <w:p>
            <w:pPr>
              <w:pStyle w:val="yTableNAm"/>
            </w:pPr>
            <w:r>
              <w:t>164.00</w:t>
            </w:r>
          </w:p>
          <w:p>
            <w:pPr>
              <w:pStyle w:val="yTableNAm"/>
            </w:pPr>
            <w:r>
              <w:t>186.80</w:t>
            </w:r>
          </w:p>
        </w:tc>
      </w:tr>
      <w:tr>
        <w:trPr>
          <w:cantSplit/>
        </w:trPr>
        <w:tc>
          <w:tcPr>
            <w:tcW w:w="1767" w:type="dxa"/>
          </w:tcPr>
          <w:p>
            <w:pPr>
              <w:pStyle w:val="yTableNAm"/>
            </w:pPr>
            <w:r>
              <w:t>s. 46(1)</w:t>
            </w:r>
          </w:p>
        </w:tc>
        <w:tc>
          <w:tcPr>
            <w:tcW w:w="4047" w:type="dxa"/>
          </w:tcPr>
          <w:p>
            <w:pPr>
              <w:pStyle w:val="yTableNAm"/>
              <w:tabs>
                <w:tab w:val="clear" w:pos="567"/>
                <w:tab w:val="left" w:leader="dot" w:pos="3825"/>
              </w:tabs>
            </w:pPr>
            <w:r>
              <w:t xml:space="preserve">Application by licensee for an additional other licence (each) </w:t>
            </w:r>
            <w:del w:id="2024" w:author="Master Repository Process" w:date="2021-09-12T17:05:00Z">
              <w:r>
                <w:delText>….</w:delText>
              </w:r>
            </w:del>
            <w:ins w:id="2025" w:author="Master Repository Process" w:date="2021-09-12T17:05:00Z">
              <w:r>
                <w:tab/>
              </w:r>
            </w:ins>
          </w:p>
        </w:tc>
        <w:tc>
          <w:tcPr>
            <w:tcW w:w="1254" w:type="dxa"/>
          </w:tcPr>
          <w:p>
            <w:pPr>
              <w:pStyle w:val="yTableNAm"/>
            </w:pPr>
            <w:r>
              <w:br/>
              <w:t>120.10</w:t>
            </w:r>
          </w:p>
        </w:tc>
      </w:tr>
      <w:tr>
        <w:trPr>
          <w:cantSplit/>
        </w:trPr>
        <w:tc>
          <w:tcPr>
            <w:tcW w:w="1767" w:type="dxa"/>
          </w:tcPr>
          <w:p>
            <w:pPr>
              <w:pStyle w:val="yTableNAm"/>
            </w:pPr>
            <w:r>
              <w:t>s. 49(1)(c)</w:t>
            </w:r>
          </w:p>
        </w:tc>
        <w:tc>
          <w:tcPr>
            <w:tcW w:w="4047" w:type="dxa"/>
          </w:tcPr>
          <w:p>
            <w:pPr>
              <w:pStyle w:val="yTableNAm"/>
              <w:tabs>
                <w:tab w:val="clear" w:pos="567"/>
                <w:tab w:val="left" w:leader="dot" w:pos="3825"/>
              </w:tabs>
            </w:pPr>
            <w:r>
              <w:t xml:space="preserve">Application for renewal of any other licence — 3 year (each) </w:t>
            </w:r>
            <w:del w:id="2026" w:author="Master Repository Process" w:date="2021-09-12T17:05:00Z">
              <w:r>
                <w:delText>…..</w:delText>
              </w:r>
            </w:del>
            <w:ins w:id="2027" w:author="Master Repository Process" w:date="2021-09-12T17:05:00Z">
              <w:r>
                <w:tab/>
              </w:r>
            </w:ins>
          </w:p>
        </w:tc>
        <w:tc>
          <w:tcPr>
            <w:tcW w:w="1254" w:type="dxa"/>
          </w:tcPr>
          <w:p>
            <w:pPr>
              <w:pStyle w:val="yTableNAm"/>
            </w:pPr>
            <w:r>
              <w:br/>
              <w:t>146.30</w:t>
            </w:r>
          </w:p>
        </w:tc>
      </w:tr>
      <w:tr>
        <w:trPr>
          <w:cantSplit/>
        </w:trPr>
        <w:tc>
          <w:tcPr>
            <w:tcW w:w="1767" w:type="dxa"/>
          </w:tcPr>
          <w:p>
            <w:pPr>
              <w:pStyle w:val="yTableNAm"/>
            </w:pPr>
            <w:r>
              <w:t>r. 10</w:t>
            </w:r>
          </w:p>
        </w:tc>
        <w:tc>
          <w:tcPr>
            <w:tcW w:w="4047" w:type="dxa"/>
          </w:tcPr>
          <w:p>
            <w:pPr>
              <w:pStyle w:val="yTableNAm"/>
              <w:tabs>
                <w:tab w:val="clear" w:pos="567"/>
                <w:tab w:val="left" w:leader="dot" w:pos="3825"/>
              </w:tabs>
            </w:pPr>
            <w:r>
              <w:t xml:space="preserve">Application for endorsement under s. 24 </w:t>
            </w:r>
            <w:del w:id="2028" w:author="Master Repository Process" w:date="2021-09-12T17:05:00Z">
              <w:r>
                <w:delText>………………………</w:delText>
              </w:r>
            </w:del>
            <w:ins w:id="2029" w:author="Master Repository Process" w:date="2021-09-12T17:05:00Z">
              <w:r>
                <w:tab/>
              </w:r>
            </w:ins>
          </w:p>
        </w:tc>
        <w:tc>
          <w:tcPr>
            <w:tcW w:w="1254" w:type="dxa"/>
          </w:tcPr>
          <w:p>
            <w:pPr>
              <w:pStyle w:val="yTableNAm"/>
            </w:pPr>
            <w:del w:id="2030" w:author="Master Repository Process" w:date="2021-09-12T17:05:00Z">
              <w:r>
                <w:br/>
              </w:r>
            </w:del>
            <w:r>
              <w:t>36.60</w:t>
            </w:r>
          </w:p>
        </w:tc>
      </w:tr>
      <w:tr>
        <w:trPr>
          <w:cantSplit/>
        </w:trPr>
        <w:tc>
          <w:tcPr>
            <w:tcW w:w="1767" w:type="dxa"/>
          </w:tcPr>
          <w:p>
            <w:pPr>
              <w:pStyle w:val="yTableNAm"/>
            </w:pPr>
            <w:r>
              <w:t>r. 12</w:t>
            </w:r>
          </w:p>
        </w:tc>
        <w:tc>
          <w:tcPr>
            <w:tcW w:w="4047" w:type="dxa"/>
          </w:tcPr>
          <w:p>
            <w:pPr>
              <w:pStyle w:val="yTableNAm"/>
              <w:tabs>
                <w:tab w:val="clear" w:pos="567"/>
                <w:tab w:val="left" w:leader="dot" w:pos="3825"/>
              </w:tabs>
            </w:pPr>
            <w:r>
              <w:t>Application for permit under s. 25</w:t>
            </w:r>
            <w:ins w:id="2031" w:author="Master Repository Process" w:date="2021-09-12T17:05:00Z">
              <w:r>
                <w:t xml:space="preserve"> </w:t>
              </w:r>
              <w:r>
                <w:tab/>
              </w:r>
            </w:ins>
          </w:p>
        </w:tc>
        <w:tc>
          <w:tcPr>
            <w:tcW w:w="1254" w:type="dxa"/>
            <w:vAlign w:val="bottom"/>
          </w:tcPr>
          <w:p>
            <w:pPr>
              <w:pStyle w:val="yTableNAm"/>
            </w:pPr>
            <w:r>
              <w:t>146.00</w:t>
            </w:r>
          </w:p>
        </w:tc>
      </w:tr>
      <w:tr>
        <w:trPr>
          <w:cantSplit/>
        </w:trPr>
        <w:tc>
          <w:tcPr>
            <w:tcW w:w="1767" w:type="dxa"/>
          </w:tcPr>
          <w:p>
            <w:pPr>
              <w:pStyle w:val="yTableNAm"/>
            </w:pPr>
            <w:r>
              <w:t>r. 13</w:t>
            </w:r>
          </w:p>
        </w:tc>
        <w:tc>
          <w:tcPr>
            <w:tcW w:w="4047" w:type="dxa"/>
          </w:tcPr>
          <w:p>
            <w:pPr>
              <w:pStyle w:val="yTableNAm"/>
              <w:tabs>
                <w:tab w:val="clear" w:pos="567"/>
                <w:tab w:val="left" w:leader="dot" w:pos="3825"/>
              </w:tabs>
            </w:pPr>
            <w:r>
              <w:t xml:space="preserve">Application for endorsement under s. 26 </w:t>
            </w:r>
            <w:del w:id="2032" w:author="Master Repository Process" w:date="2021-09-12T17:05:00Z">
              <w:r>
                <w:delText>………………………</w:delText>
              </w:r>
            </w:del>
            <w:ins w:id="2033" w:author="Master Repository Process" w:date="2021-09-12T17:05:00Z">
              <w:r>
                <w:tab/>
              </w:r>
            </w:ins>
          </w:p>
        </w:tc>
        <w:tc>
          <w:tcPr>
            <w:tcW w:w="1254" w:type="dxa"/>
          </w:tcPr>
          <w:p>
            <w:pPr>
              <w:pStyle w:val="yTableNAm"/>
            </w:pPr>
            <w:del w:id="2034" w:author="Master Repository Process" w:date="2021-09-12T17:05:00Z">
              <w:r>
                <w:br/>
              </w:r>
            </w:del>
            <w:r>
              <w:t>36.60</w:t>
            </w:r>
          </w:p>
        </w:tc>
      </w:tr>
      <w:tr>
        <w:trPr>
          <w:cantSplit/>
        </w:trPr>
        <w:tc>
          <w:tcPr>
            <w:tcW w:w="1767" w:type="dxa"/>
          </w:tcPr>
          <w:p>
            <w:pPr>
              <w:pStyle w:val="yTableNAm"/>
            </w:pPr>
            <w:r>
              <w:t>s. 46(1)</w:t>
            </w:r>
          </w:p>
        </w:tc>
        <w:tc>
          <w:tcPr>
            <w:tcW w:w="4047" w:type="dxa"/>
          </w:tcPr>
          <w:p>
            <w:pPr>
              <w:pStyle w:val="yTableNAm"/>
              <w:tabs>
                <w:tab w:val="clear" w:pos="567"/>
                <w:tab w:val="left" w:leader="dot" w:pos="3825"/>
              </w:tabs>
            </w:pPr>
            <w:r>
              <w:t xml:space="preserve">Application for issue of temporary licence other than a temporary agent’s licence </w:t>
            </w:r>
            <w:del w:id="2035" w:author="Master Repository Process" w:date="2021-09-12T17:05:00Z">
              <w:r>
                <w:delText>…………………..</w:delText>
              </w:r>
            </w:del>
            <w:ins w:id="2036" w:author="Master Repository Process" w:date="2021-09-12T17:05:00Z">
              <w:r>
                <w:tab/>
              </w:r>
            </w:ins>
          </w:p>
        </w:tc>
        <w:tc>
          <w:tcPr>
            <w:tcW w:w="1254" w:type="dxa"/>
          </w:tcPr>
          <w:p>
            <w:pPr>
              <w:pStyle w:val="yTableNAm"/>
            </w:pPr>
            <w:del w:id="2037" w:author="Master Repository Process" w:date="2021-09-12T17:05:00Z">
              <w:r>
                <w:br/>
              </w:r>
            </w:del>
            <w:r>
              <w:br/>
              <w:t>164.00</w:t>
            </w:r>
          </w:p>
        </w:tc>
      </w:tr>
      <w:tr>
        <w:trPr>
          <w:cantSplit/>
        </w:trPr>
        <w:tc>
          <w:tcPr>
            <w:tcW w:w="1767" w:type="dxa"/>
          </w:tcPr>
          <w:p>
            <w:pPr>
              <w:pStyle w:val="yTableNAm"/>
              <w:rPr>
                <w:i/>
                <w:iCs/>
              </w:rPr>
            </w:pPr>
            <w:r>
              <w:rPr>
                <w:i/>
                <w:iCs/>
              </w:rPr>
              <w:t>Miscellaneous</w:t>
            </w:r>
          </w:p>
        </w:tc>
        <w:tc>
          <w:tcPr>
            <w:tcW w:w="4047" w:type="dxa"/>
          </w:tcPr>
          <w:p>
            <w:pPr>
              <w:pStyle w:val="yTableNAm"/>
              <w:tabs>
                <w:tab w:val="clear" w:pos="567"/>
                <w:tab w:val="left" w:leader="dot" w:pos="3825"/>
              </w:tabs>
            </w:pPr>
          </w:p>
        </w:tc>
        <w:tc>
          <w:tcPr>
            <w:tcW w:w="1254" w:type="dxa"/>
          </w:tcPr>
          <w:p>
            <w:pPr>
              <w:pStyle w:val="yTableNAm"/>
            </w:pPr>
          </w:p>
        </w:tc>
      </w:tr>
      <w:tr>
        <w:trPr>
          <w:cantSplit/>
        </w:trPr>
        <w:tc>
          <w:tcPr>
            <w:tcW w:w="1767" w:type="dxa"/>
          </w:tcPr>
          <w:p>
            <w:pPr>
              <w:pStyle w:val="yTableNAm"/>
            </w:pPr>
            <w:r>
              <w:t>s. 10(2)</w:t>
            </w:r>
          </w:p>
        </w:tc>
        <w:tc>
          <w:tcPr>
            <w:tcW w:w="4047" w:type="dxa"/>
          </w:tcPr>
          <w:p>
            <w:pPr>
              <w:pStyle w:val="yTableNAm"/>
              <w:tabs>
                <w:tab w:val="clear" w:pos="567"/>
                <w:tab w:val="left" w:leader="dot" w:pos="3825"/>
              </w:tabs>
            </w:pPr>
            <w:r>
              <w:t xml:space="preserve">Application to inspect register </w:t>
            </w:r>
            <w:del w:id="2038" w:author="Master Repository Process" w:date="2021-09-12T17:05:00Z">
              <w:r>
                <w:delText>…..</w:delText>
              </w:r>
            </w:del>
            <w:ins w:id="2039" w:author="Master Repository Process" w:date="2021-09-12T17:05:00Z">
              <w:r>
                <w:tab/>
              </w:r>
            </w:ins>
          </w:p>
        </w:tc>
        <w:tc>
          <w:tcPr>
            <w:tcW w:w="1254" w:type="dxa"/>
          </w:tcPr>
          <w:p>
            <w:pPr>
              <w:pStyle w:val="yTableNAm"/>
            </w:pPr>
            <w:r>
              <w:t>35.00</w:t>
            </w:r>
          </w:p>
        </w:tc>
      </w:tr>
      <w:tr>
        <w:trPr>
          <w:cantSplit/>
        </w:trPr>
        <w:tc>
          <w:tcPr>
            <w:tcW w:w="1767" w:type="dxa"/>
          </w:tcPr>
          <w:p>
            <w:pPr>
              <w:pStyle w:val="yTableNAm"/>
            </w:pPr>
            <w:r>
              <w:t>s. 10(3)</w:t>
            </w:r>
          </w:p>
        </w:tc>
        <w:tc>
          <w:tcPr>
            <w:tcW w:w="4047" w:type="dxa"/>
          </w:tcPr>
          <w:p>
            <w:pPr>
              <w:pStyle w:val="yTableNAm"/>
              <w:tabs>
                <w:tab w:val="clear" w:pos="567"/>
                <w:tab w:val="left" w:leader="dot" w:pos="3825"/>
              </w:tabs>
            </w:pPr>
            <w:r>
              <w:t xml:space="preserve">Certified copy of register entry </w:t>
            </w:r>
            <w:del w:id="2040" w:author="Master Repository Process" w:date="2021-09-12T17:05:00Z">
              <w:r>
                <w:delText>…</w:delText>
              </w:r>
            </w:del>
            <w:ins w:id="2041" w:author="Master Repository Process" w:date="2021-09-12T17:05:00Z">
              <w:r>
                <w:tab/>
              </w:r>
            </w:ins>
          </w:p>
        </w:tc>
        <w:tc>
          <w:tcPr>
            <w:tcW w:w="1254" w:type="dxa"/>
          </w:tcPr>
          <w:p>
            <w:pPr>
              <w:pStyle w:val="yTableNAm"/>
            </w:pPr>
            <w:r>
              <w:t>36.00</w:t>
            </w:r>
          </w:p>
        </w:tc>
      </w:tr>
      <w:tr>
        <w:trPr>
          <w:cantSplit/>
        </w:trPr>
        <w:tc>
          <w:tcPr>
            <w:tcW w:w="1767" w:type="dxa"/>
          </w:tcPr>
          <w:p>
            <w:pPr>
              <w:pStyle w:val="yTableNAm"/>
            </w:pPr>
            <w:r>
              <w:t>s. 46(1)</w:t>
            </w:r>
          </w:p>
        </w:tc>
        <w:tc>
          <w:tcPr>
            <w:tcW w:w="4047" w:type="dxa"/>
          </w:tcPr>
          <w:p>
            <w:pPr>
              <w:pStyle w:val="yTableNAm"/>
              <w:tabs>
                <w:tab w:val="clear" w:pos="567"/>
                <w:tab w:val="left" w:leader="dot" w:pos="3825"/>
              </w:tabs>
            </w:pPr>
            <w:r>
              <w:t xml:space="preserve">Additional fee if fingerprints and palm prints are required under s. 48 </w:t>
            </w:r>
            <w:del w:id="2042" w:author="Master Repository Process" w:date="2021-09-12T17:05:00Z">
              <w:r>
                <w:delText>……………………………..</w:delText>
              </w:r>
            </w:del>
            <w:ins w:id="2043" w:author="Master Repository Process" w:date="2021-09-12T17:05:00Z">
              <w:r>
                <w:tab/>
              </w:r>
            </w:ins>
          </w:p>
        </w:tc>
        <w:tc>
          <w:tcPr>
            <w:tcW w:w="1254" w:type="dxa"/>
          </w:tcPr>
          <w:p>
            <w:pPr>
              <w:pStyle w:val="yTableNAm"/>
            </w:pPr>
            <w:del w:id="2044" w:author="Master Repository Process" w:date="2021-09-12T17:05:00Z">
              <w:r>
                <w:br/>
              </w:r>
            </w:del>
            <w:r>
              <w:br/>
              <w:t>98</w:t>
            </w:r>
          </w:p>
        </w:tc>
      </w:tr>
      <w:tr>
        <w:trPr>
          <w:cantSplit/>
        </w:trPr>
        <w:tc>
          <w:tcPr>
            <w:tcW w:w="1767" w:type="dxa"/>
          </w:tcPr>
          <w:p>
            <w:pPr>
              <w:pStyle w:val="yTableNAm"/>
            </w:pPr>
            <w:r>
              <w:t>s. 66</w:t>
            </w:r>
          </w:p>
        </w:tc>
        <w:tc>
          <w:tcPr>
            <w:tcW w:w="4047" w:type="dxa"/>
          </w:tcPr>
          <w:p>
            <w:pPr>
              <w:pStyle w:val="yTableNAm"/>
              <w:tabs>
                <w:tab w:val="clear" w:pos="567"/>
                <w:tab w:val="left" w:leader="dot" w:pos="3825"/>
              </w:tabs>
            </w:pPr>
            <w:r>
              <w:t xml:space="preserve">Issue of duplicate licence or duplicate identity card </w:t>
            </w:r>
            <w:del w:id="2045" w:author="Master Repository Process" w:date="2021-09-12T17:05:00Z">
              <w:r>
                <w:delText>…………..</w:delText>
              </w:r>
            </w:del>
            <w:ins w:id="2046" w:author="Master Repository Process" w:date="2021-09-12T17:05:00Z">
              <w:r>
                <w:tab/>
              </w:r>
            </w:ins>
          </w:p>
        </w:tc>
        <w:tc>
          <w:tcPr>
            <w:tcW w:w="1254" w:type="dxa"/>
          </w:tcPr>
          <w:p>
            <w:pPr>
              <w:pStyle w:val="yTableNAm"/>
            </w:pPr>
            <w:r>
              <w:br/>
              <w:t>23.00</w:t>
            </w:r>
          </w:p>
        </w:tc>
      </w:tr>
    </w:tbl>
    <w:p>
      <w:pPr>
        <w:pStyle w:val="yFootnotesection"/>
      </w:pPr>
      <w:r>
        <w:tab/>
        <w:t>[Schedule</w:t>
      </w:r>
      <w:del w:id="2047" w:author="Master Repository Process" w:date="2021-09-12T17:05:00Z">
        <w:r>
          <w:delText xml:space="preserve"> </w:delText>
        </w:r>
      </w:del>
      <w:ins w:id="2048" w:author="Master Repository Process" w:date="2021-09-12T17:05:00Z">
        <w:r>
          <w:t> </w:t>
        </w:r>
      </w:ins>
      <w:r>
        <w:t>4 inserted in Gazette 10 Jun 2011 p. 2112</w:t>
      </w:r>
      <w:r>
        <w:noBreakHyphen/>
        <w:t>13.]</w:t>
      </w:r>
    </w:p>
    <w:p>
      <w:pPr>
        <w:pStyle w:val="CentredBaseLine"/>
        <w:jc w:val="center"/>
        <w:rPr>
          <w:ins w:id="2049" w:author="Master Repository Process" w:date="2021-09-12T17:05:00Z"/>
        </w:rPr>
      </w:pPr>
      <w:ins w:id="2050" w:author="Master Repository Process" w:date="2021-09-12T17:05:00Z">
        <w:r>
          <w:rPr>
            <w:noProof/>
            <w:lang w:eastAsia="en-AU"/>
          </w:rPr>
          <w:drawing>
            <wp:inline distT="0" distB="0" distL="0" distR="0">
              <wp:extent cx="931545" cy="17399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1545" cy="173990"/>
                      </a:xfrm>
                      <a:prstGeom prst="rect">
                        <a:avLst/>
                      </a:prstGeom>
                      <a:noFill/>
                      <a:ln>
                        <a:noFill/>
                      </a:ln>
                    </pic:spPr>
                  </pic:pic>
                </a:graphicData>
              </a:graphic>
            </wp:inline>
          </w:drawing>
        </w:r>
      </w:ins>
    </w:p>
    <w:p>
      <w:pPr>
        <w:pStyle w:val="yFootnotesection"/>
        <w:rPr>
          <w:ins w:id="2051" w:author="Master Repository Process" w:date="2021-09-12T17:05:00Z"/>
        </w:rPr>
      </w:pPr>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2052" w:name="_Toc77657714"/>
      <w:bookmarkStart w:id="2053" w:name="_Toc78350786"/>
      <w:bookmarkStart w:id="2054" w:name="_Toc78350899"/>
      <w:bookmarkStart w:id="2055" w:name="_Toc92874034"/>
      <w:bookmarkStart w:id="2056" w:name="_Toc113259719"/>
      <w:bookmarkStart w:id="2057" w:name="_Toc113260435"/>
      <w:bookmarkStart w:id="2058" w:name="_Toc113263579"/>
      <w:bookmarkStart w:id="2059" w:name="_Toc116795546"/>
      <w:bookmarkStart w:id="2060" w:name="_Toc116967067"/>
      <w:bookmarkStart w:id="2061" w:name="_Toc117567809"/>
      <w:bookmarkStart w:id="2062" w:name="_Toc117659565"/>
      <w:bookmarkStart w:id="2063" w:name="_Toc117914008"/>
      <w:bookmarkStart w:id="2064" w:name="_Toc117914099"/>
      <w:bookmarkStart w:id="2065" w:name="_Toc120077289"/>
      <w:bookmarkStart w:id="2066" w:name="_Toc132604735"/>
      <w:bookmarkStart w:id="2067" w:name="_Toc132627029"/>
      <w:bookmarkStart w:id="2068" w:name="_Toc133912638"/>
      <w:bookmarkStart w:id="2069" w:name="_Toc133921407"/>
      <w:bookmarkStart w:id="2070" w:name="_Toc147643462"/>
      <w:bookmarkStart w:id="2071" w:name="_Toc147649991"/>
      <w:bookmarkStart w:id="2072" w:name="_Toc150223062"/>
      <w:bookmarkStart w:id="2073" w:name="_Toc150223173"/>
      <w:bookmarkStart w:id="2074" w:name="_Toc150761294"/>
      <w:bookmarkStart w:id="2075" w:name="_Toc152385172"/>
      <w:bookmarkStart w:id="2076" w:name="_Toc153591939"/>
      <w:bookmarkStart w:id="2077" w:name="_Toc153592033"/>
      <w:bookmarkStart w:id="2078" w:name="_Toc153788517"/>
      <w:bookmarkStart w:id="2079" w:name="_Toc170813154"/>
      <w:bookmarkStart w:id="2080" w:name="_Toc170897861"/>
      <w:bookmarkStart w:id="2081" w:name="_Toc202586188"/>
      <w:bookmarkStart w:id="2082" w:name="_Toc233426962"/>
      <w:bookmarkStart w:id="2083" w:name="_Toc247613463"/>
      <w:bookmarkStart w:id="2084" w:name="_Toc251831493"/>
      <w:bookmarkStart w:id="2085" w:name="_Toc252890189"/>
      <w:bookmarkStart w:id="2086" w:name="_Toc253390171"/>
      <w:bookmarkStart w:id="2087" w:name="_Toc254614321"/>
      <w:bookmarkStart w:id="2088" w:name="_Toc255312201"/>
      <w:bookmarkStart w:id="2089" w:name="_Toc264895385"/>
      <w:bookmarkStart w:id="2090" w:name="_Toc265672664"/>
      <w:bookmarkStart w:id="2091" w:name="_Toc285190492"/>
      <w:bookmarkStart w:id="2092" w:name="_Toc288654628"/>
      <w:bookmarkStart w:id="2093" w:name="_Toc288654745"/>
      <w:bookmarkStart w:id="2094" w:name="_Toc291764321"/>
      <w:bookmarkStart w:id="2095" w:name="_Toc297558837"/>
      <w:bookmarkStart w:id="2096" w:name="_Toc305054246"/>
      <w:bookmarkStart w:id="2097" w:name="_Toc305054362"/>
      <w:bookmarkStart w:id="2098" w:name="_Toc307397211"/>
      <w:bookmarkStart w:id="2099" w:name="_Toc308094037"/>
      <w:bookmarkStart w:id="2100" w:name="_Toc308094168"/>
      <w:bookmarkStart w:id="2101" w:name="_Toc308094285"/>
      <w:bookmarkStart w:id="2102" w:name="_Toc311543969"/>
      <w:bookmarkStart w:id="2103" w:name="_Toc312147228"/>
      <w:bookmarkStart w:id="2104" w:name="_Toc312148462"/>
      <w:bookmarkStart w:id="2105" w:name="_Toc312155596"/>
      <w:r>
        <w:t>Notes</w:t>
      </w:r>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p>
    <w:p>
      <w:pPr>
        <w:pStyle w:val="nSubsection"/>
        <w:rPr>
          <w:snapToGrid w:val="0"/>
        </w:rPr>
      </w:pPr>
      <w:r>
        <w:rPr>
          <w:snapToGrid w:val="0"/>
          <w:vertAlign w:val="superscript"/>
        </w:rPr>
        <w:t>1</w:t>
      </w:r>
      <w:r>
        <w:rPr>
          <w:snapToGrid w:val="0"/>
        </w:rPr>
        <w:tab/>
        <w:t xml:space="preserve">This </w:t>
      </w:r>
      <w:ins w:id="2106" w:author="Master Repository Process" w:date="2021-09-12T17:05:00Z">
        <w:r>
          <w:rPr>
            <w:snapToGrid w:val="0"/>
          </w:rPr>
          <w:t xml:space="preserve">reprint </w:t>
        </w:r>
      </w:ins>
      <w:r>
        <w:rPr>
          <w:snapToGrid w:val="0"/>
        </w:rPr>
        <w:t xml:space="preserve">is a compilation </w:t>
      </w:r>
      <w:ins w:id="2107" w:author="Master Repository Process" w:date="2021-09-12T17:05:00Z">
        <w:r>
          <w:rPr>
            <w:snapToGrid w:val="0"/>
          </w:rPr>
          <w:t xml:space="preserve">as at 2 December 2011 </w:t>
        </w:r>
      </w:ins>
      <w:r>
        <w:rPr>
          <w:snapToGrid w:val="0"/>
        </w:rPr>
        <w:t xml:space="preserve">of the </w:t>
      </w:r>
      <w:r>
        <w:rPr>
          <w:i/>
          <w:noProof/>
          <w:snapToGrid w:val="0"/>
        </w:rPr>
        <w:t>Security and Related Activities (Control) Regulations</w:t>
      </w:r>
      <w:del w:id="2108" w:author="Master Repository Process" w:date="2021-09-12T17:05:00Z">
        <w:r>
          <w:rPr>
            <w:i/>
            <w:noProof/>
            <w:snapToGrid w:val="0"/>
          </w:rPr>
          <w:delText> </w:delText>
        </w:r>
      </w:del>
      <w:ins w:id="2109" w:author="Master Repository Process" w:date="2021-09-12T17:05:00Z">
        <w:r>
          <w:rPr>
            <w:i/>
            <w:noProof/>
            <w:snapToGrid w:val="0"/>
          </w:rPr>
          <w:t xml:space="preserve"> </w:t>
        </w:r>
      </w:ins>
      <w:r>
        <w:rPr>
          <w:i/>
          <w:noProof/>
          <w:snapToGrid w:val="0"/>
        </w:rPr>
        <w:t>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10" w:name="_Toc312155597"/>
      <w:bookmarkStart w:id="2111" w:name="_Toc297558838"/>
      <w:r>
        <w:rPr>
          <w:snapToGrid w:val="0"/>
        </w:rPr>
        <w:t>Compilation table</w:t>
      </w:r>
      <w:bookmarkEnd w:id="2110"/>
      <w:bookmarkEnd w:id="211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Security and Related Activities (Control) Regulations 1997</w:t>
            </w:r>
          </w:p>
        </w:tc>
        <w:tc>
          <w:tcPr>
            <w:tcW w:w="1276" w:type="dxa"/>
          </w:tcPr>
          <w:p>
            <w:pPr>
              <w:pStyle w:val="nTable"/>
              <w:spacing w:after="40"/>
              <w:rPr>
                <w:sz w:val="19"/>
              </w:rPr>
            </w:pPr>
            <w:r>
              <w:rPr>
                <w:sz w:val="19"/>
              </w:rPr>
              <w:t>27 Mar 1997 p. 1651</w:t>
            </w:r>
            <w:r>
              <w:rPr>
                <w:sz w:val="19"/>
              </w:rPr>
              <w:noBreakHyphen/>
              <w:t>90</w:t>
            </w:r>
          </w:p>
        </w:tc>
        <w:tc>
          <w:tcPr>
            <w:tcW w:w="2693" w:type="dxa"/>
          </w:tcPr>
          <w:p>
            <w:pPr>
              <w:pStyle w:val="nTable"/>
              <w:spacing w:after="40"/>
              <w:rPr>
                <w:sz w:val="19"/>
              </w:rPr>
            </w:pPr>
            <w:r>
              <w:rPr>
                <w:sz w:val="19"/>
              </w:rPr>
              <w:t xml:space="preserve">1 Apr 1997 (see r. 2 and </w:t>
            </w:r>
            <w:r>
              <w:rPr>
                <w:i/>
                <w:sz w:val="19"/>
              </w:rPr>
              <w:t>Gazette</w:t>
            </w:r>
            <w:r>
              <w:rPr>
                <w:sz w:val="19"/>
              </w:rPr>
              <w:t xml:space="preserve"> 27 Mar 1997 p. 1693)</w:t>
            </w:r>
          </w:p>
        </w:tc>
      </w:tr>
      <w:tr>
        <w:trPr>
          <w:cantSplit/>
        </w:trPr>
        <w:tc>
          <w:tcPr>
            <w:tcW w:w="3118" w:type="dxa"/>
          </w:tcPr>
          <w:p>
            <w:pPr>
              <w:pStyle w:val="nTable"/>
              <w:spacing w:after="40"/>
              <w:ind w:right="113"/>
              <w:rPr>
                <w:sz w:val="19"/>
              </w:rPr>
            </w:pPr>
            <w:r>
              <w:rPr>
                <w:i/>
                <w:sz w:val="19"/>
              </w:rPr>
              <w:t>Security and Related Activities (Control) Amendment Regulations (No. 2) 1998</w:t>
            </w:r>
          </w:p>
        </w:tc>
        <w:tc>
          <w:tcPr>
            <w:tcW w:w="1276" w:type="dxa"/>
          </w:tcPr>
          <w:p>
            <w:pPr>
              <w:pStyle w:val="nTable"/>
              <w:spacing w:after="40"/>
              <w:rPr>
                <w:sz w:val="19"/>
              </w:rPr>
            </w:pPr>
            <w:r>
              <w:rPr>
                <w:sz w:val="19"/>
              </w:rPr>
              <w:t>12 Jun 1998 p. 3201</w:t>
            </w:r>
            <w:r>
              <w:rPr>
                <w:sz w:val="19"/>
              </w:rPr>
              <w:noBreakHyphen/>
              <w:t>3</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Security and Related Activities (Control) Amendment Regulations 1999</w:t>
            </w:r>
          </w:p>
        </w:tc>
        <w:tc>
          <w:tcPr>
            <w:tcW w:w="1276" w:type="dxa"/>
          </w:tcPr>
          <w:p>
            <w:pPr>
              <w:pStyle w:val="nTable"/>
              <w:spacing w:after="40"/>
              <w:rPr>
                <w:sz w:val="19"/>
              </w:rPr>
            </w:pPr>
            <w:r>
              <w:rPr>
                <w:sz w:val="19"/>
              </w:rPr>
              <w:t>30 Jun 1999 p. 2865</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Security and Related Activities (Control) Amendment Regulations 2000</w:t>
            </w:r>
          </w:p>
        </w:tc>
        <w:tc>
          <w:tcPr>
            <w:tcW w:w="1276" w:type="dxa"/>
          </w:tcPr>
          <w:p>
            <w:pPr>
              <w:pStyle w:val="nTable"/>
              <w:spacing w:after="40"/>
              <w:rPr>
                <w:sz w:val="19"/>
              </w:rPr>
            </w:pPr>
            <w:r>
              <w:rPr>
                <w:sz w:val="19"/>
              </w:rPr>
              <w:t>10 Mar 2000 p. 1123</w:t>
            </w:r>
            <w:r>
              <w:rPr>
                <w:sz w:val="19"/>
              </w:rPr>
              <w:noBreakHyphen/>
              <w:t>4</w:t>
            </w:r>
          </w:p>
        </w:tc>
        <w:tc>
          <w:tcPr>
            <w:tcW w:w="2693"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Security and Related Activities (Control) Amendment Regulations (No. 2) 2000</w:t>
            </w:r>
          </w:p>
        </w:tc>
        <w:tc>
          <w:tcPr>
            <w:tcW w:w="1276" w:type="dxa"/>
          </w:tcPr>
          <w:p>
            <w:pPr>
              <w:pStyle w:val="nTable"/>
              <w:spacing w:after="40"/>
              <w:rPr>
                <w:sz w:val="19"/>
              </w:rPr>
            </w:pPr>
            <w:r>
              <w:rPr>
                <w:sz w:val="19"/>
              </w:rPr>
              <w:t>30 Jun 2000 p. 3425</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Security and Related Activities (Control) Amendment Regulations (No. 3) 2000</w:t>
            </w:r>
          </w:p>
        </w:tc>
        <w:tc>
          <w:tcPr>
            <w:tcW w:w="1276" w:type="dxa"/>
          </w:tcPr>
          <w:p>
            <w:pPr>
              <w:pStyle w:val="nTable"/>
              <w:spacing w:after="40"/>
              <w:rPr>
                <w:sz w:val="19"/>
              </w:rPr>
            </w:pPr>
            <w:r>
              <w:rPr>
                <w:sz w:val="19"/>
              </w:rPr>
              <w:t>28 Jul 2000 p. 4028</w:t>
            </w:r>
          </w:p>
        </w:tc>
        <w:tc>
          <w:tcPr>
            <w:tcW w:w="2693" w:type="dxa"/>
          </w:tcPr>
          <w:p>
            <w:pPr>
              <w:pStyle w:val="nTable"/>
              <w:spacing w:after="40"/>
              <w:rPr>
                <w:sz w:val="19"/>
              </w:rPr>
            </w:pPr>
            <w:r>
              <w:rPr>
                <w:sz w:val="19"/>
              </w:rPr>
              <w:t xml:space="preserve">28 Jul 2000 </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Security and Related Activities (Control) Regulations 1997 </w:t>
            </w:r>
            <w:r>
              <w:rPr>
                <w:b/>
                <w:sz w:val="19"/>
              </w:rPr>
              <w:t>as at 20 Apr 2001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Security and Related Activities (Control) Amendment Regulations 2001</w:t>
            </w:r>
          </w:p>
        </w:tc>
        <w:tc>
          <w:tcPr>
            <w:tcW w:w="1276" w:type="dxa"/>
          </w:tcPr>
          <w:p>
            <w:pPr>
              <w:pStyle w:val="nTable"/>
              <w:spacing w:after="40"/>
              <w:rPr>
                <w:sz w:val="19"/>
              </w:rPr>
            </w:pPr>
            <w:r>
              <w:rPr>
                <w:sz w:val="19"/>
              </w:rPr>
              <w:t>12 Jun 2001 p. 2959</w:t>
            </w:r>
            <w:r>
              <w:rPr>
                <w:sz w:val="19"/>
              </w:rPr>
              <w:noBreakHyphen/>
              <w:t>60</w:t>
            </w:r>
          </w:p>
        </w:tc>
        <w:tc>
          <w:tcPr>
            <w:tcW w:w="2693" w:type="dxa"/>
          </w:tcPr>
          <w:p>
            <w:pPr>
              <w:pStyle w:val="nTable"/>
              <w:spacing w:after="40"/>
              <w:rPr>
                <w:sz w:val="19"/>
              </w:rPr>
            </w:pPr>
            <w:r>
              <w:rPr>
                <w:sz w:val="19"/>
              </w:rPr>
              <w:t>12 Jun 2001</w:t>
            </w:r>
          </w:p>
        </w:tc>
      </w:tr>
      <w:tr>
        <w:trPr>
          <w:cantSplit/>
        </w:trPr>
        <w:tc>
          <w:tcPr>
            <w:tcW w:w="3118" w:type="dxa"/>
          </w:tcPr>
          <w:p>
            <w:pPr>
              <w:pStyle w:val="nTable"/>
              <w:spacing w:after="40"/>
              <w:ind w:right="113"/>
              <w:rPr>
                <w:i/>
                <w:sz w:val="19"/>
              </w:rPr>
            </w:pPr>
            <w:r>
              <w:rPr>
                <w:i/>
                <w:sz w:val="19"/>
              </w:rPr>
              <w:t>Security and Related Activities (Control) Amendment Regulations (No. 2) 2001</w:t>
            </w:r>
          </w:p>
        </w:tc>
        <w:tc>
          <w:tcPr>
            <w:tcW w:w="1276" w:type="dxa"/>
          </w:tcPr>
          <w:p>
            <w:pPr>
              <w:pStyle w:val="nTable"/>
              <w:spacing w:after="40"/>
              <w:rPr>
                <w:sz w:val="19"/>
              </w:rPr>
            </w:pPr>
            <w:r>
              <w:rPr>
                <w:sz w:val="19"/>
              </w:rPr>
              <w:t>31 Aug 2001 p. 4885</w:t>
            </w:r>
            <w:r>
              <w:rPr>
                <w:sz w:val="19"/>
              </w:rPr>
              <w:noBreakHyphen/>
              <w:t>6</w:t>
            </w:r>
          </w:p>
        </w:tc>
        <w:tc>
          <w:tcPr>
            <w:tcW w:w="2693" w:type="dxa"/>
          </w:tcPr>
          <w:p>
            <w:pPr>
              <w:pStyle w:val="nTable"/>
              <w:spacing w:after="40"/>
              <w:rPr>
                <w:sz w:val="19"/>
              </w:rPr>
            </w:pPr>
            <w:r>
              <w:rPr>
                <w:sz w:val="19"/>
              </w:rPr>
              <w:t>1 Sep 2001 (see r. 2)</w:t>
            </w:r>
          </w:p>
        </w:tc>
      </w:tr>
      <w:tr>
        <w:trPr>
          <w:cantSplit/>
        </w:trPr>
        <w:tc>
          <w:tcPr>
            <w:tcW w:w="3118" w:type="dxa"/>
          </w:tcPr>
          <w:p>
            <w:pPr>
              <w:pStyle w:val="nTable"/>
              <w:spacing w:after="40"/>
              <w:ind w:right="113"/>
              <w:rPr>
                <w:i/>
                <w:sz w:val="19"/>
              </w:rPr>
            </w:pPr>
            <w:r>
              <w:rPr>
                <w:i/>
                <w:sz w:val="19"/>
              </w:rPr>
              <w:t>Security and Related Activities (Control) Amendment Regulations 2002</w:t>
            </w:r>
          </w:p>
        </w:tc>
        <w:tc>
          <w:tcPr>
            <w:tcW w:w="1276" w:type="dxa"/>
          </w:tcPr>
          <w:p>
            <w:pPr>
              <w:pStyle w:val="nTable"/>
              <w:spacing w:after="40"/>
              <w:rPr>
                <w:sz w:val="19"/>
              </w:rPr>
            </w:pPr>
            <w:r>
              <w:rPr>
                <w:sz w:val="19"/>
              </w:rPr>
              <w:t>28 Jun 2002 p. 3100</w:t>
            </w:r>
            <w:r>
              <w:rPr>
                <w:sz w:val="19"/>
              </w:rPr>
              <w:noBreakHyphen/>
              <w:t>1</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Security and Related Activities (Control) Amendment Regulations 2003</w:t>
            </w:r>
          </w:p>
        </w:tc>
        <w:tc>
          <w:tcPr>
            <w:tcW w:w="1276" w:type="dxa"/>
          </w:tcPr>
          <w:p>
            <w:pPr>
              <w:pStyle w:val="nTable"/>
              <w:spacing w:after="40"/>
              <w:rPr>
                <w:sz w:val="19"/>
              </w:rPr>
            </w:pPr>
            <w:r>
              <w:rPr>
                <w:sz w:val="19"/>
              </w:rPr>
              <w:t>20 Jun 2003 p. 2248</w:t>
            </w:r>
            <w:r>
              <w:rPr>
                <w:sz w:val="19"/>
              </w:rPr>
              <w:noBreakHyphen/>
              <w:t>9</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Security and Related Activities (Control) Amendment Regulations 2004</w:t>
            </w:r>
          </w:p>
        </w:tc>
        <w:tc>
          <w:tcPr>
            <w:tcW w:w="1276" w:type="dxa"/>
          </w:tcPr>
          <w:p>
            <w:pPr>
              <w:pStyle w:val="nTable"/>
              <w:spacing w:after="40"/>
              <w:rPr>
                <w:sz w:val="19"/>
              </w:rPr>
            </w:pPr>
            <w:r>
              <w:rPr>
                <w:sz w:val="19"/>
              </w:rPr>
              <w:t>29 Jun 2004 p. 2542</w:t>
            </w:r>
            <w:r>
              <w:rPr>
                <w:sz w:val="19"/>
              </w:rPr>
              <w:noBreakHyphen/>
              <w:t>3</w:t>
            </w:r>
          </w:p>
        </w:tc>
        <w:tc>
          <w:tcPr>
            <w:tcW w:w="2693" w:type="dxa"/>
          </w:tcPr>
          <w:p>
            <w:pPr>
              <w:pStyle w:val="nTable"/>
              <w:spacing w:after="40"/>
              <w:rPr>
                <w:sz w:val="19"/>
              </w:rPr>
            </w:pPr>
            <w:r>
              <w:rPr>
                <w:sz w:val="19"/>
              </w:rPr>
              <w:t>1 Jul 2004 (see r. 2)</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Security and Related Activities (Control) Regulations 1997 </w:t>
            </w:r>
            <w:r>
              <w:rPr>
                <w:b/>
                <w:sz w:val="19"/>
              </w:rPr>
              <w:t>as at 9 Jul</w:t>
            </w:r>
            <w:r>
              <w:rPr>
                <w:b/>
                <w:i/>
                <w:sz w:val="19"/>
              </w:rPr>
              <w:t> </w:t>
            </w:r>
            <w:r>
              <w:rPr>
                <w:b/>
                <w:sz w:val="19"/>
              </w:rPr>
              <w:t>2004</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Security and Related Activities (Control) Amendment Regulations (No. 2) 2004</w:t>
            </w:r>
          </w:p>
        </w:tc>
        <w:tc>
          <w:tcPr>
            <w:tcW w:w="1276" w:type="dxa"/>
          </w:tcPr>
          <w:p>
            <w:pPr>
              <w:pStyle w:val="nTable"/>
              <w:spacing w:after="40"/>
              <w:rPr>
                <w:sz w:val="19"/>
              </w:rPr>
            </w:pPr>
            <w:r>
              <w:rPr>
                <w:sz w:val="19"/>
              </w:rPr>
              <w:t>30 Dec 2004 p. 6977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Security and Related Activities (Control) Amendment Regulations 2005</w:t>
            </w:r>
          </w:p>
        </w:tc>
        <w:tc>
          <w:tcPr>
            <w:tcW w:w="1276" w:type="dxa"/>
          </w:tcPr>
          <w:p>
            <w:pPr>
              <w:pStyle w:val="nTable"/>
              <w:spacing w:after="40"/>
              <w:rPr>
                <w:sz w:val="19"/>
              </w:rPr>
            </w:pPr>
            <w:r>
              <w:rPr>
                <w:sz w:val="19"/>
              </w:rPr>
              <w:t>1 Sep 2005 p. 4071</w:t>
            </w:r>
            <w:r>
              <w:rPr>
                <w:sz w:val="19"/>
              </w:rPr>
              <w:noBreakHyphen/>
              <w:t>93</w:t>
            </w:r>
          </w:p>
        </w:tc>
        <w:tc>
          <w:tcPr>
            <w:tcW w:w="2693" w:type="dxa"/>
          </w:tcPr>
          <w:p>
            <w:pPr>
              <w:pStyle w:val="nTable"/>
              <w:spacing w:after="40"/>
              <w:rPr>
                <w:sz w:val="19"/>
              </w:rPr>
            </w:pPr>
            <w:r>
              <w:rPr>
                <w:sz w:val="19"/>
              </w:rPr>
              <w:t>1 Sep 2005 (see r. 2)</w:t>
            </w:r>
          </w:p>
        </w:tc>
      </w:tr>
      <w:tr>
        <w:trPr>
          <w:cantSplit/>
        </w:trPr>
        <w:tc>
          <w:tcPr>
            <w:tcW w:w="7087" w:type="dxa"/>
            <w:gridSpan w:val="3"/>
          </w:tcPr>
          <w:p>
            <w:pPr>
              <w:pStyle w:val="nTable"/>
              <w:spacing w:after="40"/>
              <w:rPr>
                <w:sz w:val="19"/>
              </w:rPr>
            </w:pPr>
            <w:r>
              <w:rPr>
                <w:b/>
                <w:sz w:val="19"/>
              </w:rPr>
              <w:t xml:space="preserve">Reprint 3: The </w:t>
            </w:r>
            <w:r>
              <w:rPr>
                <w:b/>
                <w:i/>
                <w:sz w:val="19"/>
              </w:rPr>
              <w:t>Security and Related Activities (Control) Regulations 1997</w:t>
            </w:r>
            <w:r>
              <w:rPr>
                <w:b/>
                <w:sz w:val="19"/>
              </w:rPr>
              <w:t xml:space="preserve"> as at 4 Nov 2005</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Security and Related Activities (Control) Amendment Regulations (No. 2) 2006</w:t>
            </w:r>
          </w:p>
        </w:tc>
        <w:tc>
          <w:tcPr>
            <w:tcW w:w="1276" w:type="dxa"/>
          </w:tcPr>
          <w:p>
            <w:pPr>
              <w:pStyle w:val="nTable"/>
              <w:spacing w:after="40"/>
              <w:rPr>
                <w:sz w:val="19"/>
              </w:rPr>
            </w:pPr>
            <w:r>
              <w:rPr>
                <w:sz w:val="19"/>
              </w:rPr>
              <w:t>13 Apr 2006 p. 1555</w:t>
            </w:r>
            <w:r>
              <w:rPr>
                <w:sz w:val="19"/>
              </w:rPr>
              <w:noBreakHyphen/>
              <w:t>6</w:t>
            </w:r>
          </w:p>
        </w:tc>
        <w:tc>
          <w:tcPr>
            <w:tcW w:w="2693" w:type="dxa"/>
          </w:tcPr>
          <w:p>
            <w:pPr>
              <w:pStyle w:val="nTable"/>
              <w:spacing w:after="40"/>
              <w:rPr>
                <w:sz w:val="19"/>
              </w:rPr>
            </w:pPr>
            <w:r>
              <w:rPr>
                <w:sz w:val="19"/>
              </w:rPr>
              <w:t>13 Apr 2006</w:t>
            </w:r>
          </w:p>
        </w:tc>
      </w:tr>
      <w:tr>
        <w:trPr>
          <w:cantSplit/>
        </w:trPr>
        <w:tc>
          <w:tcPr>
            <w:tcW w:w="3118" w:type="dxa"/>
          </w:tcPr>
          <w:p>
            <w:pPr>
              <w:pStyle w:val="nTable"/>
              <w:spacing w:after="40"/>
              <w:ind w:right="113"/>
              <w:rPr>
                <w:i/>
                <w:sz w:val="19"/>
              </w:rPr>
            </w:pPr>
            <w:r>
              <w:rPr>
                <w:i/>
                <w:sz w:val="19"/>
              </w:rPr>
              <w:t>Security and Related Activities (Control) Amendment Regulations 2006</w:t>
            </w:r>
          </w:p>
        </w:tc>
        <w:tc>
          <w:tcPr>
            <w:tcW w:w="1276" w:type="dxa"/>
          </w:tcPr>
          <w:p>
            <w:pPr>
              <w:pStyle w:val="nTable"/>
              <w:spacing w:after="40"/>
              <w:rPr>
                <w:sz w:val="19"/>
              </w:rPr>
            </w:pPr>
            <w:r>
              <w:rPr>
                <w:sz w:val="19"/>
              </w:rPr>
              <w:t>28 Apr 2006 p. 1656</w:t>
            </w:r>
            <w:r>
              <w:rPr>
                <w:sz w:val="19"/>
              </w:rPr>
              <w:noBreakHyphen/>
              <w:t>8</w:t>
            </w:r>
          </w:p>
        </w:tc>
        <w:tc>
          <w:tcPr>
            <w:tcW w:w="2693" w:type="dxa"/>
          </w:tcPr>
          <w:p>
            <w:pPr>
              <w:pStyle w:val="nTable"/>
              <w:spacing w:after="40"/>
              <w:rPr>
                <w:sz w:val="19"/>
              </w:rPr>
            </w:pPr>
            <w:r>
              <w:rPr>
                <w:sz w:val="19"/>
              </w:rPr>
              <w:t>28 Apr 2006</w:t>
            </w:r>
          </w:p>
        </w:tc>
      </w:tr>
      <w:tr>
        <w:trPr>
          <w:cantSplit/>
        </w:trPr>
        <w:tc>
          <w:tcPr>
            <w:tcW w:w="3118" w:type="dxa"/>
          </w:tcPr>
          <w:p>
            <w:pPr>
              <w:pStyle w:val="nTable"/>
              <w:spacing w:after="40"/>
              <w:ind w:right="113"/>
              <w:rPr>
                <w:i/>
                <w:sz w:val="19"/>
              </w:rPr>
            </w:pPr>
            <w:r>
              <w:rPr>
                <w:i/>
                <w:sz w:val="19"/>
              </w:rPr>
              <w:t>Security and Related Activities (Control) Amendment Regulations (No. 4) 2006</w:t>
            </w:r>
          </w:p>
        </w:tc>
        <w:tc>
          <w:tcPr>
            <w:tcW w:w="1276" w:type="dxa"/>
          </w:tcPr>
          <w:p>
            <w:pPr>
              <w:pStyle w:val="nTable"/>
              <w:spacing w:after="40"/>
              <w:rPr>
                <w:sz w:val="19"/>
              </w:rPr>
            </w:pPr>
            <w:r>
              <w:rPr>
                <w:sz w:val="19"/>
              </w:rPr>
              <w:t>27 Jun 2006 p. 2303</w:t>
            </w:r>
            <w:r>
              <w:rPr>
                <w:sz w:val="19"/>
              </w:rPr>
              <w:noBreakHyphen/>
              <w:t>4</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Security and Related Activities (Control) Amendment Regulations (No. 3) 2006</w:t>
            </w:r>
          </w:p>
        </w:tc>
        <w:tc>
          <w:tcPr>
            <w:tcW w:w="1276" w:type="dxa"/>
          </w:tcPr>
          <w:p>
            <w:pPr>
              <w:pStyle w:val="nTable"/>
              <w:spacing w:after="40"/>
              <w:rPr>
                <w:sz w:val="19"/>
              </w:rPr>
            </w:pPr>
            <w:r>
              <w:rPr>
                <w:sz w:val="19"/>
              </w:rPr>
              <w:t>3 Oct 2006 p. 4343</w:t>
            </w:r>
            <w:r>
              <w:rPr>
                <w:sz w:val="19"/>
              </w:rPr>
              <w:noBreakHyphen/>
              <w:t>7</w:t>
            </w:r>
          </w:p>
        </w:tc>
        <w:tc>
          <w:tcPr>
            <w:tcW w:w="2693" w:type="dxa"/>
          </w:tcPr>
          <w:p>
            <w:pPr>
              <w:pStyle w:val="nTable"/>
              <w:spacing w:after="40"/>
              <w:rPr>
                <w:sz w:val="19"/>
              </w:rPr>
            </w:pPr>
            <w:r>
              <w:rPr>
                <w:sz w:val="19"/>
              </w:rPr>
              <w:t>3 Oct 2006</w:t>
            </w:r>
          </w:p>
        </w:tc>
      </w:tr>
      <w:tr>
        <w:trPr>
          <w:cantSplit/>
        </w:trPr>
        <w:tc>
          <w:tcPr>
            <w:tcW w:w="7087" w:type="dxa"/>
            <w:gridSpan w:val="3"/>
          </w:tcPr>
          <w:p>
            <w:pPr>
              <w:pStyle w:val="nTable"/>
              <w:spacing w:after="40"/>
              <w:rPr>
                <w:sz w:val="19"/>
              </w:rPr>
            </w:pPr>
            <w:r>
              <w:rPr>
                <w:b/>
                <w:sz w:val="19"/>
              </w:rPr>
              <w:t xml:space="preserve">Reprint 4: The </w:t>
            </w:r>
            <w:r>
              <w:rPr>
                <w:b/>
                <w:i/>
                <w:sz w:val="19"/>
              </w:rPr>
              <w:t>Security and Related Activities (Control) Regulations 1997</w:t>
            </w:r>
            <w:r>
              <w:rPr>
                <w:b/>
                <w:sz w:val="19"/>
              </w:rPr>
              <w:t xml:space="preserve"> as at 1 Dec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Security and Related Activities (Control) Amendment Regulations 2007</w:t>
            </w:r>
          </w:p>
        </w:tc>
        <w:tc>
          <w:tcPr>
            <w:tcW w:w="1276" w:type="dxa"/>
          </w:tcPr>
          <w:p>
            <w:pPr>
              <w:pStyle w:val="nTable"/>
              <w:spacing w:after="40"/>
              <w:rPr>
                <w:sz w:val="19"/>
              </w:rPr>
            </w:pPr>
            <w:r>
              <w:rPr>
                <w:sz w:val="19"/>
              </w:rPr>
              <w:t>29 Jun 2007 p. 3200</w:t>
            </w:r>
            <w:r>
              <w:rPr>
                <w:sz w:val="19"/>
              </w:rPr>
              <w:noBreakHyphen/>
              <w:t>1</w:t>
            </w:r>
          </w:p>
        </w:tc>
        <w:tc>
          <w:tcPr>
            <w:tcW w:w="2693" w:type="dxa"/>
          </w:tcPr>
          <w:p>
            <w:pPr>
              <w:pStyle w:val="nTable"/>
              <w:spacing w:after="40"/>
              <w:rPr>
                <w:sz w:val="19"/>
              </w:rPr>
            </w:pPr>
            <w:r>
              <w:rPr>
                <w:sz w:val="19"/>
              </w:rPr>
              <w:t>r. 1 and 2: 29 Jun 2007 (see r. 2(a));</w:t>
            </w:r>
            <w:r>
              <w:rPr>
                <w:sz w:val="19"/>
              </w:rPr>
              <w:br/>
              <w:t>Regulations other than r. 1 and 2: 1 Jul 2007 (see r. 2(b))</w:t>
            </w:r>
          </w:p>
        </w:tc>
      </w:tr>
      <w:tr>
        <w:trPr>
          <w:cantSplit/>
        </w:trPr>
        <w:tc>
          <w:tcPr>
            <w:tcW w:w="3118" w:type="dxa"/>
          </w:tcPr>
          <w:p>
            <w:pPr>
              <w:pStyle w:val="nTable"/>
              <w:spacing w:after="40"/>
              <w:ind w:right="113"/>
              <w:rPr>
                <w:i/>
                <w:sz w:val="19"/>
              </w:rPr>
            </w:pPr>
            <w:r>
              <w:rPr>
                <w:i/>
                <w:sz w:val="19"/>
              </w:rPr>
              <w:t>Security and Related Activities (Control) Amendment Regulations 2008</w:t>
            </w:r>
          </w:p>
        </w:tc>
        <w:tc>
          <w:tcPr>
            <w:tcW w:w="1276" w:type="dxa"/>
          </w:tcPr>
          <w:p>
            <w:pPr>
              <w:pStyle w:val="nTable"/>
              <w:spacing w:after="40"/>
              <w:rPr>
                <w:sz w:val="19"/>
              </w:rPr>
            </w:pPr>
            <w:r>
              <w:rPr>
                <w:sz w:val="19"/>
              </w:rPr>
              <w:t>24 Jun 2008 p. 2903</w:t>
            </w:r>
            <w:r>
              <w:rPr>
                <w:sz w:val="19"/>
              </w:rPr>
              <w:noBreakHyphen/>
              <w:t>4</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8" w:type="dxa"/>
          </w:tcPr>
          <w:p>
            <w:pPr>
              <w:pStyle w:val="nTable"/>
              <w:spacing w:after="40"/>
              <w:ind w:right="113"/>
              <w:rPr>
                <w:i/>
                <w:sz w:val="19"/>
              </w:rPr>
            </w:pPr>
            <w:r>
              <w:rPr>
                <w:i/>
                <w:sz w:val="19"/>
              </w:rPr>
              <w:t>Security and Related Activities (Control) Amendment Regulations 2009</w:t>
            </w:r>
            <w:r>
              <w:rPr>
                <w:iCs/>
                <w:sz w:val="19"/>
              </w:rPr>
              <w:t xml:space="preserve"> </w:t>
            </w:r>
          </w:p>
        </w:tc>
        <w:tc>
          <w:tcPr>
            <w:tcW w:w="1276" w:type="dxa"/>
          </w:tcPr>
          <w:p>
            <w:pPr>
              <w:pStyle w:val="nTable"/>
              <w:spacing w:after="40"/>
              <w:rPr>
                <w:sz w:val="19"/>
              </w:rPr>
            </w:pPr>
            <w:r>
              <w:rPr>
                <w:sz w:val="19"/>
              </w:rPr>
              <w:t>26 May 2009 p. 1810</w:t>
            </w:r>
            <w:r>
              <w:rPr>
                <w:sz w:val="19"/>
              </w:rPr>
              <w:noBreakHyphen/>
              <w:t>12</w:t>
            </w:r>
          </w:p>
        </w:tc>
        <w:tc>
          <w:tcPr>
            <w:tcW w:w="2693" w:type="dxa"/>
          </w:tcPr>
          <w:p>
            <w:pPr>
              <w:pStyle w:val="nTable"/>
              <w:spacing w:after="40"/>
              <w:rPr>
                <w:snapToGrid w:val="0"/>
                <w:sz w:val="19"/>
                <w:lang w:val="en-US"/>
              </w:rPr>
            </w:pPr>
            <w:r>
              <w:rPr>
                <w:snapToGrid w:val="0"/>
                <w:spacing w:val="-2"/>
                <w:sz w:val="19"/>
                <w:lang w:val="en-US"/>
              </w:rPr>
              <w:t>r. 1 and 2: 26 May 2009 (see r. 2(a));</w:t>
            </w:r>
            <w:r>
              <w:rPr>
                <w:snapToGrid w:val="0"/>
                <w:spacing w:val="-2"/>
                <w:sz w:val="19"/>
                <w:lang w:val="en-US"/>
              </w:rPr>
              <w:br/>
              <w:t>Regulations other than r. 1 and 2: 1 Jul 2009 (see r. 2(b))</w:t>
            </w:r>
          </w:p>
        </w:tc>
      </w:tr>
      <w:tr>
        <w:trPr>
          <w:cantSplit/>
        </w:trPr>
        <w:tc>
          <w:tcPr>
            <w:tcW w:w="3118" w:type="dxa"/>
          </w:tcPr>
          <w:p>
            <w:pPr>
              <w:pStyle w:val="nTable"/>
              <w:spacing w:after="40"/>
              <w:ind w:right="113"/>
              <w:rPr>
                <w:i/>
                <w:sz w:val="19"/>
              </w:rPr>
            </w:pPr>
            <w:r>
              <w:rPr>
                <w:i/>
                <w:sz w:val="19"/>
              </w:rPr>
              <w:t>Security and Related Activities (Control) Amendment Regulations (No. 2) 2009</w:t>
            </w:r>
          </w:p>
        </w:tc>
        <w:tc>
          <w:tcPr>
            <w:tcW w:w="1276" w:type="dxa"/>
          </w:tcPr>
          <w:p>
            <w:pPr>
              <w:pStyle w:val="nTable"/>
              <w:spacing w:after="40"/>
              <w:rPr>
                <w:sz w:val="19"/>
              </w:rPr>
            </w:pPr>
            <w:r>
              <w:rPr>
                <w:sz w:val="19"/>
              </w:rPr>
              <w:t>4 Dec 2009 p. 4887</w:t>
            </w:r>
            <w:r>
              <w:rPr>
                <w:sz w:val="19"/>
              </w:rPr>
              <w:noBreakHyphen/>
              <w:t>916</w:t>
            </w:r>
          </w:p>
        </w:tc>
        <w:tc>
          <w:tcPr>
            <w:tcW w:w="2693" w:type="dxa"/>
          </w:tcPr>
          <w:p>
            <w:pPr>
              <w:pStyle w:val="nTable"/>
              <w:spacing w:after="40"/>
              <w:rPr>
                <w:snapToGrid w:val="0"/>
                <w:spacing w:val="-2"/>
                <w:sz w:val="19"/>
                <w:lang w:val="en-US"/>
              </w:rPr>
            </w:pPr>
            <w:r>
              <w:rPr>
                <w:snapToGrid w:val="0"/>
                <w:spacing w:val="-2"/>
                <w:sz w:val="19"/>
                <w:lang w:val="en-US"/>
              </w:rPr>
              <w:t>r. 1 and 2: 4 Dec 2009 (see r. 2(a));</w:t>
            </w:r>
            <w:r>
              <w:rPr>
                <w:snapToGrid w:val="0"/>
                <w:spacing w:val="-2"/>
                <w:sz w:val="19"/>
                <w:lang w:val="en-US"/>
              </w:rPr>
              <w:br/>
              <w:t xml:space="preserve">Regulations other than r. 1 and 2: 13 Dec 2009 (see r. 2(b) and </w:t>
            </w:r>
            <w:r>
              <w:rPr>
                <w:i/>
                <w:iCs/>
                <w:snapToGrid w:val="0"/>
                <w:spacing w:val="-2"/>
                <w:sz w:val="19"/>
                <w:lang w:val="en-US"/>
              </w:rPr>
              <w:t>Gazette</w:t>
            </w:r>
            <w:r>
              <w:rPr>
                <w:snapToGrid w:val="0"/>
                <w:spacing w:val="-2"/>
                <w:sz w:val="19"/>
                <w:lang w:val="en-US"/>
              </w:rPr>
              <w:t xml:space="preserve"> 4 Dec 2009 p. 4919)</w:t>
            </w:r>
          </w:p>
        </w:tc>
      </w:tr>
      <w:tr>
        <w:trPr>
          <w:cantSplit/>
        </w:trPr>
        <w:tc>
          <w:tcPr>
            <w:tcW w:w="7087" w:type="dxa"/>
            <w:gridSpan w:val="3"/>
          </w:tcPr>
          <w:p>
            <w:pPr>
              <w:pStyle w:val="nTable"/>
              <w:spacing w:after="40"/>
              <w:rPr>
                <w:snapToGrid w:val="0"/>
                <w:spacing w:val="-2"/>
                <w:sz w:val="19"/>
                <w:lang w:val="en-US"/>
              </w:rPr>
            </w:pPr>
            <w:r>
              <w:rPr>
                <w:b/>
                <w:sz w:val="19"/>
              </w:rPr>
              <w:t xml:space="preserve">Reprint 5: The </w:t>
            </w:r>
            <w:r>
              <w:rPr>
                <w:b/>
                <w:i/>
                <w:sz w:val="19"/>
              </w:rPr>
              <w:t>Security and Related Activities (Control) Regulations 1997</w:t>
            </w:r>
            <w:r>
              <w:rPr>
                <w:b/>
                <w:sz w:val="19"/>
              </w:rPr>
              <w:t xml:space="preserve"> as at 5 Mar 2010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Security and Related Activities (Control) Amendment Regulations 2010</w:t>
            </w:r>
          </w:p>
        </w:tc>
        <w:tc>
          <w:tcPr>
            <w:tcW w:w="1276" w:type="dxa"/>
          </w:tcPr>
          <w:p>
            <w:pPr>
              <w:pStyle w:val="nTable"/>
              <w:spacing w:after="40"/>
              <w:rPr>
                <w:sz w:val="19"/>
              </w:rPr>
            </w:pPr>
            <w:r>
              <w:rPr>
                <w:sz w:val="19"/>
              </w:rPr>
              <w:t>18 Jun 2010 p. 2691</w:t>
            </w:r>
            <w:del w:id="2112" w:author="Master Repository Process" w:date="2021-09-12T17:05:00Z">
              <w:r>
                <w:rPr>
                  <w:sz w:val="19"/>
                </w:rPr>
                <w:delText>-</w:delText>
              </w:r>
            </w:del>
            <w:ins w:id="2113" w:author="Master Repository Process" w:date="2021-09-12T17:05:00Z">
              <w:r>
                <w:rPr>
                  <w:sz w:val="19"/>
                </w:rPr>
                <w:noBreakHyphen/>
              </w:r>
            </w:ins>
            <w:r>
              <w:rPr>
                <w:sz w:val="19"/>
              </w:rPr>
              <w:t>3</w:t>
            </w:r>
          </w:p>
        </w:tc>
        <w:tc>
          <w:tcPr>
            <w:tcW w:w="2693" w:type="dxa"/>
          </w:tcPr>
          <w:p>
            <w:pPr>
              <w:pStyle w:val="nTable"/>
              <w:spacing w:after="40"/>
              <w:rPr>
                <w:snapToGrid w:val="0"/>
                <w:spacing w:val="-2"/>
                <w:sz w:val="19"/>
                <w:lang w:val="en-US"/>
              </w:rPr>
            </w:pPr>
            <w:r>
              <w:rPr>
                <w:snapToGrid w:val="0"/>
                <w:spacing w:val="-2"/>
                <w:sz w:val="19"/>
                <w:lang w:val="en-US"/>
              </w:rPr>
              <w:t>r. 1 and 2: 18 Jun 2010 (see r. 2(a));</w:t>
            </w:r>
            <w:r>
              <w:rPr>
                <w:snapToGrid w:val="0"/>
                <w:spacing w:val="-2"/>
                <w:sz w:val="19"/>
                <w:lang w:val="en-US"/>
              </w:rPr>
              <w:br/>
              <w:t>Regulations other than r. 1 and 2: 1 Jul 2010 (see r. 2(b))</w:t>
            </w:r>
          </w:p>
        </w:tc>
      </w:tr>
      <w:tr>
        <w:trPr>
          <w:cantSplit/>
        </w:trPr>
        <w:tc>
          <w:tcPr>
            <w:tcW w:w="3118" w:type="dxa"/>
          </w:tcPr>
          <w:p>
            <w:pPr>
              <w:pStyle w:val="nTable"/>
              <w:spacing w:after="40"/>
              <w:ind w:right="113"/>
              <w:rPr>
                <w:i/>
                <w:sz w:val="19"/>
              </w:rPr>
            </w:pPr>
            <w:r>
              <w:rPr>
                <w:i/>
                <w:sz w:val="19"/>
              </w:rPr>
              <w:t>Security and Related Activities (Control) Amendment Regulations (No. 2) 2010</w:t>
            </w:r>
          </w:p>
        </w:tc>
        <w:tc>
          <w:tcPr>
            <w:tcW w:w="1276" w:type="dxa"/>
          </w:tcPr>
          <w:p>
            <w:pPr>
              <w:pStyle w:val="nTable"/>
              <w:spacing w:after="40"/>
              <w:rPr>
                <w:sz w:val="19"/>
              </w:rPr>
            </w:pPr>
            <w:r>
              <w:rPr>
                <w:sz w:val="19"/>
              </w:rPr>
              <w:t>22 Jun</w:t>
            </w:r>
            <w:del w:id="2114" w:author="Master Repository Process" w:date="2021-09-12T17:05:00Z">
              <w:r>
                <w:rPr>
                  <w:sz w:val="19"/>
                </w:rPr>
                <w:delText xml:space="preserve"> </w:delText>
              </w:r>
            </w:del>
            <w:ins w:id="2115" w:author="Master Repository Process" w:date="2021-09-12T17:05:00Z">
              <w:r>
                <w:rPr>
                  <w:sz w:val="19"/>
                </w:rPr>
                <w:t> </w:t>
              </w:r>
            </w:ins>
            <w:r>
              <w:rPr>
                <w:sz w:val="19"/>
              </w:rPr>
              <w:t>2010 p. 2784</w:t>
            </w:r>
          </w:p>
        </w:tc>
        <w:tc>
          <w:tcPr>
            <w:tcW w:w="2693" w:type="dxa"/>
          </w:tcPr>
          <w:p>
            <w:pPr>
              <w:pStyle w:val="nTable"/>
              <w:spacing w:after="40"/>
              <w:rPr>
                <w:snapToGrid w:val="0"/>
                <w:spacing w:val="-2"/>
                <w:sz w:val="19"/>
                <w:lang w:val="en-US"/>
              </w:rPr>
            </w:pPr>
            <w:r>
              <w:rPr>
                <w:snapToGrid w:val="0"/>
                <w:spacing w:val="-2"/>
                <w:sz w:val="19"/>
                <w:lang w:val="en-US"/>
              </w:rPr>
              <w:t>r. 1 and 2: 22 Jun 2010 (see r. 2(a));</w:t>
            </w:r>
            <w:r>
              <w:rPr>
                <w:snapToGrid w:val="0"/>
                <w:spacing w:val="-2"/>
                <w:sz w:val="19"/>
                <w:lang w:val="en-US"/>
              </w:rPr>
              <w:br/>
              <w:t>Regulations other than r. 1 and 2: 23 Jun 2010 (see r. 2(b))</w:t>
            </w:r>
          </w:p>
        </w:tc>
      </w:tr>
      <w:tr>
        <w:tc>
          <w:tcPr>
            <w:tcW w:w="3118" w:type="dxa"/>
          </w:tcPr>
          <w:p>
            <w:pPr>
              <w:pStyle w:val="nTable"/>
              <w:spacing w:after="40"/>
              <w:rPr>
                <w:sz w:val="19"/>
              </w:rPr>
            </w:pPr>
            <w:r>
              <w:rPr>
                <w:i/>
                <w:sz w:val="19"/>
              </w:rPr>
              <w:t>Public Sector Reform (Consequential Amendments) Regulations 2011</w:t>
            </w:r>
            <w:r>
              <w:rPr>
                <w:sz w:val="19"/>
              </w:rPr>
              <w:t xml:space="preserve"> Pt. 7</w:t>
            </w:r>
          </w:p>
        </w:tc>
        <w:tc>
          <w:tcPr>
            <w:tcW w:w="1276" w:type="dxa"/>
          </w:tcPr>
          <w:p>
            <w:pPr>
              <w:pStyle w:val="nTable"/>
              <w:spacing w:after="40"/>
              <w:rPr>
                <w:sz w:val="19"/>
              </w:rPr>
            </w:pPr>
            <w:r>
              <w:rPr>
                <w:sz w:val="19"/>
              </w:rPr>
              <w:t>11</w:t>
            </w:r>
            <w:del w:id="2116" w:author="Master Repository Process" w:date="2021-09-12T17:05:00Z">
              <w:r>
                <w:rPr>
                  <w:sz w:val="19"/>
                </w:rPr>
                <w:delText xml:space="preserve"> </w:delText>
              </w:r>
            </w:del>
            <w:ins w:id="2117" w:author="Master Repository Process" w:date="2021-09-12T17:05:00Z">
              <w:r>
                <w:rPr>
                  <w:sz w:val="19"/>
                </w:rPr>
                <w:t> </w:t>
              </w:r>
            </w:ins>
            <w:r>
              <w:rPr>
                <w:sz w:val="19"/>
              </w:rPr>
              <w:t>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w:t>
            </w:r>
            <w:r>
              <w:rPr>
                <w:sz w:val="19"/>
              </w:rPr>
              <w:t>14</w:t>
            </w:r>
            <w:r>
              <w:rPr>
                <w:snapToGrid w:val="0"/>
                <w:spacing w:val="-2"/>
                <w:sz w:val="19"/>
                <w:lang w:val="en-US"/>
              </w:rPr>
              <w:t xml:space="preserve"> and 15(a): 12 Feb</w:t>
            </w:r>
            <w:del w:id="2118" w:author="Master Repository Process" w:date="2021-09-12T17:05:00Z">
              <w:r>
                <w:rPr>
                  <w:snapToGrid w:val="0"/>
                  <w:spacing w:val="-2"/>
                  <w:sz w:val="19"/>
                  <w:lang w:val="en-US"/>
                </w:rPr>
                <w:delText xml:space="preserve"> </w:delText>
              </w:r>
            </w:del>
            <w:ins w:id="2119" w:author="Master Repository Process" w:date="2021-09-12T17:05:00Z">
              <w:r>
                <w:rPr>
                  <w:snapToGrid w:val="0"/>
                  <w:spacing w:val="-2"/>
                  <w:sz w:val="19"/>
                  <w:lang w:val="en-US"/>
                </w:rPr>
                <w:t> </w:t>
              </w:r>
            </w:ins>
            <w:r>
              <w:rPr>
                <w:snapToGrid w:val="0"/>
                <w:spacing w:val="-2"/>
                <w:sz w:val="19"/>
                <w:lang w:val="en-US"/>
              </w:rPr>
              <w:t>2011 (see r. 2(d));</w:t>
            </w:r>
            <w:r>
              <w:rPr>
                <w:snapToGrid w:val="0"/>
                <w:spacing w:val="-2"/>
                <w:sz w:val="19"/>
                <w:lang w:val="en-US"/>
              </w:rPr>
              <w:br/>
              <w:t xml:space="preserve">r. 15(b) </w:t>
            </w:r>
            <w:del w:id="2120" w:author="Master Repository Process" w:date="2021-09-12T17:05:00Z">
              <w:r>
                <w:rPr>
                  <w:snapToGrid w:val="0"/>
                  <w:spacing w:val="-2"/>
                  <w:sz w:val="19"/>
                  <w:lang w:val="en-US"/>
                </w:rPr>
                <w:delText>&amp;</w:delText>
              </w:r>
            </w:del>
            <w:ins w:id="2121" w:author="Master Repository Process" w:date="2021-09-12T17:05:00Z">
              <w:r>
                <w:rPr>
                  <w:snapToGrid w:val="0"/>
                  <w:spacing w:val="-2"/>
                  <w:sz w:val="19"/>
                  <w:lang w:val="en-US"/>
                </w:rPr>
                <w:t>and</w:t>
              </w:r>
            </w:ins>
            <w:r>
              <w:rPr>
                <w:snapToGrid w:val="0"/>
                <w:spacing w:val="-2"/>
                <w:sz w:val="19"/>
                <w:lang w:val="en-US"/>
              </w:rPr>
              <w:t xml:space="preserve"> (d): 28</w:t>
            </w:r>
            <w:del w:id="2122" w:author="Master Repository Process" w:date="2021-09-12T17:05:00Z">
              <w:r>
                <w:rPr>
                  <w:snapToGrid w:val="0"/>
                  <w:spacing w:val="-2"/>
                  <w:sz w:val="19"/>
                  <w:lang w:val="en-US"/>
                </w:rPr>
                <w:delText xml:space="preserve"> </w:delText>
              </w:r>
            </w:del>
            <w:ins w:id="2123" w:author="Master Repository Process" w:date="2021-09-12T17:05:00Z">
              <w:r>
                <w:rPr>
                  <w:snapToGrid w:val="0"/>
                  <w:spacing w:val="-2"/>
                  <w:sz w:val="19"/>
                  <w:lang w:val="en-US"/>
                </w:rPr>
                <w:t> </w:t>
              </w:r>
            </w:ins>
            <w:r>
              <w:rPr>
                <w:snapToGrid w:val="0"/>
                <w:spacing w:val="-2"/>
                <w:sz w:val="19"/>
                <w:lang w:val="en-US"/>
              </w:rPr>
              <w:t>Mar</w:t>
            </w:r>
            <w:del w:id="2124" w:author="Master Repository Process" w:date="2021-09-12T17:05:00Z">
              <w:r>
                <w:rPr>
                  <w:snapToGrid w:val="0"/>
                  <w:spacing w:val="-2"/>
                  <w:sz w:val="19"/>
                  <w:lang w:val="en-US"/>
                </w:rPr>
                <w:delText xml:space="preserve"> </w:delText>
              </w:r>
            </w:del>
            <w:ins w:id="2125" w:author="Master Repository Process" w:date="2021-09-12T17:05:00Z">
              <w:r>
                <w:rPr>
                  <w:snapToGrid w:val="0"/>
                  <w:spacing w:val="-2"/>
                  <w:sz w:val="19"/>
                  <w:lang w:val="en-US"/>
                </w:rPr>
                <w:t> </w:t>
              </w:r>
            </w:ins>
            <w:r>
              <w:rPr>
                <w:snapToGrid w:val="0"/>
                <w:spacing w:val="-2"/>
                <w:sz w:val="19"/>
                <w:lang w:val="en-US"/>
              </w:rPr>
              <w:t>2011 (see</w:t>
            </w:r>
            <w:del w:id="2126" w:author="Master Repository Process" w:date="2021-09-12T17:05:00Z">
              <w:r>
                <w:rPr>
                  <w:snapToGrid w:val="0"/>
                  <w:spacing w:val="-2"/>
                  <w:sz w:val="19"/>
                  <w:lang w:val="en-US"/>
                </w:rPr>
                <w:delText xml:space="preserve"> </w:delText>
              </w:r>
            </w:del>
            <w:ins w:id="2127" w:author="Master Repository Process" w:date="2021-09-12T17:05:00Z">
              <w:r>
                <w:rPr>
                  <w:snapToGrid w:val="0"/>
                  <w:spacing w:val="-2"/>
                  <w:sz w:val="19"/>
                  <w:lang w:val="en-US"/>
                </w:rPr>
                <w:t> </w:t>
              </w:r>
            </w:ins>
            <w:r>
              <w:rPr>
                <w:snapToGrid w:val="0"/>
                <w:spacing w:val="-2"/>
                <w:sz w:val="19"/>
                <w:lang w:val="en-US"/>
              </w:rPr>
              <w:t xml:space="preserve">r. 2(b) and </w:t>
            </w:r>
            <w:r>
              <w:rPr>
                <w:i/>
                <w:snapToGrid w:val="0"/>
                <w:spacing w:val="-2"/>
                <w:sz w:val="19"/>
                <w:lang w:val="en-US"/>
              </w:rPr>
              <w:t>Gazette</w:t>
            </w:r>
            <w:r>
              <w:rPr>
                <w:snapToGrid w:val="0"/>
                <w:spacing w:val="-2"/>
                <w:sz w:val="19"/>
                <w:lang w:val="en-US"/>
              </w:rPr>
              <w:t xml:space="preserve"> 5</w:t>
            </w:r>
            <w:del w:id="2128" w:author="Master Repository Process" w:date="2021-09-12T17:05:00Z">
              <w:r>
                <w:rPr>
                  <w:snapToGrid w:val="0"/>
                  <w:spacing w:val="-2"/>
                  <w:sz w:val="19"/>
                  <w:lang w:val="en-US"/>
                </w:rPr>
                <w:delText xml:space="preserve"> </w:delText>
              </w:r>
            </w:del>
            <w:ins w:id="2129" w:author="Master Repository Process" w:date="2021-09-12T17:05:00Z">
              <w:r>
                <w:rPr>
                  <w:snapToGrid w:val="0"/>
                  <w:spacing w:val="-2"/>
                  <w:sz w:val="19"/>
                  <w:lang w:val="en-US"/>
                </w:rPr>
                <w:t> </w:t>
              </w:r>
            </w:ins>
            <w:r>
              <w:rPr>
                <w:snapToGrid w:val="0"/>
                <w:spacing w:val="-2"/>
                <w:sz w:val="19"/>
                <w:lang w:val="en-US"/>
              </w:rPr>
              <w:t>Nov</w:t>
            </w:r>
            <w:del w:id="2130" w:author="Master Repository Process" w:date="2021-09-12T17:05:00Z">
              <w:r>
                <w:rPr>
                  <w:snapToGrid w:val="0"/>
                  <w:spacing w:val="-2"/>
                  <w:sz w:val="19"/>
                  <w:lang w:val="en-US"/>
                </w:rPr>
                <w:delText xml:space="preserve"> </w:delText>
              </w:r>
            </w:del>
            <w:ins w:id="2131" w:author="Master Repository Process" w:date="2021-09-12T17:05:00Z">
              <w:r>
                <w:rPr>
                  <w:snapToGrid w:val="0"/>
                  <w:spacing w:val="-2"/>
                  <w:sz w:val="19"/>
                  <w:lang w:val="en-US"/>
                </w:rPr>
                <w:t> </w:t>
              </w:r>
            </w:ins>
            <w:r>
              <w:rPr>
                <w:snapToGrid w:val="0"/>
                <w:spacing w:val="-2"/>
                <w:sz w:val="19"/>
                <w:lang w:val="en-US"/>
              </w:rPr>
              <w:t>2010 p. 5563);</w:t>
            </w:r>
            <w:r>
              <w:rPr>
                <w:snapToGrid w:val="0"/>
                <w:spacing w:val="-2"/>
                <w:sz w:val="19"/>
                <w:lang w:val="en-US"/>
              </w:rPr>
              <w:br/>
              <w:t>r. 15(c): 28</w:t>
            </w:r>
            <w:del w:id="2132" w:author="Master Repository Process" w:date="2021-09-12T17:05:00Z">
              <w:r>
                <w:rPr>
                  <w:snapToGrid w:val="0"/>
                  <w:spacing w:val="-2"/>
                  <w:sz w:val="19"/>
                  <w:lang w:val="en-US"/>
                </w:rPr>
                <w:delText xml:space="preserve"> </w:delText>
              </w:r>
            </w:del>
            <w:ins w:id="2133" w:author="Master Repository Process" w:date="2021-09-12T17:05:00Z">
              <w:r>
                <w:rPr>
                  <w:snapToGrid w:val="0"/>
                  <w:spacing w:val="-2"/>
                  <w:sz w:val="19"/>
                  <w:lang w:val="en-US"/>
                </w:rPr>
                <w:t> </w:t>
              </w:r>
            </w:ins>
            <w:r>
              <w:rPr>
                <w:snapToGrid w:val="0"/>
                <w:spacing w:val="-2"/>
                <w:sz w:val="19"/>
                <w:lang w:val="en-US"/>
              </w:rPr>
              <w:t>Mar</w:t>
            </w:r>
            <w:del w:id="2134" w:author="Master Repository Process" w:date="2021-09-12T17:05:00Z">
              <w:r>
                <w:rPr>
                  <w:snapToGrid w:val="0"/>
                  <w:spacing w:val="-2"/>
                  <w:sz w:val="19"/>
                  <w:lang w:val="en-US"/>
                </w:rPr>
                <w:delText xml:space="preserve"> </w:delText>
              </w:r>
            </w:del>
            <w:ins w:id="2135" w:author="Master Repository Process" w:date="2021-09-12T17:05:00Z">
              <w:r>
                <w:rPr>
                  <w:snapToGrid w:val="0"/>
                  <w:spacing w:val="-2"/>
                  <w:sz w:val="19"/>
                  <w:lang w:val="en-US"/>
                </w:rPr>
                <w:t> </w:t>
              </w:r>
            </w:ins>
            <w:r>
              <w:rPr>
                <w:snapToGrid w:val="0"/>
                <w:spacing w:val="-2"/>
                <w:sz w:val="19"/>
                <w:lang w:val="en-US"/>
              </w:rPr>
              <w:t xml:space="preserve">2011 (see r. 2(c) and </w:t>
            </w:r>
            <w:r>
              <w:rPr>
                <w:i/>
                <w:snapToGrid w:val="0"/>
                <w:spacing w:val="-2"/>
                <w:sz w:val="19"/>
                <w:lang w:val="en-US"/>
              </w:rPr>
              <w:t>Gazette</w:t>
            </w:r>
            <w:r>
              <w:rPr>
                <w:snapToGrid w:val="0"/>
                <w:spacing w:val="-2"/>
                <w:sz w:val="19"/>
                <w:lang w:val="en-US"/>
              </w:rPr>
              <w:t xml:space="preserve"> 5</w:t>
            </w:r>
            <w:del w:id="2136" w:author="Master Repository Process" w:date="2021-09-12T17:05:00Z">
              <w:r>
                <w:rPr>
                  <w:snapToGrid w:val="0"/>
                  <w:spacing w:val="-2"/>
                  <w:sz w:val="19"/>
                  <w:lang w:val="en-US"/>
                </w:rPr>
                <w:delText xml:space="preserve"> </w:delText>
              </w:r>
            </w:del>
            <w:ins w:id="2137" w:author="Master Repository Process" w:date="2021-09-12T17:05:00Z">
              <w:r>
                <w:rPr>
                  <w:snapToGrid w:val="0"/>
                  <w:spacing w:val="-2"/>
                  <w:sz w:val="19"/>
                  <w:lang w:val="en-US"/>
                </w:rPr>
                <w:t> </w:t>
              </w:r>
            </w:ins>
            <w:r>
              <w:rPr>
                <w:snapToGrid w:val="0"/>
                <w:spacing w:val="-2"/>
                <w:sz w:val="19"/>
                <w:lang w:val="en-US"/>
              </w:rPr>
              <w:t>Nov</w:t>
            </w:r>
            <w:del w:id="2138" w:author="Master Repository Process" w:date="2021-09-12T17:05:00Z">
              <w:r>
                <w:rPr>
                  <w:snapToGrid w:val="0"/>
                  <w:spacing w:val="-2"/>
                  <w:sz w:val="19"/>
                  <w:lang w:val="en-US"/>
                </w:rPr>
                <w:delText xml:space="preserve"> </w:delText>
              </w:r>
            </w:del>
            <w:ins w:id="2139" w:author="Master Repository Process" w:date="2021-09-12T17:05:00Z">
              <w:r>
                <w:rPr>
                  <w:snapToGrid w:val="0"/>
                  <w:spacing w:val="-2"/>
                  <w:sz w:val="19"/>
                  <w:lang w:val="en-US"/>
                </w:rPr>
                <w:t> </w:t>
              </w:r>
            </w:ins>
            <w:r>
              <w:rPr>
                <w:snapToGrid w:val="0"/>
                <w:spacing w:val="-2"/>
                <w:sz w:val="19"/>
                <w:lang w:val="en-US"/>
              </w:rPr>
              <w:t>2011 p.</w:t>
            </w:r>
            <w:del w:id="2140" w:author="Master Repository Process" w:date="2021-09-12T17:05:00Z">
              <w:r>
                <w:rPr>
                  <w:snapToGrid w:val="0"/>
                  <w:spacing w:val="-2"/>
                  <w:sz w:val="19"/>
                  <w:lang w:val="en-US"/>
                </w:rPr>
                <w:delText xml:space="preserve"> </w:delText>
              </w:r>
            </w:del>
            <w:ins w:id="2141" w:author="Master Repository Process" w:date="2021-09-12T17:05:00Z">
              <w:r>
                <w:rPr>
                  <w:snapToGrid w:val="0"/>
                  <w:spacing w:val="-2"/>
                  <w:sz w:val="19"/>
                  <w:lang w:val="en-US"/>
                </w:rPr>
                <w:t> </w:t>
              </w:r>
            </w:ins>
            <w:r>
              <w:rPr>
                <w:snapToGrid w:val="0"/>
                <w:spacing w:val="-2"/>
                <w:sz w:val="19"/>
                <w:lang w:val="en-US"/>
              </w:rPr>
              <w:t>5563)</w:t>
            </w:r>
          </w:p>
        </w:tc>
      </w:tr>
      <w:tr>
        <w:tc>
          <w:tcPr>
            <w:tcW w:w="3118" w:type="dxa"/>
          </w:tcPr>
          <w:p>
            <w:pPr>
              <w:pStyle w:val="nTable"/>
              <w:spacing w:after="40"/>
              <w:rPr>
                <w:i/>
                <w:sz w:val="19"/>
              </w:rPr>
            </w:pPr>
            <w:r>
              <w:rPr>
                <w:i/>
                <w:sz w:val="19"/>
              </w:rPr>
              <w:t>Security and Related Activities (Control) Amendment Regulations (No. 2) 2011</w:t>
            </w:r>
          </w:p>
        </w:tc>
        <w:tc>
          <w:tcPr>
            <w:tcW w:w="1276" w:type="dxa"/>
          </w:tcPr>
          <w:p>
            <w:pPr>
              <w:pStyle w:val="nTable"/>
              <w:spacing w:after="40"/>
              <w:rPr>
                <w:sz w:val="19"/>
              </w:rPr>
            </w:pPr>
            <w:r>
              <w:rPr>
                <w:sz w:val="19"/>
              </w:rPr>
              <w:t>29 Apr</w:t>
            </w:r>
            <w:del w:id="2142" w:author="Master Repository Process" w:date="2021-09-12T17:05:00Z">
              <w:r>
                <w:rPr>
                  <w:sz w:val="19"/>
                </w:rPr>
                <w:delText xml:space="preserve"> </w:delText>
              </w:r>
            </w:del>
            <w:ins w:id="2143" w:author="Master Repository Process" w:date="2021-09-12T17:05:00Z">
              <w:r>
                <w:rPr>
                  <w:sz w:val="19"/>
                </w:rPr>
                <w:t> </w:t>
              </w:r>
            </w:ins>
            <w:r>
              <w:rPr>
                <w:sz w:val="19"/>
              </w:rPr>
              <w:t>2011 p. 1532</w:t>
            </w:r>
          </w:p>
        </w:tc>
        <w:tc>
          <w:tcPr>
            <w:tcW w:w="2693" w:type="dxa"/>
          </w:tcPr>
          <w:p>
            <w:pPr>
              <w:pStyle w:val="nTable"/>
              <w:spacing w:after="40"/>
              <w:rPr>
                <w:snapToGrid w:val="0"/>
                <w:spacing w:val="-2"/>
                <w:sz w:val="19"/>
                <w:lang w:val="en-US"/>
              </w:rPr>
            </w:pPr>
            <w:r>
              <w:rPr>
                <w:snapToGrid w:val="0"/>
                <w:spacing w:val="-2"/>
                <w:sz w:val="19"/>
                <w:lang w:val="en-US"/>
              </w:rPr>
              <w:t>r. 1 and 2: 29 Apr 2011 (see</w:t>
            </w:r>
            <w:del w:id="2144" w:author="Master Repository Process" w:date="2021-09-12T17:05:00Z">
              <w:r>
                <w:rPr>
                  <w:snapToGrid w:val="0"/>
                  <w:spacing w:val="-2"/>
                  <w:sz w:val="19"/>
                  <w:lang w:val="en-US"/>
                </w:rPr>
                <w:delText xml:space="preserve"> </w:delText>
              </w:r>
            </w:del>
            <w:ins w:id="2145" w:author="Master Repository Process" w:date="2021-09-12T17:05:00Z">
              <w:r>
                <w:rPr>
                  <w:snapToGrid w:val="0"/>
                  <w:spacing w:val="-2"/>
                  <w:sz w:val="19"/>
                  <w:lang w:val="en-US"/>
                </w:rPr>
                <w:t> </w:t>
              </w:r>
            </w:ins>
            <w:r>
              <w:rPr>
                <w:snapToGrid w:val="0"/>
                <w:spacing w:val="-2"/>
                <w:sz w:val="19"/>
                <w:lang w:val="en-US"/>
              </w:rPr>
              <w:t>r. 2(a));</w:t>
            </w:r>
            <w:r>
              <w:rPr>
                <w:snapToGrid w:val="0"/>
                <w:spacing w:val="-2"/>
                <w:sz w:val="19"/>
                <w:lang w:val="en-US"/>
              </w:rPr>
              <w:br/>
              <w:t>Regulations other than r. 1 and 2: 30 Apr 2011 (see r. 2(b))</w:t>
            </w:r>
          </w:p>
        </w:tc>
      </w:tr>
      <w:tr>
        <w:tc>
          <w:tcPr>
            <w:tcW w:w="3118" w:type="dxa"/>
          </w:tcPr>
          <w:p>
            <w:pPr>
              <w:pStyle w:val="nTable"/>
              <w:spacing w:after="40"/>
              <w:rPr>
                <w:i/>
                <w:sz w:val="19"/>
              </w:rPr>
            </w:pPr>
            <w:r>
              <w:rPr>
                <w:i/>
                <w:sz w:val="19"/>
              </w:rPr>
              <w:t>Security and Related Activities (Control) Amendment Regulations (No. 3) 2011</w:t>
            </w:r>
          </w:p>
        </w:tc>
        <w:tc>
          <w:tcPr>
            <w:tcW w:w="1276" w:type="dxa"/>
          </w:tcPr>
          <w:p>
            <w:pPr>
              <w:pStyle w:val="nTable"/>
              <w:spacing w:after="40"/>
              <w:rPr>
                <w:sz w:val="19"/>
              </w:rPr>
            </w:pPr>
            <w:r>
              <w:rPr>
                <w:sz w:val="19"/>
              </w:rPr>
              <w:t>10 Jun 2011 p. 2112</w:t>
            </w:r>
            <w:r>
              <w:rPr>
                <w:sz w:val="19"/>
              </w:rPr>
              <w:noBreakHyphen/>
              <w:t>13</w:t>
            </w:r>
          </w:p>
        </w:tc>
        <w:tc>
          <w:tcPr>
            <w:tcW w:w="2693" w:type="dxa"/>
          </w:tcPr>
          <w:p>
            <w:pPr>
              <w:pStyle w:val="nTable"/>
              <w:spacing w:after="40"/>
              <w:rPr>
                <w:snapToGrid w:val="0"/>
                <w:spacing w:val="-2"/>
                <w:sz w:val="19"/>
                <w:lang w:val="en-US"/>
              </w:rPr>
            </w:pPr>
            <w:r>
              <w:rPr>
                <w:snapToGrid w:val="0"/>
                <w:spacing w:val="-2"/>
                <w:sz w:val="19"/>
                <w:lang w:val="en-US"/>
              </w:rPr>
              <w:t>r. 1 and 2: 10 Jun 2011 (see r. 2(a));</w:t>
            </w:r>
            <w:r>
              <w:rPr>
                <w:snapToGrid w:val="0"/>
                <w:spacing w:val="-2"/>
                <w:sz w:val="19"/>
                <w:lang w:val="en-US"/>
              </w:rPr>
              <w:br/>
              <w:t>Regulations other than r. 1 and 2: 1 Jul 2011 (see r. 2(b))</w:t>
            </w:r>
          </w:p>
        </w:tc>
      </w:tr>
      <w:tr>
        <w:tc>
          <w:tcPr>
            <w:tcW w:w="3118" w:type="dxa"/>
            <w:shd w:val="clear" w:color="auto" w:fill="auto"/>
          </w:tcPr>
          <w:p>
            <w:pPr>
              <w:pStyle w:val="nTable"/>
              <w:spacing w:after="40"/>
              <w:rPr>
                <w:i/>
                <w:sz w:val="19"/>
              </w:rPr>
            </w:pPr>
            <w:r>
              <w:rPr>
                <w:i/>
                <w:sz w:val="19"/>
              </w:rPr>
              <w:t>Security and Related Activities (Control) Amendment Regulations (No. 4) 2011</w:t>
            </w:r>
          </w:p>
        </w:tc>
        <w:tc>
          <w:tcPr>
            <w:tcW w:w="1276" w:type="dxa"/>
            <w:shd w:val="clear" w:color="auto" w:fill="auto"/>
          </w:tcPr>
          <w:p>
            <w:pPr>
              <w:pStyle w:val="nTable"/>
              <w:spacing w:after="40"/>
              <w:rPr>
                <w:sz w:val="19"/>
              </w:rPr>
            </w:pPr>
            <w:r>
              <w:rPr>
                <w:sz w:val="19"/>
              </w:rPr>
              <w:t>1 Jul</w:t>
            </w:r>
            <w:del w:id="2146" w:author="Master Repository Process" w:date="2021-09-12T17:05:00Z">
              <w:r>
                <w:rPr>
                  <w:sz w:val="19"/>
                </w:rPr>
                <w:delText xml:space="preserve"> </w:delText>
              </w:r>
            </w:del>
            <w:ins w:id="2147" w:author="Master Repository Process" w:date="2021-09-12T17:05:00Z">
              <w:r>
                <w:rPr>
                  <w:sz w:val="19"/>
                </w:rPr>
                <w:t> </w:t>
              </w:r>
            </w:ins>
            <w:r>
              <w:rPr>
                <w:sz w:val="19"/>
              </w:rPr>
              <w:t>2011 p. 2748</w:t>
            </w:r>
            <w:r>
              <w:rPr>
                <w:sz w:val="19"/>
              </w:rPr>
              <w:noBreakHyphen/>
              <w:t>9</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1</w:t>
            </w:r>
            <w:del w:id="2148" w:author="Master Repository Process" w:date="2021-09-12T17:05:00Z">
              <w:r>
                <w:rPr>
                  <w:snapToGrid w:val="0"/>
                  <w:spacing w:val="-2"/>
                  <w:sz w:val="19"/>
                  <w:lang w:val="en-US"/>
                </w:rPr>
                <w:delText xml:space="preserve"> </w:delText>
              </w:r>
            </w:del>
            <w:ins w:id="2149" w:author="Master Repository Process" w:date="2021-09-12T17:05:00Z">
              <w:r>
                <w:rPr>
                  <w:snapToGrid w:val="0"/>
                  <w:spacing w:val="-2"/>
                  <w:sz w:val="19"/>
                  <w:lang w:val="en-US"/>
                </w:rPr>
                <w:t> </w:t>
              </w:r>
            </w:ins>
            <w:r>
              <w:rPr>
                <w:snapToGrid w:val="0"/>
                <w:spacing w:val="-2"/>
                <w:sz w:val="19"/>
                <w:lang w:val="en-US"/>
              </w:rPr>
              <w:t>Jul 2011 (see r. 2(a));</w:t>
            </w:r>
            <w:r>
              <w:rPr>
                <w:snapToGrid w:val="0"/>
                <w:spacing w:val="-2"/>
                <w:sz w:val="19"/>
                <w:lang w:val="en-US"/>
              </w:rPr>
              <w:br/>
              <w:t>Regulations other than r. 1 and 2: 2</w:t>
            </w:r>
            <w:del w:id="2150" w:author="Master Repository Process" w:date="2021-09-12T17:05:00Z">
              <w:r>
                <w:rPr>
                  <w:snapToGrid w:val="0"/>
                  <w:spacing w:val="-2"/>
                  <w:sz w:val="19"/>
                  <w:lang w:val="en-US"/>
                </w:rPr>
                <w:delText xml:space="preserve"> </w:delText>
              </w:r>
            </w:del>
            <w:ins w:id="2151" w:author="Master Repository Process" w:date="2021-09-12T17:05:00Z">
              <w:r>
                <w:rPr>
                  <w:snapToGrid w:val="0"/>
                  <w:spacing w:val="-2"/>
                  <w:sz w:val="19"/>
                  <w:lang w:val="en-US"/>
                </w:rPr>
                <w:t> </w:t>
              </w:r>
            </w:ins>
            <w:r>
              <w:rPr>
                <w:snapToGrid w:val="0"/>
                <w:spacing w:val="-2"/>
                <w:sz w:val="19"/>
                <w:lang w:val="en-US"/>
              </w:rPr>
              <w:t>Jul 2011 (see r. 2(b))</w:t>
            </w:r>
          </w:p>
        </w:tc>
      </w:tr>
      <w:tr>
        <w:trPr>
          <w:ins w:id="2152" w:author="Master Repository Process" w:date="2021-09-12T17:05:00Z"/>
        </w:trPr>
        <w:tc>
          <w:tcPr>
            <w:tcW w:w="7087" w:type="dxa"/>
            <w:gridSpan w:val="3"/>
            <w:tcBorders>
              <w:bottom w:val="single" w:sz="8" w:space="0" w:color="auto"/>
            </w:tcBorders>
            <w:shd w:val="clear" w:color="auto" w:fill="auto"/>
          </w:tcPr>
          <w:p>
            <w:pPr>
              <w:pStyle w:val="nTable"/>
              <w:spacing w:after="40"/>
              <w:rPr>
                <w:ins w:id="2153" w:author="Master Repository Process" w:date="2021-09-12T17:05:00Z"/>
                <w:snapToGrid w:val="0"/>
                <w:spacing w:val="-2"/>
                <w:sz w:val="19"/>
                <w:lang w:val="en-US"/>
              </w:rPr>
            </w:pPr>
            <w:ins w:id="2154" w:author="Master Repository Process" w:date="2021-09-12T17:05:00Z">
              <w:r>
                <w:rPr>
                  <w:b/>
                  <w:sz w:val="19"/>
                </w:rPr>
                <w:t xml:space="preserve">Reprint 6: The </w:t>
              </w:r>
              <w:r>
                <w:rPr>
                  <w:b/>
                  <w:i/>
                  <w:sz w:val="19"/>
                </w:rPr>
                <w:t>Security and Related Activities (Control) Regulations 1997</w:t>
              </w:r>
              <w:r>
                <w:rPr>
                  <w:b/>
                  <w:sz w:val="19"/>
                </w:rPr>
                <w:t xml:space="preserve"> as at 2 Dec 2011</w:t>
              </w:r>
              <w:r>
                <w:rPr>
                  <w:sz w:val="19"/>
                </w:rPr>
                <w:t xml:space="preserve"> (includes amendments listed above)</w:t>
              </w:r>
            </w:ins>
          </w:p>
        </w:tc>
      </w:tr>
    </w:tbl>
    <w:p>
      <w:pPr>
        <w:pStyle w:val="nSubsection"/>
        <w:spacing w:before="160"/>
        <w:rPr>
          <w:del w:id="2155" w:author="Master Repository Process" w:date="2021-09-12T17:05:00Z"/>
        </w:rPr>
      </w:pPr>
      <w:del w:id="2156" w:author="Master Repository Process" w:date="2021-09-12T17:05:00Z">
        <w:r>
          <w:rPr>
            <w:vertAlign w:val="superscript"/>
          </w:rPr>
          <w:delText>2</w:delText>
        </w:r>
        <w:r>
          <w:rPr>
            <w:vertAlign w:val="superscript"/>
          </w:rPr>
          <w:tab/>
        </w:r>
        <w:r>
          <w:delText>Footnote no longer applicable.</w:delText>
        </w:r>
      </w:del>
    </w:p>
    <w:p>
      <w:pPr>
        <w:pStyle w:val="nSubsection"/>
        <w:keepNext/>
        <w:spacing w:before="160"/>
      </w:pPr>
      <w:del w:id="2157" w:author="Master Repository Process" w:date="2021-09-12T17:05:00Z">
        <w:r>
          <w:rPr>
            <w:szCs w:val="13"/>
            <w:vertAlign w:val="superscript"/>
            <w:lang w:val="en-US"/>
          </w:rPr>
          <w:delText>3</w:delText>
        </w:r>
      </w:del>
      <w:ins w:id="2158" w:author="Master Repository Process" w:date="2021-09-12T17:05:00Z">
        <w:r>
          <w:rPr>
            <w:szCs w:val="13"/>
            <w:vertAlign w:val="superscript"/>
            <w:lang w:val="en-US"/>
          </w:rPr>
          <w:t>2</w:t>
        </w:r>
      </w:ins>
      <w:r>
        <w:rPr>
          <w:szCs w:val="13"/>
          <w:lang w:val="en-US"/>
        </w:rPr>
        <w:tab/>
      </w:r>
      <w:r>
        <w:t xml:space="preserve">Formerly referred to the </w:t>
      </w:r>
      <w:r>
        <w:rPr>
          <w:i/>
          <w:iCs/>
        </w:rPr>
        <w:t>Liquor Licensing Act</w:t>
      </w:r>
      <w:del w:id="2159" w:author="Master Repository Process" w:date="2021-09-12T17:05:00Z">
        <w:r>
          <w:rPr>
            <w:i/>
            <w:iCs/>
          </w:rPr>
          <w:delText xml:space="preserve"> </w:delText>
        </w:r>
      </w:del>
      <w:ins w:id="2160" w:author="Master Repository Process" w:date="2021-09-12T17:05:00Z">
        <w:r>
          <w:rPr>
            <w:i/>
            <w:iCs/>
          </w:rPr>
          <w:t> </w:t>
        </w:r>
      </w:ins>
      <w:r>
        <w:rPr>
          <w:i/>
          <w:iCs/>
        </w:rPr>
        <w:t>1988</w:t>
      </w:r>
      <w:r>
        <w:t xml:space="preserve"> the short title of which was changed to the </w:t>
      </w:r>
      <w:r>
        <w:rPr>
          <w:i/>
          <w:iCs/>
        </w:rPr>
        <w:t>Liquor Control Act</w:t>
      </w:r>
      <w:del w:id="2161" w:author="Master Repository Process" w:date="2021-09-12T17:05:00Z">
        <w:r>
          <w:rPr>
            <w:i/>
            <w:iCs/>
          </w:rPr>
          <w:delText xml:space="preserve"> </w:delText>
        </w:r>
      </w:del>
      <w:ins w:id="2162" w:author="Master Repository Process" w:date="2021-09-12T17:05:00Z">
        <w:r>
          <w:rPr>
            <w:i/>
            <w:iCs/>
          </w:rPr>
          <w:t> </w:t>
        </w:r>
      </w:ins>
      <w:r>
        <w:rPr>
          <w:i/>
          <w:iCs/>
        </w:rPr>
        <w:t>1988</w:t>
      </w:r>
      <w:r>
        <w:t xml:space="preserve"> by the </w:t>
      </w:r>
      <w:r>
        <w:rPr>
          <w:i/>
          <w:iCs/>
        </w:rPr>
        <w:t>Liquor and Gaming Legislation Amendment Act</w:t>
      </w:r>
      <w:del w:id="2163" w:author="Master Repository Process" w:date="2021-09-12T17:05:00Z">
        <w:r>
          <w:rPr>
            <w:i/>
            <w:iCs/>
          </w:rPr>
          <w:delText xml:space="preserve"> </w:delText>
        </w:r>
      </w:del>
      <w:ins w:id="2164" w:author="Master Repository Process" w:date="2021-09-12T17:05:00Z">
        <w:r>
          <w:rPr>
            <w:i/>
            <w:iCs/>
          </w:rPr>
          <w:t> </w:t>
        </w:r>
      </w:ins>
      <w:r>
        <w:rPr>
          <w:i/>
          <w:iCs/>
        </w:rPr>
        <w:t>2006</w:t>
      </w:r>
      <w:r>
        <w:t xml:space="preserve"> s.</w:t>
      </w:r>
      <w:del w:id="2165" w:author="Master Repository Process" w:date="2021-09-12T17:05:00Z">
        <w:r>
          <w:delText xml:space="preserve"> </w:delText>
        </w:r>
      </w:del>
      <w:ins w:id="2166" w:author="Master Repository Process" w:date="2021-09-12T17:05:00Z">
        <w:r>
          <w:t> </w:t>
        </w:r>
      </w:ins>
      <w:r>
        <w:t xml:space="preserve">4. The reference was changed under the </w:t>
      </w:r>
      <w:r>
        <w:rPr>
          <w:i/>
          <w:iCs/>
        </w:rPr>
        <w:t>Reprints Act</w:t>
      </w:r>
      <w:del w:id="2167" w:author="Master Repository Process" w:date="2021-09-12T17:05:00Z">
        <w:r>
          <w:rPr>
            <w:i/>
            <w:iCs/>
          </w:rPr>
          <w:delText xml:space="preserve"> </w:delText>
        </w:r>
      </w:del>
      <w:ins w:id="2168" w:author="Master Repository Process" w:date="2021-09-12T17:05:00Z">
        <w:r>
          <w:rPr>
            <w:i/>
            <w:iCs/>
          </w:rPr>
          <w:t> </w:t>
        </w:r>
      </w:ins>
      <w:r>
        <w:rPr>
          <w:i/>
          <w:iCs/>
        </w:rPr>
        <w:t>1984</w:t>
      </w:r>
      <w:r>
        <w:t xml:space="preserve"> s.</w:t>
      </w:r>
      <w:del w:id="2169" w:author="Master Repository Process" w:date="2021-09-12T17:05:00Z">
        <w:r>
          <w:delText xml:space="preserve"> </w:delText>
        </w:r>
      </w:del>
      <w:ins w:id="2170" w:author="Master Repository Process" w:date="2021-09-12T17:05:00Z">
        <w:r>
          <w:t> </w:t>
        </w:r>
      </w:ins>
      <w:r>
        <w:t>7(3)(gb).</w:t>
      </w:r>
    </w:p>
    <w:p>
      <w:pPr>
        <w:rPr>
          <w:del w:id="2171" w:author="Master Repository Process" w:date="2021-09-12T17:05:00Z"/>
        </w:rPr>
      </w:pP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6" w:type="dxa"/>
        </w:tcPr>
        <w:p>
          <w:pPr>
            <w:pStyle w:val="HeaderNumberLeft"/>
          </w:pPr>
          <w:r>
            <w:fldChar w:fldCharType="begin"/>
          </w:r>
          <w:r>
            <w:instrText xml:space="preserve"> styleref CharDivNo </w:instrText>
          </w:r>
          <w:r>
            <w:fldChar w:fldCharType="end"/>
          </w:r>
        </w:p>
      </w:tc>
      <w:tc>
        <w:tcPr>
          <w:tcW w:w="5917"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Right"/>
            <w:ind w:right="17"/>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497"/>
      <w:gridCol w:w="5766"/>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497" w:type="dxa"/>
        </w:tcPr>
        <w:p>
          <w:pPr>
            <w:pStyle w:val="HeaderNumberLeft"/>
            <w:rPr>
              <w:b w:val="0"/>
            </w:rPr>
          </w:pPr>
          <w:r>
            <w:fldChar w:fldCharType="begin"/>
          </w:r>
          <w:r>
            <w:instrText xml:space="preserve"> styleref CharSchno </w:instrText>
          </w:r>
          <w:r>
            <w:rPr>
              <w:noProof/>
            </w:rPr>
            <w:fldChar w:fldCharType="end"/>
          </w:r>
        </w:p>
      </w:tc>
      <w:tc>
        <w:tcPr>
          <w:tcW w:w="5766" w:type="dxa"/>
        </w:tcPr>
        <w:p>
          <w:pPr>
            <w:pStyle w:val="HeaderTextLeft"/>
          </w:pPr>
          <w:r>
            <w:fldChar w:fldCharType="begin"/>
          </w:r>
          <w:r>
            <w:instrText xml:space="preserve"> styleref CharSchText </w:instrText>
          </w:r>
          <w:r>
            <w:rPr>
              <w:noProof/>
            </w:rPr>
            <w:fldChar w:fldCharType="end"/>
          </w:r>
        </w:p>
      </w:tc>
    </w:tr>
    <w:tr>
      <w:tc>
        <w:tcPr>
          <w:tcW w:w="1497" w:type="dxa"/>
        </w:tcPr>
        <w:p>
          <w:pPr>
            <w:pStyle w:val="HeaderNumberLeft"/>
            <w:rPr>
              <w:b w:val="0"/>
            </w:rPr>
          </w:pPr>
          <w:r>
            <w:fldChar w:fldCharType="begin"/>
          </w:r>
          <w:r>
            <w:instrText xml:space="preserve"> STYLEREF CharSDivNo \* charformat</w:instrText>
          </w:r>
          <w:r>
            <w:fldChar w:fldCharType="end"/>
          </w:r>
        </w:p>
      </w:tc>
      <w:tc>
        <w:tcPr>
          <w:tcW w:w="5766" w:type="dxa"/>
        </w:tcPr>
        <w:p>
          <w:pPr>
            <w:pStyle w:val="HeaderTextLeft"/>
          </w:pPr>
          <w:r>
            <w:fldChar w:fldCharType="begin"/>
          </w:r>
          <w:r>
            <w:instrText xml:space="preserve"> styleref CharSDivText </w:instrText>
          </w:r>
          <w:r>
            <w:rPr>
              <w:noProof/>
            </w:rPr>
            <w:fldChar w:fldCharType="end"/>
          </w:r>
        </w:p>
      </w:tc>
    </w:tr>
    <w:tr>
      <w:tc>
        <w:tcPr>
          <w:tcW w:w="1497"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66"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72" w:type="dxa"/>
        </w:tcPr>
        <w:p>
          <w:pPr>
            <w:pStyle w:val="HeaderTextRight"/>
          </w:pPr>
          <w:r>
            <w:fldChar w:fldCharType="begin"/>
          </w:r>
          <w:r>
            <w:instrText xml:space="preserve"> styleref CharSchText </w:instrText>
          </w:r>
          <w:r>
            <w:rPr>
              <w:noProof/>
            </w:rPr>
            <w:fldChar w:fldCharType="end"/>
          </w:r>
        </w:p>
      </w:tc>
      <w:tc>
        <w:tcPr>
          <w:tcW w:w="1482" w:type="dxa"/>
        </w:tcPr>
        <w:p>
          <w:pPr>
            <w:pStyle w:val="HeaderNumberRight"/>
            <w:ind w:right="17"/>
            <w:rPr>
              <w:b w:val="0"/>
            </w:rPr>
          </w:pPr>
          <w:r>
            <w:fldChar w:fldCharType="begin"/>
          </w:r>
          <w:r>
            <w:instrText xml:space="preserve"> styleref CharSchno </w:instrText>
          </w:r>
          <w:r>
            <w:rPr>
              <w:noProof/>
            </w:rPr>
            <w:fldChar w:fldCharType="end"/>
          </w:r>
        </w:p>
      </w:tc>
    </w:tr>
    <w:tr>
      <w:tc>
        <w:tcPr>
          <w:tcW w:w="5772" w:type="dxa"/>
        </w:tcPr>
        <w:p>
          <w:pPr>
            <w:pStyle w:val="HeaderTextRight"/>
          </w:pPr>
          <w:r>
            <w:fldChar w:fldCharType="begin"/>
          </w:r>
          <w:r>
            <w:instrText xml:space="preserve"> styleref CharSDivText </w:instrText>
          </w:r>
          <w:r>
            <w:rPr>
              <w:noProof/>
            </w:rPr>
            <w:fldChar w:fldCharType="end"/>
          </w:r>
        </w:p>
      </w:tc>
      <w:tc>
        <w:tcPr>
          <w:tcW w:w="1482" w:type="dxa"/>
        </w:tcPr>
        <w:p>
          <w:pPr>
            <w:pStyle w:val="HeaderNumberRight"/>
            <w:ind w:right="17"/>
          </w:pPr>
          <w:r>
            <w:fldChar w:fldCharType="begin"/>
          </w:r>
          <w:r>
            <w:instrText xml:space="preserve"> STYLEREF CharSDivNo \* charformat</w:instrText>
          </w:r>
          <w:r>
            <w:fldChar w:fldCharType="end"/>
          </w:r>
        </w:p>
      </w:tc>
    </w:tr>
    <w:tr>
      <w:tc>
        <w:tcPr>
          <w:tcW w:w="5772" w:type="dxa"/>
        </w:tcPr>
        <w:p>
          <w:pPr>
            <w:pStyle w:val="HeaderTextLeft"/>
            <w:jc w:val="right"/>
          </w:pPr>
        </w:p>
      </w:tc>
      <w:tc>
        <w:tcPr>
          <w:tcW w:w="1482"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Conditions and restrictions attached to licences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6</w:t>
          </w:r>
          <w:r>
            <w:fldChar w:fldCharType="end"/>
          </w:r>
        </w:p>
      </w:tc>
      <w:tc>
        <w:tcPr>
          <w:tcW w:w="5715" w:type="dxa"/>
        </w:tcPr>
        <w:p>
          <w:pPr>
            <w:pStyle w:val="HeaderTextLeft"/>
          </w:pPr>
          <w:fldSimple w:instr=" styleref CharSDivText ">
            <w:r>
              <w:rPr>
                <w:noProof/>
              </w:rPr>
              <w:t>All licences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72" w:type="dxa"/>
        </w:tcPr>
        <w:p>
          <w:pPr>
            <w:pStyle w:val="HeaderTextRight"/>
          </w:pPr>
          <w:fldSimple w:instr=" styleref CharSchText ">
            <w:r>
              <w:rPr>
                <w:noProof/>
              </w:rPr>
              <w:t>Conditions and restrictions attached to licences</w:t>
            </w:r>
          </w:fldSimple>
        </w:p>
      </w:tc>
      <w:tc>
        <w:tcPr>
          <w:tcW w:w="1482" w:type="dxa"/>
        </w:tcPr>
        <w:p>
          <w:pPr>
            <w:pStyle w:val="HeaderNumberRight"/>
            <w:ind w:right="17"/>
            <w:rPr>
              <w:b w:val="0"/>
            </w:rPr>
          </w:pPr>
          <w:fldSimple w:instr=" styleref CharSchno ">
            <w:r>
              <w:rPr>
                <w:noProof/>
              </w:rPr>
              <w:t>Schedule 1</w:t>
            </w:r>
          </w:fldSimple>
        </w:p>
      </w:tc>
    </w:tr>
    <w:tr>
      <w:tc>
        <w:tcPr>
          <w:tcW w:w="5772" w:type="dxa"/>
        </w:tcPr>
        <w:p>
          <w:pPr>
            <w:pStyle w:val="HeaderTextRight"/>
          </w:pPr>
          <w:fldSimple w:instr=" styleref CharSDivText ">
            <w:r>
              <w:rPr>
                <w:noProof/>
              </w:rPr>
              <w:t>All licences</w:t>
            </w:r>
          </w:fldSimple>
        </w:p>
      </w:tc>
      <w:tc>
        <w:tcPr>
          <w:tcW w:w="1482" w:type="dxa"/>
        </w:tcPr>
        <w:p>
          <w:pPr>
            <w:pStyle w:val="HeaderNumberRight"/>
            <w:ind w:right="17"/>
          </w:pPr>
          <w:r>
            <w:fldChar w:fldCharType="begin"/>
          </w:r>
          <w:r>
            <w:instrText xml:space="preserve"> STYLEREF CharSDivNo \* charformat</w:instrText>
          </w:r>
          <w:r>
            <w:fldChar w:fldCharType="separate"/>
          </w:r>
          <w:r>
            <w:rPr>
              <w:noProof/>
            </w:rPr>
            <w:t>Division 6</w:t>
          </w:r>
          <w:r>
            <w:fldChar w:fldCharType="end"/>
          </w:r>
        </w:p>
      </w:tc>
    </w:tr>
    <w:tr>
      <w:tc>
        <w:tcPr>
          <w:tcW w:w="5772" w:type="dxa"/>
        </w:tcPr>
        <w:p>
          <w:pPr>
            <w:pStyle w:val="HeaderTextLeft"/>
            <w:jc w:val="right"/>
          </w:pPr>
        </w:p>
      </w:tc>
      <w:tc>
        <w:tcPr>
          <w:tcW w:w="1482"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Disqualifying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72" w:type="dxa"/>
        </w:tcPr>
        <w:p>
          <w:pPr>
            <w:pStyle w:val="HeaderTextRight"/>
          </w:pPr>
          <w:fldSimple w:instr=" styleref CharSchText ">
            <w:r>
              <w:rPr>
                <w:noProof/>
              </w:rPr>
              <w:t>Disqualifying offences</w:t>
            </w:r>
          </w:fldSimple>
        </w:p>
      </w:tc>
      <w:tc>
        <w:tcPr>
          <w:tcW w:w="1482" w:type="dxa"/>
        </w:tcPr>
        <w:p>
          <w:pPr>
            <w:pStyle w:val="HeaderNumberRight"/>
            <w:ind w:right="17"/>
            <w:rPr>
              <w:b w:val="0"/>
            </w:rPr>
          </w:pPr>
          <w:fldSimple w:instr=" styleref CharSchno ">
            <w:r>
              <w:rPr>
                <w:noProof/>
              </w:rPr>
              <w:t>Schedule 2</w:t>
            </w:r>
          </w:fldSimple>
        </w:p>
      </w:tc>
    </w:tr>
    <w:tr>
      <w:tc>
        <w:tcPr>
          <w:tcW w:w="5772" w:type="dxa"/>
        </w:tcPr>
        <w:p>
          <w:pPr>
            <w:pStyle w:val="HeaderTextRight"/>
          </w:pPr>
        </w:p>
      </w:tc>
      <w:tc>
        <w:tcPr>
          <w:tcW w:w="1482" w:type="dxa"/>
        </w:tcPr>
        <w:p>
          <w:pPr>
            <w:pStyle w:val="HeaderNumberRight"/>
            <w:ind w:right="17"/>
          </w:pPr>
        </w:p>
      </w:tc>
    </w:tr>
    <w:tr>
      <w:tc>
        <w:tcPr>
          <w:tcW w:w="5772" w:type="dxa"/>
        </w:tcPr>
        <w:p>
          <w:pPr>
            <w:pStyle w:val="HeaderTextLeft"/>
            <w:jc w:val="right"/>
          </w:pPr>
        </w:p>
      </w:tc>
      <w:tc>
        <w:tcPr>
          <w:tcW w:w="1482"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27F32F0"/>
    <w:multiLevelType w:val="hybridMultilevel"/>
    <w:tmpl w:val="189A2722"/>
    <w:lvl w:ilvl="0" w:tplc="97AC2FE6">
      <w:start w:val="12"/>
      <w:numFmt w:val="decimal"/>
      <w:lvlText w:val="%1"/>
      <w:lvlJc w:val="left"/>
      <w:pPr>
        <w:tabs>
          <w:tab w:val="num" w:pos="816"/>
        </w:tabs>
        <w:ind w:left="816" w:hanging="456"/>
      </w:pPr>
      <w:rPr>
        <w:rFonts w:hint="default"/>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3"/>
  </w:num>
  <w:num w:numId="13">
    <w:abstractNumId w:val="17"/>
  </w:num>
  <w:num w:numId="14">
    <w:abstractNumId w:val="10"/>
  </w:num>
  <w:num w:numId="15">
    <w:abstractNumId w:val="16"/>
  </w:num>
  <w:num w:numId="1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168D951B-DA6F-4E9A-A402-F2AFC4B1D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3.png"/><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14732</Words>
  <Characters>71452</Characters>
  <Application>Microsoft Office Word</Application>
  <DocSecurity>0</DocSecurity>
  <Lines>2101</Lines>
  <Paragraphs>1231</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84953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05-g0-03 - 06-a0-01</dc:title>
  <dc:subject/>
  <dc:creator/>
  <cp:keywords/>
  <dc:description/>
  <cp:lastModifiedBy>Master Repository Process</cp:lastModifiedBy>
  <cp:revision>2</cp:revision>
  <cp:lastPrinted>2011-12-20T06:44:00Z</cp:lastPrinted>
  <dcterms:created xsi:type="dcterms:W3CDTF">2021-09-12T09:05:00Z</dcterms:created>
  <dcterms:modified xsi:type="dcterms:W3CDTF">2021-09-12T09:05:00Z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CommencementDate">
    <vt:lpwstr>20111202</vt:lpwstr>
  </property>
  <property fmtid="{D5CDD505-2E9C-101B-9397-08002B2CF9AE}" pid="4" name="DocumentType">
    <vt:lpwstr>Reg</vt:lpwstr>
  </property>
  <property fmtid="{D5CDD505-2E9C-101B-9397-08002B2CF9AE}" pid="5" name="OwlsUID">
    <vt:i4>4767</vt:i4>
  </property>
  <property fmtid="{D5CDD505-2E9C-101B-9397-08002B2CF9AE}" pid="6" name="ThisVersion">
    <vt:lpwstr>05-d0-00</vt:lpwstr>
  </property>
  <property fmtid="{D5CDD505-2E9C-101B-9397-08002B2CF9AE}" pid="7" name="ReprintNo">
    <vt:lpwstr>6</vt:lpwstr>
  </property>
  <property fmtid="{D5CDD505-2E9C-101B-9397-08002B2CF9AE}" pid="8" name="ReprintedAsAt">
    <vt:filetime>2011-12-01T16:00:00Z</vt:filetime>
  </property>
  <property fmtid="{D5CDD505-2E9C-101B-9397-08002B2CF9AE}" pid="9" name="FromSuffix">
    <vt:lpwstr>05-g0-03</vt:lpwstr>
  </property>
  <property fmtid="{D5CDD505-2E9C-101B-9397-08002B2CF9AE}" pid="10" name="FromAsAtDate">
    <vt:lpwstr>02 Jul 2011</vt:lpwstr>
  </property>
  <property fmtid="{D5CDD505-2E9C-101B-9397-08002B2CF9AE}" pid="11" name="ToSuffix">
    <vt:lpwstr>06-a0-01</vt:lpwstr>
  </property>
  <property fmtid="{D5CDD505-2E9C-101B-9397-08002B2CF9AE}" pid="12" name="ToAsAtDate">
    <vt:lpwstr>02 Dec 2011</vt:lpwstr>
  </property>
</Properties>
</file>