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bookmarkStart w:id="11" w:name="_Toc320789363"/>
      <w:bookmarkStart w:id="12" w:name="_Toc320792768"/>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bookmarkEnd w:id="11"/>
      <w:bookmarkEnd w:id="12"/>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3" w:name="_Toc320792769"/>
      <w:bookmarkStart w:id="14" w:name="_Toc307405324"/>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5" w:name="_Toc320792770"/>
      <w:bookmarkStart w:id="16" w:name="_Toc307405325"/>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7" w:name="_Toc320792771"/>
      <w:bookmarkStart w:id="18" w:name="_Toc307405326"/>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9" w:name="_Toc320792772"/>
      <w:bookmarkStart w:id="20" w:name="_Toc307405327"/>
      <w:r>
        <w:rPr>
          <w:rStyle w:val="CharSectno"/>
        </w:rPr>
        <w:t>5</w:t>
      </w:r>
      <w:r>
        <w:rPr>
          <w:snapToGrid w:val="0"/>
        </w:rPr>
        <w:t>.</w:t>
      </w:r>
      <w:r>
        <w:rPr>
          <w:snapToGrid w:val="0"/>
        </w:rPr>
        <w:tab/>
        <w:t>Relevant Acts</w:t>
      </w:r>
      <w:bookmarkEnd w:id="19"/>
      <w:bookmarkEnd w:id="20"/>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21" w:name="_Toc320792773"/>
      <w:bookmarkStart w:id="22" w:name="_Toc307405328"/>
      <w:r>
        <w:rPr>
          <w:rStyle w:val="CharSectno"/>
        </w:rPr>
        <w:t>8</w:t>
      </w:r>
      <w:r>
        <w:rPr>
          <w:snapToGrid w:val="0"/>
        </w:rPr>
        <w:t>.</w:t>
      </w:r>
      <w:r>
        <w:rPr>
          <w:snapToGrid w:val="0"/>
        </w:rPr>
        <w:tab/>
        <w:t>Vesting interest in land in Corporation or Minister</w:t>
      </w:r>
      <w:bookmarkEnd w:id="21"/>
      <w:bookmarkEnd w:id="22"/>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23" w:name="_Toc189879265"/>
      <w:bookmarkStart w:id="24" w:name="_Toc268269079"/>
      <w:bookmarkStart w:id="25" w:name="_Toc276451253"/>
      <w:bookmarkStart w:id="26" w:name="_Toc276460316"/>
      <w:bookmarkStart w:id="27" w:name="_Toc279387643"/>
      <w:bookmarkStart w:id="28" w:name="_Toc280770417"/>
      <w:bookmarkStart w:id="29" w:name="_Toc280773082"/>
      <w:bookmarkStart w:id="30" w:name="_Toc283037249"/>
      <w:bookmarkStart w:id="31" w:name="_Toc298407881"/>
      <w:bookmarkStart w:id="32" w:name="_Toc307405329"/>
      <w:bookmarkStart w:id="33" w:name="_Toc320789369"/>
      <w:bookmarkStart w:id="34" w:name="_Toc320792774"/>
      <w:r>
        <w:rPr>
          <w:rStyle w:val="CharPartNo"/>
        </w:rPr>
        <w:t>Part II</w:t>
      </w:r>
      <w:r>
        <w:t> — </w:t>
      </w:r>
      <w:r>
        <w:rPr>
          <w:rStyle w:val="CharPartText"/>
        </w:rPr>
        <w:t>The Minister and the Water Resources Ministerial Body</w:t>
      </w:r>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by No. 38 of 2007 s. 107.]</w:t>
      </w:r>
    </w:p>
    <w:p>
      <w:pPr>
        <w:pStyle w:val="Heading3"/>
      </w:pPr>
      <w:bookmarkStart w:id="35" w:name="_Toc189879266"/>
      <w:bookmarkStart w:id="36" w:name="_Toc268269080"/>
      <w:bookmarkStart w:id="37" w:name="_Toc276451254"/>
      <w:bookmarkStart w:id="38" w:name="_Toc276460317"/>
      <w:bookmarkStart w:id="39" w:name="_Toc279387644"/>
      <w:bookmarkStart w:id="40" w:name="_Toc280770418"/>
      <w:bookmarkStart w:id="41" w:name="_Toc280773083"/>
      <w:bookmarkStart w:id="42" w:name="_Toc283037250"/>
      <w:bookmarkStart w:id="43" w:name="_Toc298407882"/>
      <w:bookmarkStart w:id="44" w:name="_Toc307405330"/>
      <w:bookmarkStart w:id="45" w:name="_Toc320789370"/>
      <w:bookmarkStart w:id="46" w:name="_Toc320792775"/>
      <w:r>
        <w:rPr>
          <w:rStyle w:val="CharDivNo"/>
        </w:rPr>
        <w:t>Division 1</w:t>
      </w:r>
      <w:r>
        <w:t> — </w:t>
      </w:r>
      <w:r>
        <w:rPr>
          <w:rStyle w:val="CharDivText"/>
        </w:rPr>
        <w:t>General functions and powers of the Minister</w:t>
      </w:r>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38 of 2007 s. 107.]</w:t>
      </w:r>
    </w:p>
    <w:p>
      <w:pPr>
        <w:pStyle w:val="Heading5"/>
      </w:pPr>
      <w:bookmarkStart w:id="47" w:name="_Toc320792776"/>
      <w:bookmarkStart w:id="48" w:name="_Toc307405331"/>
      <w:r>
        <w:rPr>
          <w:rStyle w:val="CharSectno"/>
        </w:rPr>
        <w:t>9</w:t>
      </w:r>
      <w:r>
        <w:t>.</w:t>
      </w:r>
      <w:r>
        <w:tab/>
        <w:t>General functions and powers of Minister</w:t>
      </w:r>
      <w:bookmarkEnd w:id="47"/>
      <w:bookmarkEnd w:id="48"/>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49" w:name="_Toc320792777"/>
      <w:bookmarkStart w:id="50" w:name="_Toc307405332"/>
      <w:r>
        <w:rPr>
          <w:rStyle w:val="CharSectno"/>
        </w:rPr>
        <w:t>10</w:t>
      </w:r>
      <w:r>
        <w:t>.</w:t>
      </w:r>
      <w:r>
        <w:tab/>
        <w:t>Minister’s functions and powers, nature and performance of</w:t>
      </w:r>
      <w:bookmarkEnd w:id="49"/>
      <w:bookmarkEnd w:id="50"/>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51" w:name="_Toc189879269"/>
      <w:bookmarkStart w:id="52" w:name="_Toc268269083"/>
      <w:bookmarkStart w:id="53" w:name="_Toc276451257"/>
      <w:bookmarkStart w:id="54" w:name="_Toc276460320"/>
      <w:bookmarkStart w:id="55" w:name="_Toc279387647"/>
      <w:bookmarkStart w:id="56" w:name="_Toc280770421"/>
      <w:bookmarkStart w:id="57" w:name="_Toc280773086"/>
      <w:bookmarkStart w:id="58" w:name="_Toc283037253"/>
      <w:bookmarkStart w:id="59" w:name="_Toc298407885"/>
      <w:bookmarkStart w:id="60" w:name="_Toc307405333"/>
      <w:bookmarkStart w:id="61" w:name="_Toc320789373"/>
      <w:bookmarkStart w:id="62" w:name="_Toc320792778"/>
      <w:r>
        <w:rPr>
          <w:rStyle w:val="CharDivNo"/>
        </w:rPr>
        <w:t>Division 2</w:t>
      </w:r>
      <w:r>
        <w:t> — </w:t>
      </w:r>
      <w:r>
        <w:rPr>
          <w:rStyle w:val="CharDivText"/>
        </w:rPr>
        <w:t>The Water Resources Ministerial Body</w:t>
      </w:r>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by No. 38 of 2007 s. 107.]</w:t>
      </w:r>
    </w:p>
    <w:p>
      <w:pPr>
        <w:pStyle w:val="Heading5"/>
      </w:pPr>
      <w:bookmarkStart w:id="63" w:name="_Toc320792779"/>
      <w:bookmarkStart w:id="64" w:name="_Toc307405334"/>
      <w:r>
        <w:rPr>
          <w:rStyle w:val="CharSectno"/>
        </w:rPr>
        <w:t>11</w:t>
      </w:r>
      <w:r>
        <w:t>.</w:t>
      </w:r>
      <w:r>
        <w:tab/>
        <w:t>Water Resources Ministerial Body established</w:t>
      </w:r>
      <w:bookmarkEnd w:id="63"/>
      <w:bookmarkEnd w:id="64"/>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65" w:name="_Toc320792780"/>
      <w:bookmarkStart w:id="66" w:name="_Toc307405335"/>
      <w:r>
        <w:rPr>
          <w:rStyle w:val="CharSectno"/>
        </w:rPr>
        <w:t>12</w:t>
      </w:r>
      <w:r>
        <w:t>.</w:t>
      </w:r>
      <w:r>
        <w:tab/>
        <w:t>Purpose and nature of Ministerial Body</w:t>
      </w:r>
      <w:bookmarkEnd w:id="65"/>
      <w:bookmarkEnd w:id="66"/>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67" w:name="_Toc320792781"/>
      <w:bookmarkStart w:id="68" w:name="_Toc307405336"/>
      <w:r>
        <w:rPr>
          <w:rStyle w:val="CharSectno"/>
        </w:rPr>
        <w:t>13</w:t>
      </w:r>
      <w:r>
        <w:t>.</w:t>
      </w:r>
      <w:r>
        <w:tab/>
        <w:t>Execution of documents by Ministerial Body</w:t>
      </w:r>
      <w:bookmarkEnd w:id="67"/>
      <w:bookmarkEnd w:id="68"/>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69" w:name="_Toc189879273"/>
      <w:bookmarkStart w:id="70" w:name="_Toc268269087"/>
      <w:bookmarkStart w:id="71" w:name="_Toc276451261"/>
      <w:bookmarkStart w:id="72" w:name="_Toc276460324"/>
      <w:bookmarkStart w:id="73" w:name="_Toc279387651"/>
      <w:bookmarkStart w:id="74" w:name="_Toc280770425"/>
      <w:bookmarkStart w:id="75" w:name="_Toc280773090"/>
      <w:bookmarkStart w:id="76" w:name="_Toc283037257"/>
      <w:bookmarkStart w:id="77" w:name="_Toc298407889"/>
      <w:bookmarkStart w:id="78" w:name="_Toc307405337"/>
      <w:bookmarkStart w:id="79" w:name="_Toc320789377"/>
      <w:bookmarkStart w:id="80" w:name="_Toc320792782"/>
      <w:r>
        <w:rPr>
          <w:rStyle w:val="CharDivNo"/>
        </w:rPr>
        <w:t>Division 3</w:t>
      </w:r>
      <w:r>
        <w:t> — </w:t>
      </w:r>
      <w:r>
        <w:rPr>
          <w:rStyle w:val="CharDivText"/>
        </w:rPr>
        <w:t>Minister to have access to certain information</w:t>
      </w:r>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by No. 38 of 2007 s. 107.]</w:t>
      </w:r>
    </w:p>
    <w:p>
      <w:pPr>
        <w:pStyle w:val="Heading5"/>
      </w:pPr>
      <w:bookmarkStart w:id="81" w:name="_Toc320792783"/>
      <w:bookmarkStart w:id="82" w:name="_Toc307405338"/>
      <w:r>
        <w:rPr>
          <w:rStyle w:val="CharSectno"/>
        </w:rPr>
        <w:t>14</w:t>
      </w:r>
      <w:r>
        <w:t>.</w:t>
      </w:r>
      <w:r>
        <w:tab/>
        <w:t>Minister may get certain information from water service licensees</w:t>
      </w:r>
      <w:bookmarkEnd w:id="81"/>
      <w:bookmarkEnd w:id="8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83" w:name="_Toc320792784"/>
      <w:bookmarkStart w:id="84" w:name="_Toc307405339"/>
      <w:r>
        <w:rPr>
          <w:rStyle w:val="CharSectno"/>
        </w:rPr>
        <w:t>15</w:t>
      </w:r>
      <w:r>
        <w:t>.</w:t>
      </w:r>
      <w:r>
        <w:tab/>
        <w:t>Use or disclosure of information obtained under s. 14</w:t>
      </w:r>
      <w:bookmarkEnd w:id="83"/>
      <w:bookmarkEnd w:id="84"/>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85" w:name="_Toc189879276"/>
      <w:bookmarkStart w:id="86" w:name="_Toc268269090"/>
      <w:bookmarkStart w:id="87" w:name="_Toc276451264"/>
      <w:bookmarkStart w:id="88" w:name="_Toc276460327"/>
      <w:bookmarkStart w:id="89" w:name="_Toc279387654"/>
      <w:bookmarkStart w:id="90" w:name="_Toc280770428"/>
      <w:bookmarkStart w:id="91" w:name="_Toc280773093"/>
      <w:bookmarkStart w:id="92" w:name="_Toc283037260"/>
      <w:bookmarkStart w:id="93" w:name="_Toc298407892"/>
      <w:bookmarkStart w:id="94" w:name="_Toc307405340"/>
      <w:bookmarkStart w:id="95" w:name="_Toc320789380"/>
      <w:bookmarkStart w:id="96" w:name="_Toc320792785"/>
      <w:r>
        <w:rPr>
          <w:rStyle w:val="CharPartNo"/>
        </w:rPr>
        <w:t>Part IIA</w:t>
      </w:r>
      <w:r>
        <w:rPr>
          <w:rStyle w:val="CharDivNo"/>
        </w:rPr>
        <w:t> </w:t>
      </w:r>
      <w:r>
        <w:t>—</w:t>
      </w:r>
      <w:r>
        <w:rPr>
          <w:rStyle w:val="CharDivText"/>
        </w:rPr>
        <w:t> </w:t>
      </w:r>
      <w:r>
        <w:rPr>
          <w:rStyle w:val="CharPartText"/>
        </w:rPr>
        <w:t>The Water Resources Council</w:t>
      </w:r>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by No. 38 of 2007 s. 107.]</w:t>
      </w:r>
    </w:p>
    <w:p>
      <w:pPr>
        <w:pStyle w:val="Heading5"/>
      </w:pPr>
      <w:bookmarkStart w:id="97" w:name="_Toc320792786"/>
      <w:bookmarkStart w:id="98" w:name="_Toc307405341"/>
      <w:r>
        <w:rPr>
          <w:rStyle w:val="CharSectno"/>
        </w:rPr>
        <w:t>16</w:t>
      </w:r>
      <w:r>
        <w:t>.</w:t>
      </w:r>
      <w:r>
        <w:tab/>
        <w:t>Water Resources Council established</w:t>
      </w:r>
      <w:bookmarkEnd w:id="97"/>
      <w:bookmarkEnd w:id="98"/>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99" w:name="_Toc320792787"/>
      <w:bookmarkStart w:id="100" w:name="_Toc307405342"/>
      <w:r>
        <w:rPr>
          <w:rStyle w:val="CharSectno"/>
        </w:rPr>
        <w:t>17</w:t>
      </w:r>
      <w:r>
        <w:t>.</w:t>
      </w:r>
      <w:r>
        <w:tab/>
        <w:t>Membership of Council</w:t>
      </w:r>
      <w:bookmarkEnd w:id="99"/>
      <w:bookmarkEnd w:id="100"/>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101" w:name="_Toc320792788"/>
      <w:bookmarkStart w:id="102" w:name="_Toc307405343"/>
      <w:r>
        <w:rPr>
          <w:rStyle w:val="CharSectno"/>
        </w:rPr>
        <w:t>18</w:t>
      </w:r>
      <w:r>
        <w:t>.</w:t>
      </w:r>
      <w:r>
        <w:tab/>
        <w:t>Functions of Council</w:t>
      </w:r>
      <w:bookmarkEnd w:id="101"/>
      <w:bookmarkEnd w:id="102"/>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103" w:name="_Toc320792789"/>
      <w:bookmarkStart w:id="104" w:name="_Toc307405344"/>
      <w:r>
        <w:rPr>
          <w:rStyle w:val="CharSectno"/>
        </w:rPr>
        <w:t>19</w:t>
      </w:r>
      <w:r>
        <w:t>.</w:t>
      </w:r>
      <w:r>
        <w:tab/>
        <w:t>Term of office</w:t>
      </w:r>
      <w:bookmarkEnd w:id="103"/>
      <w:bookmarkEnd w:id="10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105" w:name="_Toc320792790"/>
      <w:bookmarkStart w:id="106" w:name="_Toc307405345"/>
      <w:r>
        <w:rPr>
          <w:rStyle w:val="CharSectno"/>
        </w:rPr>
        <w:t>20</w:t>
      </w:r>
      <w:r>
        <w:t>.</w:t>
      </w:r>
      <w:r>
        <w:tab/>
        <w:t>Casual vacancy</w:t>
      </w:r>
      <w:bookmarkEnd w:id="105"/>
      <w:bookmarkEnd w:id="106"/>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107" w:name="_Toc320792791"/>
      <w:bookmarkStart w:id="108" w:name="_Toc307405346"/>
      <w:r>
        <w:rPr>
          <w:rStyle w:val="CharSectno"/>
        </w:rPr>
        <w:t>21</w:t>
      </w:r>
      <w:r>
        <w:t>.</w:t>
      </w:r>
      <w:r>
        <w:tab/>
        <w:t>Remuneration and allowances</w:t>
      </w:r>
      <w:bookmarkEnd w:id="107"/>
      <w:bookmarkEnd w:id="10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109" w:name="_Toc320792792"/>
      <w:bookmarkStart w:id="110" w:name="_Toc307405347"/>
      <w:r>
        <w:rPr>
          <w:rStyle w:val="CharSectno"/>
        </w:rPr>
        <w:t>22</w:t>
      </w:r>
      <w:r>
        <w:t>.</w:t>
      </w:r>
      <w:r>
        <w:tab/>
        <w:t>Quorum</w:t>
      </w:r>
      <w:bookmarkEnd w:id="109"/>
      <w:bookmarkEnd w:id="110"/>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111" w:name="_Toc320792793"/>
      <w:bookmarkStart w:id="112" w:name="_Toc307405348"/>
      <w:r>
        <w:rPr>
          <w:rStyle w:val="CharSectno"/>
        </w:rPr>
        <w:t>23</w:t>
      </w:r>
      <w:r>
        <w:t>.</w:t>
      </w:r>
      <w:r>
        <w:tab/>
        <w:t>Who presides at meetings</w:t>
      </w:r>
      <w:bookmarkEnd w:id="111"/>
      <w:bookmarkEnd w:id="11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113" w:name="_Toc320792794"/>
      <w:bookmarkStart w:id="114" w:name="_Toc307405349"/>
      <w:r>
        <w:rPr>
          <w:rStyle w:val="CharSectno"/>
        </w:rPr>
        <w:t>24</w:t>
      </w:r>
      <w:r>
        <w:t>.</w:t>
      </w:r>
      <w:r>
        <w:tab/>
        <w:t>Disclosure of interests</w:t>
      </w:r>
      <w:bookmarkEnd w:id="113"/>
      <w:bookmarkEnd w:id="11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15" w:name="_Toc320792795"/>
      <w:bookmarkStart w:id="116" w:name="_Toc307405350"/>
      <w:r>
        <w:rPr>
          <w:rStyle w:val="CharSectno"/>
        </w:rPr>
        <w:t>25</w:t>
      </w:r>
      <w:r>
        <w:t>.</w:t>
      </w:r>
      <w:r>
        <w:tab/>
        <w:t>Procedure at meetings</w:t>
      </w:r>
      <w:bookmarkEnd w:id="115"/>
      <w:bookmarkEnd w:id="116"/>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17" w:name="_Toc320792796"/>
      <w:bookmarkStart w:id="118" w:name="_Toc307405351"/>
      <w:r>
        <w:rPr>
          <w:rStyle w:val="CharSectno"/>
        </w:rPr>
        <w:t>26</w:t>
      </w:r>
      <w:r>
        <w:t>.</w:t>
      </w:r>
      <w:r>
        <w:tab/>
        <w:t>Minutes</w:t>
      </w:r>
      <w:bookmarkEnd w:id="117"/>
      <w:bookmarkEnd w:id="118"/>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19" w:name="_Toc320792797"/>
      <w:bookmarkStart w:id="120" w:name="_Toc307405352"/>
      <w:r>
        <w:rPr>
          <w:rStyle w:val="CharSectno"/>
        </w:rPr>
        <w:t>27</w:t>
      </w:r>
      <w:r>
        <w:t>.</w:t>
      </w:r>
      <w:r>
        <w:tab/>
        <w:t>Staff and other resources</w:t>
      </w:r>
      <w:bookmarkEnd w:id="119"/>
      <w:bookmarkEnd w:id="120"/>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21" w:name="_Toc320792798"/>
      <w:bookmarkStart w:id="122" w:name="_Toc307405353"/>
      <w:r>
        <w:rPr>
          <w:rStyle w:val="CharSectno"/>
        </w:rPr>
        <w:t>28</w:t>
      </w:r>
      <w:r>
        <w:t>.</w:t>
      </w:r>
      <w:r>
        <w:tab/>
        <w:t xml:space="preserve">Application of </w:t>
      </w:r>
      <w:r>
        <w:rPr>
          <w:i/>
          <w:iCs/>
        </w:rPr>
        <w:t>Financial Management Act 2006</w:t>
      </w:r>
      <w:bookmarkEnd w:id="121"/>
      <w:bookmarkEnd w:id="122"/>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23" w:name="_Toc189879290"/>
      <w:bookmarkStart w:id="124" w:name="_Toc268269104"/>
      <w:bookmarkStart w:id="125" w:name="_Toc276451278"/>
      <w:bookmarkStart w:id="126" w:name="_Toc276460341"/>
      <w:bookmarkStart w:id="127" w:name="_Toc279387668"/>
      <w:bookmarkStart w:id="128" w:name="_Toc280770442"/>
      <w:bookmarkStart w:id="129" w:name="_Toc280773107"/>
      <w:bookmarkStart w:id="130" w:name="_Toc283037274"/>
      <w:bookmarkStart w:id="131" w:name="_Toc298407906"/>
      <w:bookmarkStart w:id="132" w:name="_Toc307405354"/>
      <w:bookmarkStart w:id="133" w:name="_Toc320789394"/>
      <w:bookmarkStart w:id="134" w:name="_Toc320792799"/>
      <w:r>
        <w:rPr>
          <w:rStyle w:val="CharPartNo"/>
        </w:rPr>
        <w:t>Part IIB</w:t>
      </w:r>
      <w:r>
        <w:rPr>
          <w:b w:val="0"/>
        </w:rPr>
        <w:t> </w:t>
      </w:r>
      <w:r>
        <w:t>—</w:t>
      </w:r>
      <w:r>
        <w:rPr>
          <w:b w:val="0"/>
        </w:rPr>
        <w:t> </w:t>
      </w:r>
      <w:r>
        <w:rPr>
          <w:rStyle w:val="CharPartText"/>
        </w:rPr>
        <w:t>Regulations and by</w:t>
      </w:r>
      <w:r>
        <w:rPr>
          <w:rStyle w:val="CharPartText"/>
        </w:rPr>
        <w:noBreakHyphen/>
        <w:t>laws</w:t>
      </w:r>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35" w:name="_Toc320792800"/>
      <w:bookmarkStart w:id="136" w:name="_Toc307405355"/>
      <w:r>
        <w:rPr>
          <w:rStyle w:val="CharSectno"/>
        </w:rPr>
        <w:t>34</w:t>
      </w:r>
      <w:r>
        <w:rPr>
          <w:snapToGrid w:val="0"/>
        </w:rPr>
        <w:t>.</w:t>
      </w:r>
      <w:r>
        <w:rPr>
          <w:snapToGrid w:val="0"/>
        </w:rPr>
        <w:tab/>
        <w:t>By</w:t>
      </w:r>
      <w:r>
        <w:rPr>
          <w:snapToGrid w:val="0"/>
        </w:rPr>
        <w:noBreakHyphen/>
        <w:t>laws</w:t>
      </w:r>
      <w:bookmarkEnd w:id="135"/>
      <w:bookmarkEnd w:id="136"/>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137" w:name="_Toc320792801"/>
      <w:bookmarkStart w:id="138" w:name="_Toc307405356"/>
      <w:r>
        <w:rPr>
          <w:rStyle w:val="CharSectno"/>
        </w:rPr>
        <w:t>36</w:t>
      </w:r>
      <w:r>
        <w:rPr>
          <w:snapToGrid w:val="0"/>
        </w:rPr>
        <w:t>.</w:t>
      </w:r>
      <w:r>
        <w:rPr>
          <w:snapToGrid w:val="0"/>
        </w:rPr>
        <w:tab/>
        <w:t>Regulations and by</w:t>
      </w:r>
      <w:r>
        <w:rPr>
          <w:snapToGrid w:val="0"/>
        </w:rPr>
        <w:noBreakHyphen/>
        <w:t>laws generally</w:t>
      </w:r>
      <w:bookmarkEnd w:id="137"/>
      <w:bookmarkEnd w:id="138"/>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139" w:name="_Toc320792802"/>
      <w:bookmarkStart w:id="140" w:name="_Toc307405357"/>
      <w:r>
        <w:rPr>
          <w:rStyle w:val="CharSectno"/>
        </w:rPr>
        <w:t>37</w:t>
      </w:r>
      <w:r>
        <w:rPr>
          <w:snapToGrid w:val="0"/>
        </w:rPr>
        <w:t>.</w:t>
      </w:r>
      <w:r>
        <w:rPr>
          <w:snapToGrid w:val="0"/>
        </w:rPr>
        <w:tab/>
        <w:t>Regulations</w:t>
      </w:r>
      <w:bookmarkEnd w:id="139"/>
      <w:bookmarkEnd w:id="140"/>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41" w:name="_Toc320792803"/>
      <w:bookmarkStart w:id="142" w:name="_Toc307405358"/>
      <w:r>
        <w:rPr>
          <w:rStyle w:val="CharSectno"/>
        </w:rPr>
        <w:t>38</w:t>
      </w:r>
      <w:r>
        <w:rPr>
          <w:snapToGrid w:val="0"/>
        </w:rPr>
        <w:t>.</w:t>
      </w:r>
      <w:r>
        <w:rPr>
          <w:snapToGrid w:val="0"/>
        </w:rPr>
        <w:tab/>
        <w:t>Revocation or amendment of local laws and local planning schemes</w:t>
      </w:r>
      <w:bookmarkEnd w:id="141"/>
      <w:bookmarkEnd w:id="142"/>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43" w:name="_Toc189879295"/>
      <w:bookmarkStart w:id="144" w:name="_Toc268269109"/>
      <w:bookmarkStart w:id="145" w:name="_Toc276451283"/>
      <w:bookmarkStart w:id="146" w:name="_Toc276460346"/>
      <w:bookmarkStart w:id="147" w:name="_Toc279387673"/>
      <w:bookmarkStart w:id="148" w:name="_Toc280770447"/>
      <w:bookmarkStart w:id="149" w:name="_Toc280773112"/>
      <w:bookmarkStart w:id="150" w:name="_Toc283037279"/>
      <w:bookmarkStart w:id="151" w:name="_Toc298407911"/>
      <w:bookmarkStart w:id="152" w:name="_Toc307405359"/>
      <w:bookmarkStart w:id="153" w:name="_Toc320789399"/>
      <w:bookmarkStart w:id="154" w:name="_Toc320792804"/>
      <w:r>
        <w:rPr>
          <w:rStyle w:val="CharPartNo"/>
        </w:rPr>
        <w:t>Part III</w:t>
      </w:r>
      <w:r>
        <w:t> — </w:t>
      </w:r>
      <w:r>
        <w:rPr>
          <w:rStyle w:val="CharPartText"/>
        </w:rPr>
        <w:t>Financial provisions</w:t>
      </w:r>
      <w:bookmarkEnd w:id="143"/>
      <w:bookmarkEnd w:id="144"/>
      <w:bookmarkEnd w:id="145"/>
      <w:bookmarkEnd w:id="146"/>
      <w:bookmarkEnd w:id="147"/>
      <w:bookmarkEnd w:id="148"/>
      <w:bookmarkEnd w:id="149"/>
      <w:bookmarkEnd w:id="150"/>
      <w:bookmarkEnd w:id="151"/>
      <w:bookmarkEnd w:id="152"/>
      <w:bookmarkEnd w:id="153"/>
      <w:bookmarkEnd w:id="154"/>
    </w:p>
    <w:p>
      <w:pPr>
        <w:pStyle w:val="Ednotedivision"/>
      </w:pPr>
      <w:r>
        <w:t>[Division 1 (s. 39, 40) deleted by No. 73 of 1995 s. 24.]</w:t>
      </w:r>
    </w:p>
    <w:p>
      <w:pPr>
        <w:pStyle w:val="Heading3"/>
      </w:pPr>
      <w:bookmarkStart w:id="155" w:name="_Toc189879296"/>
      <w:bookmarkStart w:id="156" w:name="_Toc268269110"/>
      <w:bookmarkStart w:id="157" w:name="_Toc276451284"/>
      <w:bookmarkStart w:id="158" w:name="_Toc276460347"/>
      <w:bookmarkStart w:id="159" w:name="_Toc279387674"/>
      <w:bookmarkStart w:id="160" w:name="_Toc280770448"/>
      <w:bookmarkStart w:id="161" w:name="_Toc280773113"/>
      <w:bookmarkStart w:id="162" w:name="_Toc283037280"/>
      <w:bookmarkStart w:id="163" w:name="_Toc298407912"/>
      <w:bookmarkStart w:id="164" w:name="_Toc307405360"/>
      <w:bookmarkStart w:id="165" w:name="_Toc320789400"/>
      <w:bookmarkStart w:id="166" w:name="_Toc320792805"/>
      <w:r>
        <w:rPr>
          <w:rStyle w:val="CharDivNo"/>
        </w:rPr>
        <w:t>Division 1A</w:t>
      </w:r>
      <w:r>
        <w:rPr>
          <w:snapToGrid w:val="0"/>
        </w:rPr>
        <w:t> — </w:t>
      </w:r>
      <w:r>
        <w:rPr>
          <w:rStyle w:val="CharDivText"/>
        </w:rPr>
        <w:t>Certain provisions as to charges</w:t>
      </w:r>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67" w:name="_Toc320792806"/>
      <w:bookmarkStart w:id="168" w:name="_Toc307405361"/>
      <w:r>
        <w:rPr>
          <w:rStyle w:val="CharSectno"/>
        </w:rPr>
        <w:t>41</w:t>
      </w:r>
      <w:r>
        <w:rPr>
          <w:snapToGrid w:val="0"/>
        </w:rPr>
        <w:t>.</w:t>
      </w:r>
      <w:r>
        <w:rPr>
          <w:snapToGrid w:val="0"/>
        </w:rPr>
        <w:tab/>
        <w:t>By</w:t>
      </w:r>
      <w:r>
        <w:rPr>
          <w:snapToGrid w:val="0"/>
        </w:rPr>
        <w:noBreakHyphen/>
        <w:t>laws relating to charges</w:t>
      </w:r>
      <w:bookmarkEnd w:id="167"/>
      <w:bookmarkEnd w:id="168"/>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69" w:name="_Toc320792807"/>
      <w:bookmarkStart w:id="170" w:name="_Toc307405362"/>
      <w:r>
        <w:rPr>
          <w:rStyle w:val="CharSectno"/>
        </w:rPr>
        <w:t>41C</w:t>
      </w:r>
      <w:r>
        <w:rPr>
          <w:snapToGrid w:val="0"/>
        </w:rPr>
        <w:t xml:space="preserve">. </w:t>
      </w:r>
      <w:r>
        <w:rPr>
          <w:snapToGrid w:val="0"/>
        </w:rPr>
        <w:tab/>
        <w:t>Certain valuations may be indexed</w:t>
      </w:r>
      <w:bookmarkEnd w:id="169"/>
      <w:bookmarkEnd w:id="170"/>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71" w:name="_Toc320792808"/>
      <w:bookmarkStart w:id="172" w:name="_Toc307405363"/>
      <w:r>
        <w:rPr>
          <w:rStyle w:val="CharSectno"/>
        </w:rPr>
        <w:t>41D</w:t>
      </w:r>
      <w:r>
        <w:rPr>
          <w:snapToGrid w:val="0"/>
        </w:rPr>
        <w:t xml:space="preserve">. </w:t>
      </w:r>
      <w:r>
        <w:rPr>
          <w:snapToGrid w:val="0"/>
        </w:rPr>
        <w:tab/>
        <w:t>Phasing</w:t>
      </w:r>
      <w:r>
        <w:rPr>
          <w:snapToGrid w:val="0"/>
        </w:rPr>
        <w:noBreakHyphen/>
        <w:t>in of certain valuations</w:t>
      </w:r>
      <w:bookmarkEnd w:id="171"/>
      <w:bookmarkEnd w:id="172"/>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73" w:name="_Toc320792809"/>
      <w:bookmarkStart w:id="174" w:name="_Toc307405364"/>
      <w:r>
        <w:rPr>
          <w:rStyle w:val="CharSectno"/>
        </w:rPr>
        <w:t>41E</w:t>
      </w:r>
      <w:r>
        <w:rPr>
          <w:snapToGrid w:val="0"/>
        </w:rPr>
        <w:t>.</w:t>
      </w:r>
      <w:r>
        <w:rPr>
          <w:snapToGrid w:val="0"/>
        </w:rPr>
        <w:tab/>
        <w:t>Interim valuations</w:t>
      </w:r>
      <w:bookmarkEnd w:id="173"/>
      <w:bookmarkEnd w:id="174"/>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75" w:name="_Toc320792810"/>
      <w:bookmarkStart w:id="176" w:name="_Toc307405365"/>
      <w:r>
        <w:rPr>
          <w:rStyle w:val="CharSectno"/>
        </w:rPr>
        <w:t>41F</w:t>
      </w:r>
      <w:r>
        <w:rPr>
          <w:snapToGrid w:val="0"/>
        </w:rPr>
        <w:t>.</w:t>
      </w:r>
      <w:r>
        <w:rPr>
          <w:snapToGrid w:val="0"/>
        </w:rPr>
        <w:tab/>
        <w:t>Postponing adoption of general valuation</w:t>
      </w:r>
      <w:bookmarkEnd w:id="175"/>
      <w:bookmarkEnd w:id="176"/>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77" w:name="_Toc320792811"/>
      <w:bookmarkStart w:id="178" w:name="_Toc307405366"/>
      <w:r>
        <w:rPr>
          <w:rStyle w:val="CharSectno"/>
        </w:rPr>
        <w:t>41G</w:t>
      </w:r>
      <w:r>
        <w:rPr>
          <w:snapToGrid w:val="0"/>
        </w:rPr>
        <w:t xml:space="preserve">. </w:t>
      </w:r>
      <w:r>
        <w:rPr>
          <w:snapToGrid w:val="0"/>
        </w:rPr>
        <w:tab/>
        <w:t>Incomplete general valuation</w:t>
      </w:r>
      <w:bookmarkEnd w:id="177"/>
      <w:bookmarkEnd w:id="178"/>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79" w:name="_Toc320792812"/>
      <w:bookmarkStart w:id="180" w:name="_Toc307405367"/>
      <w:r>
        <w:rPr>
          <w:rStyle w:val="CharSectno"/>
        </w:rPr>
        <w:t>41GA</w:t>
      </w:r>
      <w:r>
        <w:rPr>
          <w:snapToGrid w:val="0"/>
        </w:rPr>
        <w:t>.</w:t>
      </w:r>
      <w:r>
        <w:rPr>
          <w:snapToGrid w:val="0"/>
        </w:rPr>
        <w:tab/>
        <w:t>Concession on certain charges after subdivision</w:t>
      </w:r>
      <w:bookmarkEnd w:id="179"/>
      <w:bookmarkEnd w:id="180"/>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81" w:name="_Toc320792813"/>
      <w:bookmarkStart w:id="182" w:name="_Toc307405368"/>
      <w:r>
        <w:rPr>
          <w:rStyle w:val="CharSectno"/>
        </w:rPr>
        <w:t>41H</w:t>
      </w:r>
      <w:r>
        <w:rPr>
          <w:snapToGrid w:val="0"/>
        </w:rPr>
        <w:t xml:space="preserve">. </w:t>
      </w:r>
      <w:r>
        <w:rPr>
          <w:snapToGrid w:val="0"/>
        </w:rPr>
        <w:tab/>
        <w:t>Apportionment between joint owners or occupiers</w:t>
      </w:r>
      <w:bookmarkEnd w:id="181"/>
      <w:bookmarkEnd w:id="182"/>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83" w:name="_Toc320792814"/>
      <w:bookmarkStart w:id="184" w:name="_Toc307405369"/>
      <w:r>
        <w:rPr>
          <w:rStyle w:val="CharSectno"/>
        </w:rPr>
        <w:t>41J</w:t>
      </w:r>
      <w:r>
        <w:rPr>
          <w:snapToGrid w:val="0"/>
        </w:rPr>
        <w:t>.</w:t>
      </w:r>
      <w:r>
        <w:rPr>
          <w:snapToGrid w:val="0"/>
        </w:rPr>
        <w:tab/>
        <w:t>Accounts based on estimated quantities</w:t>
      </w:r>
      <w:bookmarkEnd w:id="183"/>
      <w:bookmarkEnd w:id="184"/>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85" w:name="_Toc320792815"/>
      <w:bookmarkStart w:id="186" w:name="_Toc307405370"/>
      <w:r>
        <w:rPr>
          <w:rStyle w:val="CharSectno"/>
        </w:rPr>
        <w:t>41K</w:t>
      </w:r>
      <w:r>
        <w:rPr>
          <w:snapToGrid w:val="0"/>
        </w:rPr>
        <w:t>.</w:t>
      </w:r>
      <w:r>
        <w:rPr>
          <w:snapToGrid w:val="0"/>
        </w:rPr>
        <w:tab/>
        <w:t>Tenants etc. entitled to certain information from Corporation</w:t>
      </w:r>
      <w:bookmarkEnd w:id="185"/>
      <w:bookmarkEnd w:id="186"/>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87" w:name="_Toc320792816"/>
      <w:bookmarkStart w:id="188" w:name="_Toc307405371"/>
      <w:r>
        <w:rPr>
          <w:rStyle w:val="CharSectno"/>
        </w:rPr>
        <w:t>41L</w:t>
      </w:r>
      <w:r>
        <w:rPr>
          <w:snapToGrid w:val="0"/>
        </w:rPr>
        <w:t xml:space="preserve">. </w:t>
      </w:r>
      <w:r>
        <w:rPr>
          <w:snapToGrid w:val="0"/>
        </w:rPr>
        <w:tab/>
        <w:t>Interest on overdue amounts</w:t>
      </w:r>
      <w:bookmarkEnd w:id="187"/>
      <w:bookmarkEnd w:id="188"/>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89" w:name="_Toc320792817"/>
      <w:bookmarkStart w:id="190" w:name="_Toc307405372"/>
      <w:r>
        <w:rPr>
          <w:rStyle w:val="CharSectno"/>
        </w:rPr>
        <w:t>41M</w:t>
      </w:r>
      <w:r>
        <w:rPr>
          <w:snapToGrid w:val="0"/>
        </w:rPr>
        <w:t xml:space="preserve">. </w:t>
      </w:r>
      <w:r>
        <w:rPr>
          <w:snapToGrid w:val="0"/>
        </w:rPr>
        <w:tab/>
        <w:t>Corporation may waive or reduce certain amounts</w:t>
      </w:r>
      <w:bookmarkEnd w:id="189"/>
      <w:bookmarkEnd w:id="190"/>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91" w:name="_Toc320792818"/>
      <w:bookmarkStart w:id="192" w:name="_Toc307405373"/>
      <w:r>
        <w:rPr>
          <w:rStyle w:val="CharSectno"/>
        </w:rPr>
        <w:t>41N</w:t>
      </w:r>
      <w:r>
        <w:rPr>
          <w:snapToGrid w:val="0"/>
        </w:rPr>
        <w:t>.</w:t>
      </w:r>
      <w:r>
        <w:rPr>
          <w:snapToGrid w:val="0"/>
        </w:rPr>
        <w:tab/>
        <w:t>Charges payable notwithstanding liability to prosecution</w:t>
      </w:r>
      <w:bookmarkEnd w:id="191"/>
      <w:bookmarkEnd w:id="19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93" w:name="_Toc189879310"/>
      <w:bookmarkStart w:id="194" w:name="_Toc268269124"/>
      <w:bookmarkStart w:id="195" w:name="_Toc276451298"/>
      <w:bookmarkStart w:id="196" w:name="_Toc276460361"/>
      <w:bookmarkStart w:id="197" w:name="_Toc279387688"/>
      <w:bookmarkStart w:id="198" w:name="_Toc280770462"/>
      <w:bookmarkStart w:id="199" w:name="_Toc280773127"/>
      <w:bookmarkStart w:id="200" w:name="_Toc283037294"/>
      <w:bookmarkStart w:id="201" w:name="_Toc298407926"/>
      <w:bookmarkStart w:id="202" w:name="_Toc307405374"/>
      <w:bookmarkStart w:id="203" w:name="_Toc320789414"/>
      <w:bookmarkStart w:id="204" w:name="_Toc320792819"/>
      <w:r>
        <w:rPr>
          <w:rStyle w:val="CharDivNo"/>
        </w:rPr>
        <w:t>Division 2</w:t>
      </w:r>
      <w:r>
        <w:t> — </w:t>
      </w:r>
      <w:r>
        <w:rPr>
          <w:rStyle w:val="CharDivText"/>
        </w:rPr>
        <w:t>Agreements as to charges</w:t>
      </w:r>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keepNext/>
      </w:pPr>
      <w:r>
        <w:tab/>
        <w:t>[Heading inserted by No. 25 of 2005 s. 60(1).]</w:t>
      </w:r>
    </w:p>
    <w:p>
      <w:pPr>
        <w:pStyle w:val="Heading5"/>
      </w:pPr>
      <w:bookmarkStart w:id="205" w:name="_Toc320792820"/>
      <w:bookmarkStart w:id="206" w:name="_Toc307405375"/>
      <w:r>
        <w:rPr>
          <w:rStyle w:val="CharSectno"/>
        </w:rPr>
        <w:t>42</w:t>
      </w:r>
      <w:r>
        <w:t>.</w:t>
      </w:r>
      <w:r>
        <w:tab/>
        <w:t>Agreements for different liability</w:t>
      </w:r>
      <w:bookmarkEnd w:id="205"/>
      <w:bookmarkEnd w:id="206"/>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207" w:name="_Toc189879312"/>
      <w:bookmarkStart w:id="208" w:name="_Toc268269126"/>
      <w:bookmarkStart w:id="209" w:name="_Toc276451300"/>
      <w:bookmarkStart w:id="210" w:name="_Toc276460363"/>
      <w:bookmarkStart w:id="211" w:name="_Toc279387690"/>
      <w:bookmarkStart w:id="212" w:name="_Toc280770464"/>
      <w:bookmarkStart w:id="213" w:name="_Toc280773129"/>
      <w:bookmarkStart w:id="214" w:name="_Toc283037296"/>
      <w:bookmarkStart w:id="215" w:name="_Toc298407928"/>
      <w:bookmarkStart w:id="216" w:name="_Toc307405376"/>
      <w:bookmarkStart w:id="217" w:name="_Toc320789416"/>
      <w:bookmarkStart w:id="218" w:name="_Toc320792821"/>
      <w:r>
        <w:rPr>
          <w:rStyle w:val="CharDivNo"/>
        </w:rPr>
        <w:t>Division 6</w:t>
      </w:r>
      <w:r>
        <w:rPr>
          <w:snapToGrid w:val="0"/>
        </w:rPr>
        <w:t> — </w:t>
      </w:r>
      <w:r>
        <w:rPr>
          <w:rStyle w:val="CharDivText"/>
        </w:rPr>
        <w:t>Liability, indemnity, etc.</w:t>
      </w:r>
      <w:bookmarkEnd w:id="207"/>
      <w:bookmarkEnd w:id="208"/>
      <w:bookmarkEnd w:id="209"/>
      <w:bookmarkEnd w:id="210"/>
      <w:bookmarkEnd w:id="211"/>
      <w:bookmarkEnd w:id="212"/>
      <w:bookmarkEnd w:id="213"/>
      <w:bookmarkEnd w:id="214"/>
      <w:bookmarkEnd w:id="215"/>
      <w:bookmarkEnd w:id="216"/>
      <w:bookmarkEnd w:id="217"/>
      <w:bookmarkEnd w:id="218"/>
    </w:p>
    <w:p>
      <w:pPr>
        <w:pStyle w:val="Ednotesection"/>
        <w:spacing w:before="200"/>
      </w:pPr>
      <w:r>
        <w:t>[</w:t>
      </w:r>
      <w:r>
        <w:rPr>
          <w:b/>
        </w:rPr>
        <w:t>61.</w:t>
      </w:r>
      <w:r>
        <w:tab/>
        <w:t>Deleted by No. 73 of 1995 s. 27.]</w:t>
      </w:r>
    </w:p>
    <w:p>
      <w:pPr>
        <w:pStyle w:val="Heading5"/>
        <w:spacing w:before="200"/>
        <w:rPr>
          <w:snapToGrid w:val="0"/>
        </w:rPr>
      </w:pPr>
      <w:bookmarkStart w:id="219" w:name="_Toc320792822"/>
      <w:bookmarkStart w:id="220" w:name="_Toc307405377"/>
      <w:r>
        <w:rPr>
          <w:rStyle w:val="CharSectno"/>
        </w:rPr>
        <w:t>62</w:t>
      </w:r>
      <w:r>
        <w:rPr>
          <w:snapToGrid w:val="0"/>
        </w:rPr>
        <w:t>.</w:t>
      </w:r>
      <w:r>
        <w:rPr>
          <w:snapToGrid w:val="0"/>
        </w:rPr>
        <w:tab/>
        <w:t>Damage to land etc. by Minister or Corporation, compensation for etc.</w:t>
      </w:r>
      <w:bookmarkEnd w:id="219"/>
      <w:bookmarkEnd w:id="220"/>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221" w:name="_Toc320792823"/>
      <w:bookmarkStart w:id="222" w:name="_Toc307405378"/>
      <w:r>
        <w:rPr>
          <w:rStyle w:val="CharSectno"/>
        </w:rPr>
        <w:t>63</w:t>
      </w:r>
      <w:r>
        <w:rPr>
          <w:snapToGrid w:val="0"/>
        </w:rPr>
        <w:t>.</w:t>
      </w:r>
      <w:r>
        <w:rPr>
          <w:snapToGrid w:val="0"/>
        </w:rPr>
        <w:tab/>
        <w:t>Actions for damages generally</w:t>
      </w:r>
      <w:bookmarkEnd w:id="221"/>
      <w:bookmarkEnd w:id="222"/>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223" w:name="_Toc189879315"/>
      <w:bookmarkStart w:id="224" w:name="_Toc268269129"/>
      <w:bookmarkStart w:id="225" w:name="_Toc276451303"/>
      <w:bookmarkStart w:id="226" w:name="_Toc276460366"/>
      <w:bookmarkStart w:id="227" w:name="_Toc279387693"/>
      <w:bookmarkStart w:id="228" w:name="_Toc280770467"/>
      <w:bookmarkStart w:id="229" w:name="_Toc280773132"/>
      <w:bookmarkStart w:id="230" w:name="_Toc283037299"/>
      <w:bookmarkStart w:id="231" w:name="_Toc298407931"/>
      <w:bookmarkStart w:id="232" w:name="_Toc307405379"/>
      <w:bookmarkStart w:id="233" w:name="_Toc320789419"/>
      <w:bookmarkStart w:id="234" w:name="_Toc320792824"/>
      <w:r>
        <w:rPr>
          <w:rStyle w:val="CharPartNo"/>
        </w:rPr>
        <w:t>Part IV</w:t>
      </w:r>
      <w:r>
        <w:rPr>
          <w:rStyle w:val="CharDivNo"/>
        </w:rPr>
        <w:t> </w:t>
      </w:r>
      <w:r>
        <w:t>—</w:t>
      </w:r>
      <w:r>
        <w:rPr>
          <w:rStyle w:val="CharDivText"/>
        </w:rPr>
        <w:t> </w:t>
      </w:r>
      <w:r>
        <w:rPr>
          <w:rStyle w:val="CharPartText"/>
        </w:rPr>
        <w:t>Agreements relating to works and water services</w:t>
      </w:r>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spacing w:before="100"/>
        <w:rPr>
          <w:snapToGrid w:val="0"/>
        </w:rPr>
      </w:pPr>
      <w:r>
        <w:rPr>
          <w:snapToGrid w:val="0"/>
        </w:rPr>
        <w:tab/>
        <w:t>[Heading inserted by No. 25 of 1985 s. 15.]</w:t>
      </w:r>
    </w:p>
    <w:p>
      <w:pPr>
        <w:pStyle w:val="Heading5"/>
        <w:spacing w:before="180"/>
        <w:rPr>
          <w:snapToGrid w:val="0"/>
        </w:rPr>
      </w:pPr>
      <w:bookmarkStart w:id="235" w:name="_Toc320792825"/>
      <w:bookmarkStart w:id="236" w:name="_Toc307405380"/>
      <w:r>
        <w:rPr>
          <w:rStyle w:val="CharSectno"/>
        </w:rPr>
        <w:t>64</w:t>
      </w:r>
      <w:r>
        <w:rPr>
          <w:snapToGrid w:val="0"/>
        </w:rPr>
        <w:t>.</w:t>
      </w:r>
      <w:r>
        <w:rPr>
          <w:snapToGrid w:val="0"/>
        </w:rPr>
        <w:tab/>
        <w:t>Application</w:t>
      </w:r>
      <w:bookmarkEnd w:id="235"/>
      <w:bookmarkEnd w:id="236"/>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237" w:name="_Toc320792826"/>
      <w:bookmarkStart w:id="238" w:name="_Toc307405381"/>
      <w:r>
        <w:rPr>
          <w:rStyle w:val="CharSectno"/>
        </w:rPr>
        <w:t>65</w:t>
      </w:r>
      <w:r>
        <w:rPr>
          <w:snapToGrid w:val="0"/>
        </w:rPr>
        <w:t>.</w:t>
      </w:r>
      <w:r>
        <w:rPr>
          <w:snapToGrid w:val="0"/>
        </w:rPr>
        <w:tab/>
        <w:t>Terms used</w:t>
      </w:r>
      <w:bookmarkEnd w:id="237"/>
      <w:bookmarkEnd w:id="238"/>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w:t>
      </w:r>
      <w:del w:id="239" w:author="svcMRProcess" w:date="2018-09-09T18:21:00Z">
        <w:r>
          <w:delText xml:space="preserve">Part XV of </w:delText>
        </w:r>
      </w:del>
      <w:r>
        <w:t xml:space="preserve">the </w:t>
      </w:r>
      <w:del w:id="240" w:author="svcMRProcess" w:date="2018-09-09T18:21:00Z">
        <w:r>
          <w:rPr>
            <w:i/>
            <w:iCs/>
          </w:rPr>
          <w:delText>Local Government (Miscellaneous Provisions)</w:delText>
        </w:r>
      </w:del>
      <w:ins w:id="241" w:author="svcMRProcess" w:date="2018-09-09T18:21:00Z">
        <w:r>
          <w:rPr>
            <w:i/>
            <w:iCs/>
          </w:rPr>
          <w:t>Building</w:t>
        </w:r>
      </w:ins>
      <w:r>
        <w:rPr>
          <w:i/>
          <w:iCs/>
        </w:rPr>
        <w:t xml:space="preserve"> Act</w:t>
      </w:r>
      <w:del w:id="242" w:author="svcMRProcess" w:date="2018-09-09T18:21:00Z">
        <w:r>
          <w:rPr>
            <w:i/>
            <w:iCs/>
          </w:rPr>
          <w:delText> 1960</w:delText>
        </w:r>
      </w:del>
      <w:ins w:id="243" w:author="svcMRProcess" w:date="2018-09-09T18:21:00Z">
        <w:r>
          <w:rPr>
            <w:i/>
            <w:iCs/>
          </w:rPr>
          <w:t xml:space="preserve"> 2011</w:t>
        </w:r>
      </w:ins>
      <w:r>
        <w:rPr>
          <w:i/>
          <w:iCs/>
        </w:rPr>
        <w:t xml:space="preserve"> </w:t>
      </w:r>
      <w:r>
        <w:t xml:space="preserve">to the granting of a building </w:t>
      </w:r>
      <w:del w:id="244" w:author="svcMRProcess" w:date="2018-09-09T18:21:00Z">
        <w:r>
          <w:delText>licence</w:delText>
        </w:r>
      </w:del>
      <w:ins w:id="245" w:author="svcMRProcess" w:date="2018-09-09T18:21:00Z">
        <w:r>
          <w:t>permit</w:t>
        </w:r>
      </w:ins>
      <w:r>
        <w:t>;</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w:t>
      </w:r>
      <w:del w:id="246" w:author="svcMRProcess" w:date="2018-09-09T18:21:00Z">
        <w:r>
          <w:delText>51.]</w:delText>
        </w:r>
      </w:del>
      <w:ins w:id="247" w:author="svcMRProcess" w:date="2018-09-09T18:21:00Z">
        <w:r>
          <w:t>51; No. 24 of 2011 s. 175(2).]</w:t>
        </w:r>
      </w:ins>
    </w:p>
    <w:p>
      <w:pPr>
        <w:pStyle w:val="Heading5"/>
        <w:rPr>
          <w:snapToGrid w:val="0"/>
        </w:rPr>
      </w:pPr>
      <w:bookmarkStart w:id="248" w:name="_Toc320792827"/>
      <w:bookmarkStart w:id="249" w:name="_Toc307405382"/>
      <w:r>
        <w:rPr>
          <w:rStyle w:val="CharSectno"/>
        </w:rPr>
        <w:t>66</w:t>
      </w:r>
      <w:r>
        <w:rPr>
          <w:snapToGrid w:val="0"/>
        </w:rPr>
        <w:t>.</w:t>
      </w:r>
      <w:r>
        <w:rPr>
          <w:snapToGrid w:val="0"/>
        </w:rPr>
        <w:tab/>
        <w:t>Guidance by Minister etc. to developers etc.</w:t>
      </w:r>
      <w:bookmarkEnd w:id="248"/>
      <w:bookmarkEnd w:id="249"/>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250" w:name="_Toc320792828"/>
      <w:bookmarkStart w:id="251" w:name="_Toc307405383"/>
      <w:r>
        <w:rPr>
          <w:rStyle w:val="CharSectno"/>
        </w:rPr>
        <w:t>67</w:t>
      </w:r>
      <w:r>
        <w:rPr>
          <w:snapToGrid w:val="0"/>
        </w:rPr>
        <w:t>.</w:t>
      </w:r>
      <w:r>
        <w:rPr>
          <w:snapToGrid w:val="0"/>
        </w:rPr>
        <w:tab/>
        <w:t>Land owners proposing to develop land etc. may be required to enter agreements with Corporation</w:t>
      </w:r>
      <w:bookmarkEnd w:id="250"/>
      <w:bookmarkEnd w:id="251"/>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w:t>
      </w:r>
      <w:del w:id="252" w:author="svcMRProcess" w:date="2018-09-09T18:21:00Z">
        <w:r>
          <w:rPr>
            <w:snapToGrid w:val="0"/>
          </w:rPr>
          <w:delText xml:space="preserve">Part XV of </w:delText>
        </w:r>
      </w:del>
      <w:r>
        <w:t xml:space="preserve">the </w:t>
      </w:r>
      <w:del w:id="253" w:author="svcMRProcess" w:date="2018-09-09T18:21:00Z">
        <w:r>
          <w:rPr>
            <w:i/>
            <w:snapToGrid w:val="0"/>
          </w:rPr>
          <w:delText>Local Government (Miscellaneous Provisions)</w:delText>
        </w:r>
      </w:del>
      <w:ins w:id="254" w:author="svcMRProcess" w:date="2018-09-09T18:21:00Z">
        <w:r>
          <w:rPr>
            <w:i/>
            <w:iCs/>
          </w:rPr>
          <w:t>Building</w:t>
        </w:r>
      </w:ins>
      <w:r>
        <w:rPr>
          <w:i/>
          <w:iCs/>
        </w:rPr>
        <w:t xml:space="preserve"> Act</w:t>
      </w:r>
      <w:del w:id="255" w:author="svcMRProcess" w:date="2018-09-09T18:21:00Z">
        <w:r>
          <w:rPr>
            <w:i/>
            <w:snapToGrid w:val="0"/>
          </w:rPr>
          <w:delText> 1960</w:delText>
        </w:r>
      </w:del>
      <w:ins w:id="256" w:author="svcMRProcess" w:date="2018-09-09T18:21:00Z">
        <w:r>
          <w:rPr>
            <w:i/>
            <w:iCs/>
          </w:rPr>
          <w:t xml:space="preserve"> 2011</w:t>
        </w:r>
      </w:ins>
      <w:r>
        <w:t xml:space="preserve"> for the grant of a building </w:t>
      </w:r>
      <w:del w:id="257" w:author="svcMRProcess" w:date="2018-09-09T18:21:00Z">
        <w:r>
          <w:rPr>
            <w:snapToGrid w:val="0"/>
          </w:rPr>
          <w:delText>licence</w:delText>
        </w:r>
      </w:del>
      <w:ins w:id="258" w:author="svcMRProcess" w:date="2018-09-09T18:21:00Z">
        <w:r>
          <w:t>permit</w:t>
        </w:r>
      </w:ins>
      <w:r>
        <w:rPr>
          <w:snapToGrid w:val="0"/>
        </w:rPr>
        <w:t xml:space="preserv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 xml:space="preserve">or a building </w:t>
      </w:r>
      <w:del w:id="259" w:author="svcMRProcess" w:date="2018-09-09T18:21:00Z">
        <w:r>
          <w:rPr>
            <w:snapToGrid w:val="0"/>
          </w:rPr>
          <w:delText>licence</w:delText>
        </w:r>
      </w:del>
      <w:ins w:id="260" w:author="svcMRProcess" w:date="2018-09-09T18:21:00Z">
        <w:r>
          <w:t>permit</w:t>
        </w:r>
      </w:ins>
      <w:r>
        <w:t xml:space="preserve"> being </w:t>
      </w:r>
      <w:del w:id="261" w:author="svcMRProcess" w:date="2018-09-09T18:21:00Z">
        <w:r>
          <w:rPr>
            <w:snapToGrid w:val="0"/>
          </w:rPr>
          <w:delText>issued</w:delText>
        </w:r>
      </w:del>
      <w:ins w:id="262" w:author="svcMRProcess" w:date="2018-09-09T18:21:00Z">
        <w:r>
          <w:t>granted</w:t>
        </w:r>
      </w:ins>
      <w:r>
        <w:rPr>
          <w:snapToGrid w:val="0"/>
        </w:rPr>
        <w:t xml:space="preserve"> or the subdivision or development being proceeded with, and that entitlement to payment shall not be affected by reason only that the approval is not given, the building </w:t>
      </w:r>
      <w:del w:id="263" w:author="svcMRProcess" w:date="2018-09-09T18:21:00Z">
        <w:r>
          <w:rPr>
            <w:snapToGrid w:val="0"/>
          </w:rPr>
          <w:delText>licence</w:delText>
        </w:r>
      </w:del>
      <w:ins w:id="264" w:author="svcMRProcess" w:date="2018-09-09T18:21:00Z">
        <w:r>
          <w:t>permit is</w:t>
        </w:r>
      </w:ins>
      <w:r>
        <w:t xml:space="preserve"> not </w:t>
      </w:r>
      <w:del w:id="265" w:author="svcMRProcess" w:date="2018-09-09T18:21:00Z">
        <w:r>
          <w:rPr>
            <w:snapToGrid w:val="0"/>
          </w:rPr>
          <w:delText>issued</w:delText>
        </w:r>
      </w:del>
      <w:ins w:id="266" w:author="svcMRProcess" w:date="2018-09-09T18:21:00Z">
        <w:r>
          <w:t>granted</w:t>
        </w:r>
      </w:ins>
      <w:r>
        <w:t xml:space="preserve"> or the proposal</w:t>
      </w:r>
      <w:ins w:id="267" w:author="svcMRProcess" w:date="2018-09-09T18:21:00Z">
        <w:r>
          <w:t xml:space="preserve"> is</w:t>
        </w:r>
      </w:ins>
      <w:r>
        <w:rPr>
          <w:snapToGrid w:val="0"/>
        </w:rPr>
        <w:t xml:space="preserve">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w:t>
      </w:r>
      <w:del w:id="268" w:author="svcMRProcess" w:date="2018-09-09T18:21:00Z">
        <w:r>
          <w:delText>15.]</w:delText>
        </w:r>
      </w:del>
      <w:ins w:id="269" w:author="svcMRProcess" w:date="2018-09-09T18:21:00Z">
        <w:r>
          <w:t>15; No. 24 of 2011 s. 175(3) and (4).]</w:t>
        </w:r>
      </w:ins>
    </w:p>
    <w:p>
      <w:pPr>
        <w:pStyle w:val="Heading5"/>
        <w:rPr>
          <w:snapToGrid w:val="0"/>
        </w:rPr>
      </w:pPr>
      <w:bookmarkStart w:id="270" w:name="_Toc320792829"/>
      <w:bookmarkStart w:id="271" w:name="_Toc307405384"/>
      <w:r>
        <w:rPr>
          <w:rStyle w:val="CharSectno"/>
        </w:rPr>
        <w:t>67A</w:t>
      </w:r>
      <w:r>
        <w:rPr>
          <w:snapToGrid w:val="0"/>
        </w:rPr>
        <w:t xml:space="preserve">. </w:t>
      </w:r>
      <w:r>
        <w:rPr>
          <w:snapToGrid w:val="0"/>
        </w:rPr>
        <w:tab/>
        <w:t>Deferring headworks payments for certain subdivisions</w:t>
      </w:r>
      <w:bookmarkEnd w:id="270"/>
      <w:bookmarkEnd w:id="271"/>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272" w:name="_Toc320792830"/>
      <w:bookmarkStart w:id="273" w:name="_Toc307405385"/>
      <w:r>
        <w:rPr>
          <w:rStyle w:val="CharSectno"/>
        </w:rPr>
        <w:t>67B</w:t>
      </w:r>
      <w:r>
        <w:rPr>
          <w:snapToGrid w:val="0"/>
        </w:rPr>
        <w:t xml:space="preserve">. </w:t>
      </w:r>
      <w:r>
        <w:rPr>
          <w:snapToGrid w:val="0"/>
        </w:rPr>
        <w:tab/>
        <w:t>Transfer of land restricted until deferred amount paid</w:t>
      </w:r>
      <w:bookmarkEnd w:id="272"/>
      <w:bookmarkEnd w:id="273"/>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274" w:name="_Toc189879322"/>
      <w:bookmarkStart w:id="275" w:name="_Toc268269136"/>
      <w:bookmarkStart w:id="276" w:name="_Toc276451310"/>
      <w:bookmarkStart w:id="277" w:name="_Toc276460373"/>
      <w:bookmarkStart w:id="278" w:name="_Toc279387700"/>
      <w:bookmarkStart w:id="279" w:name="_Toc280770474"/>
      <w:bookmarkStart w:id="280" w:name="_Toc280773139"/>
      <w:bookmarkStart w:id="281" w:name="_Toc283037306"/>
      <w:bookmarkStart w:id="282" w:name="_Toc298407938"/>
      <w:bookmarkStart w:id="283" w:name="_Toc307405386"/>
      <w:bookmarkStart w:id="284" w:name="_Toc320789426"/>
      <w:bookmarkStart w:id="285" w:name="_Toc320792831"/>
      <w:r>
        <w:rPr>
          <w:rStyle w:val="CharPartNo"/>
        </w:rPr>
        <w:t>Part V</w:t>
      </w:r>
      <w:r>
        <w:rPr>
          <w:rStyle w:val="CharDivNo"/>
        </w:rPr>
        <w:t> </w:t>
      </w:r>
      <w:r>
        <w:t>—</w:t>
      </w:r>
      <w:r>
        <w:rPr>
          <w:rStyle w:val="CharDivText"/>
        </w:rPr>
        <w:t> </w:t>
      </w:r>
      <w:r>
        <w:rPr>
          <w:rStyle w:val="CharPartText"/>
        </w:rPr>
        <w:t>Access to land and information for rating purposes</w:t>
      </w:r>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rPr>
          <w:snapToGrid w:val="0"/>
        </w:rPr>
      </w:pPr>
      <w:r>
        <w:rPr>
          <w:snapToGrid w:val="0"/>
        </w:rPr>
        <w:tab/>
        <w:t>[Heading inserted by No. 25 of 1985 s. 16.]</w:t>
      </w:r>
    </w:p>
    <w:p>
      <w:pPr>
        <w:pStyle w:val="Heading5"/>
        <w:rPr>
          <w:snapToGrid w:val="0"/>
        </w:rPr>
      </w:pPr>
      <w:bookmarkStart w:id="286" w:name="_Toc320792832"/>
      <w:bookmarkStart w:id="287" w:name="_Toc307405387"/>
      <w:r>
        <w:rPr>
          <w:rStyle w:val="CharSectno"/>
        </w:rPr>
        <w:t>68</w:t>
      </w:r>
      <w:r>
        <w:rPr>
          <w:snapToGrid w:val="0"/>
        </w:rPr>
        <w:t>.</w:t>
      </w:r>
      <w:r>
        <w:rPr>
          <w:snapToGrid w:val="0"/>
        </w:rPr>
        <w:tab/>
        <w:t>Access to land and information for purposes of rating etc.</w:t>
      </w:r>
      <w:bookmarkEnd w:id="286"/>
      <w:bookmarkEnd w:id="287"/>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288" w:name="_Toc320792833"/>
      <w:bookmarkStart w:id="289" w:name="_Toc307405388"/>
      <w:r>
        <w:rPr>
          <w:rStyle w:val="CharSectno"/>
        </w:rPr>
        <w:t>69</w:t>
      </w:r>
      <w:r>
        <w:rPr>
          <w:snapToGrid w:val="0"/>
        </w:rPr>
        <w:t>.</w:t>
      </w:r>
      <w:r>
        <w:rPr>
          <w:snapToGrid w:val="0"/>
        </w:rPr>
        <w:tab/>
        <w:t>Changes of ownership etc. to be notified to Corporation</w:t>
      </w:r>
      <w:bookmarkEnd w:id="288"/>
      <w:bookmarkEnd w:id="28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290" w:name="_Toc320792834"/>
      <w:bookmarkStart w:id="291" w:name="_Toc307405389"/>
      <w:r>
        <w:rPr>
          <w:rStyle w:val="CharSectno"/>
        </w:rPr>
        <w:t>69A</w:t>
      </w:r>
      <w:r>
        <w:rPr>
          <w:snapToGrid w:val="0"/>
        </w:rPr>
        <w:t xml:space="preserve">. </w:t>
      </w:r>
      <w:r>
        <w:rPr>
          <w:snapToGrid w:val="0"/>
        </w:rPr>
        <w:tab/>
        <w:t>Records of land and charges, Corporation to keep</w:t>
      </w:r>
      <w:bookmarkEnd w:id="290"/>
      <w:bookmarkEnd w:id="291"/>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292" w:name="_Toc320792835"/>
      <w:bookmarkStart w:id="293" w:name="_Toc307405390"/>
      <w:r>
        <w:rPr>
          <w:rStyle w:val="CharSectno"/>
        </w:rPr>
        <w:t>69B</w:t>
      </w:r>
      <w:r>
        <w:rPr>
          <w:snapToGrid w:val="0"/>
        </w:rPr>
        <w:t xml:space="preserve">. </w:t>
      </w:r>
      <w:r>
        <w:rPr>
          <w:snapToGrid w:val="0"/>
        </w:rPr>
        <w:tab/>
        <w:t>Records kept under s. 69A to be basis of assessed charges</w:t>
      </w:r>
      <w:bookmarkEnd w:id="292"/>
      <w:bookmarkEnd w:id="293"/>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294" w:name="_Toc189879327"/>
      <w:bookmarkStart w:id="295" w:name="_Toc268269141"/>
      <w:bookmarkStart w:id="296" w:name="_Toc276451315"/>
      <w:bookmarkStart w:id="297" w:name="_Toc276460378"/>
      <w:bookmarkStart w:id="298" w:name="_Toc279387705"/>
      <w:bookmarkStart w:id="299" w:name="_Toc280770479"/>
      <w:bookmarkStart w:id="300" w:name="_Toc280773144"/>
      <w:bookmarkStart w:id="301" w:name="_Toc283037311"/>
      <w:bookmarkStart w:id="302" w:name="_Toc298407943"/>
      <w:bookmarkStart w:id="303" w:name="_Toc307405391"/>
      <w:bookmarkStart w:id="304" w:name="_Toc320789431"/>
      <w:bookmarkStart w:id="305" w:name="_Toc320792836"/>
      <w:r>
        <w:rPr>
          <w:rStyle w:val="CharPartNo"/>
        </w:rPr>
        <w:t>Part VI</w:t>
      </w:r>
      <w:r>
        <w:rPr>
          <w:rStyle w:val="CharDivNo"/>
        </w:rPr>
        <w:t> </w:t>
      </w:r>
      <w:r>
        <w:t>—</w:t>
      </w:r>
      <w:r>
        <w:rPr>
          <w:rStyle w:val="CharDivText"/>
        </w:rPr>
        <w:t> </w:t>
      </w:r>
      <w:r>
        <w:rPr>
          <w:rStyle w:val="CharPartText"/>
        </w:rPr>
        <w:t>Entry onto land</w:t>
      </w:r>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25 of 1985 s. 17; amended by No. 73 of 1995 s. 30.]</w:t>
      </w:r>
    </w:p>
    <w:p>
      <w:pPr>
        <w:pStyle w:val="Heading5"/>
        <w:rPr>
          <w:snapToGrid w:val="0"/>
        </w:rPr>
      </w:pPr>
      <w:bookmarkStart w:id="306" w:name="_Toc320792837"/>
      <w:bookmarkStart w:id="307" w:name="_Toc307405392"/>
      <w:r>
        <w:rPr>
          <w:rStyle w:val="CharSectno"/>
        </w:rPr>
        <w:t>70</w:t>
      </w:r>
      <w:r>
        <w:rPr>
          <w:snapToGrid w:val="0"/>
        </w:rPr>
        <w:t>.</w:t>
      </w:r>
      <w:r>
        <w:rPr>
          <w:snapToGrid w:val="0"/>
        </w:rPr>
        <w:tab/>
        <w:t>Power of entry</w:t>
      </w:r>
      <w:bookmarkEnd w:id="306"/>
      <w:bookmarkEnd w:id="307"/>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308" w:name="_Toc320792838"/>
      <w:bookmarkStart w:id="309" w:name="_Toc307405393"/>
      <w:r>
        <w:rPr>
          <w:rStyle w:val="CharSectno"/>
        </w:rPr>
        <w:t>71</w:t>
      </w:r>
      <w:r>
        <w:rPr>
          <w:snapToGrid w:val="0"/>
        </w:rPr>
        <w:t>.</w:t>
      </w:r>
      <w:r>
        <w:rPr>
          <w:snapToGrid w:val="0"/>
        </w:rPr>
        <w:tab/>
        <w:t>Power of inspection etc.</w:t>
      </w:r>
      <w:bookmarkEnd w:id="308"/>
      <w:bookmarkEnd w:id="309"/>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310" w:name="_Toc320792839"/>
      <w:bookmarkStart w:id="311" w:name="_Toc307405394"/>
      <w:r>
        <w:rPr>
          <w:rStyle w:val="CharSectno"/>
        </w:rPr>
        <w:t>72</w:t>
      </w:r>
      <w:r>
        <w:rPr>
          <w:snapToGrid w:val="0"/>
        </w:rPr>
        <w:t>.</w:t>
      </w:r>
      <w:r>
        <w:rPr>
          <w:snapToGrid w:val="0"/>
        </w:rPr>
        <w:tab/>
        <w:t>Notice of entry</w:t>
      </w:r>
      <w:bookmarkEnd w:id="310"/>
      <w:bookmarkEnd w:id="311"/>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312" w:name="_Toc320792840"/>
      <w:bookmarkStart w:id="313" w:name="_Toc307405395"/>
      <w:r>
        <w:rPr>
          <w:rStyle w:val="CharSectno"/>
        </w:rPr>
        <w:t>73</w:t>
      </w:r>
      <w:r>
        <w:rPr>
          <w:snapToGrid w:val="0"/>
        </w:rPr>
        <w:t>.</w:t>
      </w:r>
      <w:r>
        <w:rPr>
          <w:snapToGrid w:val="0"/>
        </w:rPr>
        <w:tab/>
        <w:t>Rights as to entry etc. in emergency</w:t>
      </w:r>
      <w:bookmarkEnd w:id="312"/>
      <w:bookmarkEnd w:id="313"/>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314" w:name="_Toc189879332"/>
      <w:bookmarkStart w:id="315" w:name="_Toc268269146"/>
      <w:bookmarkStart w:id="316" w:name="_Toc276451320"/>
      <w:bookmarkStart w:id="317" w:name="_Toc276460383"/>
      <w:bookmarkStart w:id="318" w:name="_Toc279387710"/>
      <w:bookmarkStart w:id="319" w:name="_Toc280770484"/>
      <w:bookmarkStart w:id="320" w:name="_Toc280773149"/>
      <w:bookmarkStart w:id="321" w:name="_Toc283037316"/>
      <w:bookmarkStart w:id="322" w:name="_Toc298407948"/>
      <w:bookmarkStart w:id="323" w:name="_Toc307405396"/>
      <w:bookmarkStart w:id="324" w:name="_Toc320789436"/>
      <w:bookmarkStart w:id="325" w:name="_Toc320792841"/>
      <w:r>
        <w:rPr>
          <w:rStyle w:val="CharPartNo"/>
        </w:rPr>
        <w:t>Part VII</w:t>
      </w:r>
      <w:r>
        <w:rPr>
          <w:rStyle w:val="CharDivNo"/>
        </w:rPr>
        <w:t> </w:t>
      </w:r>
      <w:r>
        <w:t>—</w:t>
      </w:r>
      <w:r>
        <w:rPr>
          <w:rStyle w:val="CharDivText"/>
        </w:rPr>
        <w:t> </w:t>
      </w:r>
      <w:r>
        <w:rPr>
          <w:rStyle w:val="CharPartText"/>
        </w:rPr>
        <w:t>Acquisition of land or interests in land</w:t>
      </w:r>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by No. 25 of 1985 s. 18; amended by No. 73 of 1995 s. 33.]</w:t>
      </w:r>
    </w:p>
    <w:p>
      <w:pPr>
        <w:pStyle w:val="Heading5"/>
        <w:rPr>
          <w:snapToGrid w:val="0"/>
        </w:rPr>
      </w:pPr>
      <w:bookmarkStart w:id="326" w:name="_Toc320792842"/>
      <w:bookmarkStart w:id="327" w:name="_Toc307405397"/>
      <w:r>
        <w:rPr>
          <w:rStyle w:val="CharSectno"/>
        </w:rPr>
        <w:t>74</w:t>
      </w:r>
      <w:r>
        <w:rPr>
          <w:snapToGrid w:val="0"/>
        </w:rPr>
        <w:t>.</w:t>
      </w:r>
      <w:r>
        <w:rPr>
          <w:snapToGrid w:val="0"/>
        </w:rPr>
        <w:tab/>
        <w:t>Term used: land</w:t>
      </w:r>
      <w:bookmarkEnd w:id="326"/>
      <w:bookmarkEnd w:id="327"/>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328" w:name="_Toc320792843"/>
      <w:bookmarkStart w:id="329" w:name="_Toc307405398"/>
      <w:r>
        <w:rPr>
          <w:rStyle w:val="CharSectno"/>
        </w:rPr>
        <w:t>75</w:t>
      </w:r>
      <w:r>
        <w:rPr>
          <w:snapToGrid w:val="0"/>
        </w:rPr>
        <w:t>.</w:t>
      </w:r>
      <w:r>
        <w:rPr>
          <w:snapToGrid w:val="0"/>
        </w:rPr>
        <w:tab/>
        <w:t>Partial interests in land, acquisition of</w:t>
      </w:r>
      <w:bookmarkEnd w:id="328"/>
      <w:bookmarkEnd w:id="329"/>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330" w:name="_Toc320792844"/>
      <w:bookmarkStart w:id="331" w:name="_Toc307405399"/>
      <w:r>
        <w:rPr>
          <w:rStyle w:val="CharSectno"/>
        </w:rPr>
        <w:t>77</w:t>
      </w:r>
      <w:r>
        <w:rPr>
          <w:snapToGrid w:val="0"/>
        </w:rPr>
        <w:t>.</w:t>
      </w:r>
      <w:r>
        <w:rPr>
          <w:snapToGrid w:val="0"/>
        </w:rPr>
        <w:tab/>
        <w:t>Agreements incidental to land matters</w:t>
      </w:r>
      <w:bookmarkEnd w:id="330"/>
      <w:bookmarkEnd w:id="331"/>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332" w:name="_Toc320792845"/>
      <w:bookmarkStart w:id="333" w:name="_Toc307405400"/>
      <w:r>
        <w:rPr>
          <w:rStyle w:val="CharSectno"/>
        </w:rPr>
        <w:t>78</w:t>
      </w:r>
      <w:r>
        <w:rPr>
          <w:snapToGrid w:val="0"/>
        </w:rPr>
        <w:t>.</w:t>
      </w:r>
      <w:r>
        <w:rPr>
          <w:snapToGrid w:val="0"/>
        </w:rPr>
        <w:tab/>
        <w:t>Power to dispose of acquired land no longer needed for statutory purpose</w:t>
      </w:r>
      <w:bookmarkEnd w:id="332"/>
      <w:bookmarkEnd w:id="333"/>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334" w:name="_Toc320792846"/>
      <w:bookmarkStart w:id="335" w:name="_Toc307405401"/>
      <w:r>
        <w:rPr>
          <w:rStyle w:val="CharSectno"/>
        </w:rPr>
        <w:t>79</w:t>
      </w:r>
      <w:r>
        <w:rPr>
          <w:snapToGrid w:val="0"/>
        </w:rPr>
        <w:t>.</w:t>
      </w:r>
      <w:r>
        <w:rPr>
          <w:snapToGrid w:val="0"/>
        </w:rPr>
        <w:tab/>
        <w:t>Subdivision of acquired land</w:t>
      </w:r>
      <w:bookmarkEnd w:id="334"/>
      <w:bookmarkEnd w:id="335"/>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336" w:name="_Toc320792847"/>
      <w:bookmarkStart w:id="337" w:name="_Toc307405402"/>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336"/>
      <w:bookmarkEnd w:id="337"/>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338" w:name="_Toc189879339"/>
      <w:bookmarkStart w:id="339" w:name="_Toc268269153"/>
      <w:bookmarkStart w:id="340" w:name="_Toc276451327"/>
      <w:bookmarkStart w:id="341" w:name="_Toc276460390"/>
      <w:bookmarkStart w:id="342" w:name="_Toc279387717"/>
      <w:bookmarkStart w:id="343" w:name="_Toc280770491"/>
      <w:bookmarkStart w:id="344" w:name="_Toc280773156"/>
      <w:bookmarkStart w:id="345" w:name="_Toc283037323"/>
      <w:bookmarkStart w:id="346" w:name="_Toc298407955"/>
      <w:bookmarkStart w:id="347" w:name="_Toc307405403"/>
      <w:bookmarkStart w:id="348" w:name="_Toc320789443"/>
      <w:bookmarkStart w:id="349" w:name="_Toc320792848"/>
      <w:r>
        <w:rPr>
          <w:rStyle w:val="CharPartNo"/>
        </w:rPr>
        <w:t>Part VIII</w:t>
      </w:r>
      <w:r>
        <w:t> — </w:t>
      </w:r>
      <w:r>
        <w:rPr>
          <w:rStyle w:val="CharPartText"/>
        </w:rPr>
        <w:t>Works</w:t>
      </w:r>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spacing w:before="140"/>
        <w:rPr>
          <w:snapToGrid w:val="0"/>
        </w:rPr>
      </w:pPr>
      <w:r>
        <w:rPr>
          <w:snapToGrid w:val="0"/>
        </w:rPr>
        <w:tab/>
        <w:t>[Heading inserted by No. 25 of 1985 s. 19.]</w:t>
      </w:r>
    </w:p>
    <w:p>
      <w:pPr>
        <w:pStyle w:val="Heading3"/>
        <w:spacing w:before="280"/>
      </w:pPr>
      <w:bookmarkStart w:id="350" w:name="_Toc189879340"/>
      <w:bookmarkStart w:id="351" w:name="_Toc268269154"/>
      <w:bookmarkStart w:id="352" w:name="_Toc276451328"/>
      <w:bookmarkStart w:id="353" w:name="_Toc276460391"/>
      <w:bookmarkStart w:id="354" w:name="_Toc279387718"/>
      <w:bookmarkStart w:id="355" w:name="_Toc280770492"/>
      <w:bookmarkStart w:id="356" w:name="_Toc280773157"/>
      <w:bookmarkStart w:id="357" w:name="_Toc283037324"/>
      <w:bookmarkStart w:id="358" w:name="_Toc298407956"/>
      <w:bookmarkStart w:id="359" w:name="_Toc307405404"/>
      <w:bookmarkStart w:id="360" w:name="_Toc320789444"/>
      <w:bookmarkStart w:id="361" w:name="_Toc320792849"/>
      <w:r>
        <w:rPr>
          <w:rStyle w:val="CharDivNo"/>
        </w:rPr>
        <w:t>Division 1</w:t>
      </w:r>
      <w:r>
        <w:rPr>
          <w:snapToGrid w:val="0"/>
        </w:rPr>
        <w:t> — </w:t>
      </w:r>
      <w:r>
        <w:rPr>
          <w:rStyle w:val="CharDivText"/>
        </w:rPr>
        <w:t>Carrying out of works under this Part</w:t>
      </w:r>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spacing w:before="140"/>
        <w:rPr>
          <w:snapToGrid w:val="0"/>
        </w:rPr>
      </w:pPr>
      <w:r>
        <w:rPr>
          <w:snapToGrid w:val="0"/>
        </w:rPr>
        <w:tab/>
        <w:t>[Heading inserted by No. 25 of 1985 s. 19.]</w:t>
      </w:r>
    </w:p>
    <w:p>
      <w:pPr>
        <w:pStyle w:val="Heading5"/>
        <w:spacing w:before="240"/>
        <w:rPr>
          <w:snapToGrid w:val="0"/>
        </w:rPr>
      </w:pPr>
      <w:bookmarkStart w:id="362" w:name="_Toc320792850"/>
      <w:bookmarkStart w:id="363" w:name="_Toc307405405"/>
      <w:r>
        <w:rPr>
          <w:rStyle w:val="CharSectno"/>
        </w:rPr>
        <w:t>82</w:t>
      </w:r>
      <w:r>
        <w:rPr>
          <w:snapToGrid w:val="0"/>
        </w:rPr>
        <w:t>.</w:t>
      </w:r>
      <w:r>
        <w:rPr>
          <w:snapToGrid w:val="0"/>
        </w:rPr>
        <w:tab/>
        <w:t>Power to carry out works</w:t>
      </w:r>
      <w:bookmarkEnd w:id="362"/>
      <w:bookmarkEnd w:id="363"/>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364" w:name="_Toc320792851"/>
      <w:bookmarkStart w:id="365" w:name="_Toc307405406"/>
      <w:r>
        <w:rPr>
          <w:rStyle w:val="CharSectno"/>
        </w:rPr>
        <w:t>83</w:t>
      </w:r>
      <w:r>
        <w:rPr>
          <w:snapToGrid w:val="0"/>
        </w:rPr>
        <w:t>.</w:t>
      </w:r>
      <w:r>
        <w:rPr>
          <w:snapToGrid w:val="0"/>
        </w:rPr>
        <w:tab/>
        <w:t>Powers relating to works</w:t>
      </w:r>
      <w:bookmarkEnd w:id="364"/>
      <w:bookmarkEnd w:id="365"/>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366" w:name="_Toc320792852"/>
      <w:bookmarkStart w:id="367" w:name="_Toc307405407"/>
      <w:r>
        <w:rPr>
          <w:rStyle w:val="CharSectno"/>
        </w:rPr>
        <w:t>84</w:t>
      </w:r>
      <w:r>
        <w:rPr>
          <w:snapToGrid w:val="0"/>
        </w:rPr>
        <w:t>.</w:t>
      </w:r>
      <w:r>
        <w:rPr>
          <w:snapToGrid w:val="0"/>
        </w:rPr>
        <w:tab/>
        <w:t>Property in works</w:t>
      </w:r>
      <w:bookmarkEnd w:id="366"/>
      <w:bookmarkEnd w:id="367"/>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368" w:name="_Toc320792853"/>
      <w:bookmarkStart w:id="369" w:name="_Toc307405408"/>
      <w:r>
        <w:rPr>
          <w:rStyle w:val="CharSectno"/>
        </w:rPr>
        <w:t>85</w:t>
      </w:r>
      <w:r>
        <w:rPr>
          <w:snapToGrid w:val="0"/>
        </w:rPr>
        <w:t>.</w:t>
      </w:r>
      <w:r>
        <w:rPr>
          <w:snapToGrid w:val="0"/>
        </w:rPr>
        <w:tab/>
        <w:t>Local government works constructed with borrowed money</w:t>
      </w:r>
      <w:bookmarkEnd w:id="368"/>
      <w:bookmarkEnd w:id="369"/>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370" w:name="_Toc189879345"/>
      <w:bookmarkStart w:id="371" w:name="_Toc268269159"/>
      <w:bookmarkStart w:id="372" w:name="_Toc276451333"/>
      <w:bookmarkStart w:id="373" w:name="_Toc276460396"/>
      <w:bookmarkStart w:id="374" w:name="_Toc279387723"/>
      <w:bookmarkStart w:id="375" w:name="_Toc280770497"/>
      <w:bookmarkStart w:id="376" w:name="_Toc280773162"/>
      <w:bookmarkStart w:id="377" w:name="_Toc283037329"/>
      <w:bookmarkStart w:id="378" w:name="_Toc298407961"/>
      <w:bookmarkStart w:id="379" w:name="_Toc307405409"/>
      <w:bookmarkStart w:id="380" w:name="_Toc320789449"/>
      <w:bookmarkStart w:id="381" w:name="_Toc320792854"/>
      <w:r>
        <w:rPr>
          <w:rStyle w:val="CharDivNo"/>
        </w:rPr>
        <w:t>Division 2</w:t>
      </w:r>
      <w:r>
        <w:rPr>
          <w:snapToGrid w:val="0"/>
        </w:rPr>
        <w:t> — </w:t>
      </w:r>
      <w:r>
        <w:rPr>
          <w:rStyle w:val="CharDivText"/>
        </w:rPr>
        <w:t>Preliminaries to works</w:t>
      </w:r>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spacing w:before="100"/>
        <w:rPr>
          <w:snapToGrid w:val="0"/>
        </w:rPr>
      </w:pPr>
      <w:r>
        <w:rPr>
          <w:snapToGrid w:val="0"/>
        </w:rPr>
        <w:tab/>
        <w:t>[Heading inserted by No. 25 of 1985 s. 19.]</w:t>
      </w:r>
    </w:p>
    <w:p>
      <w:pPr>
        <w:pStyle w:val="Heading4"/>
      </w:pPr>
      <w:bookmarkStart w:id="382" w:name="_Toc189879346"/>
      <w:bookmarkStart w:id="383" w:name="_Toc268269160"/>
      <w:bookmarkStart w:id="384" w:name="_Toc276451334"/>
      <w:bookmarkStart w:id="385" w:name="_Toc276460397"/>
      <w:bookmarkStart w:id="386" w:name="_Toc279387724"/>
      <w:bookmarkStart w:id="387" w:name="_Toc280770498"/>
      <w:bookmarkStart w:id="388" w:name="_Toc280773163"/>
      <w:bookmarkStart w:id="389" w:name="_Toc283037330"/>
      <w:bookmarkStart w:id="390" w:name="_Toc298407962"/>
      <w:bookmarkStart w:id="391" w:name="_Toc307405410"/>
      <w:bookmarkStart w:id="392" w:name="_Toc320789450"/>
      <w:bookmarkStart w:id="393" w:name="_Toc320792855"/>
      <w:r>
        <w:t>Subdivision A — Interpretation</w:t>
      </w:r>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394" w:name="_Toc320792856"/>
      <w:bookmarkStart w:id="395" w:name="_Toc307405411"/>
      <w:r>
        <w:rPr>
          <w:rStyle w:val="CharSectno"/>
        </w:rPr>
        <w:t>86</w:t>
      </w:r>
      <w:r>
        <w:rPr>
          <w:snapToGrid w:val="0"/>
        </w:rPr>
        <w:t>.</w:t>
      </w:r>
      <w:r>
        <w:rPr>
          <w:snapToGrid w:val="0"/>
        </w:rPr>
        <w:tab/>
        <w:t>Terms used</w:t>
      </w:r>
      <w:bookmarkEnd w:id="394"/>
      <w:bookmarkEnd w:id="395"/>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396" w:name="_Toc189879348"/>
      <w:bookmarkStart w:id="397" w:name="_Toc268269162"/>
      <w:bookmarkStart w:id="398" w:name="_Toc276451336"/>
      <w:bookmarkStart w:id="399" w:name="_Toc276460399"/>
      <w:bookmarkStart w:id="400" w:name="_Toc279387726"/>
      <w:bookmarkStart w:id="401" w:name="_Toc280770500"/>
      <w:bookmarkStart w:id="402" w:name="_Toc280773165"/>
      <w:bookmarkStart w:id="403" w:name="_Toc283037332"/>
      <w:bookmarkStart w:id="404" w:name="_Toc298407964"/>
      <w:bookmarkStart w:id="405" w:name="_Toc307405412"/>
      <w:bookmarkStart w:id="406" w:name="_Toc320789452"/>
      <w:bookmarkStart w:id="407" w:name="_Toc320792857"/>
      <w:r>
        <w:t>Subdivision B — Major works</w:t>
      </w:r>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rPr>
          <w:snapToGrid w:val="0"/>
        </w:rPr>
      </w:pPr>
      <w:r>
        <w:rPr>
          <w:snapToGrid w:val="0"/>
        </w:rPr>
        <w:tab/>
        <w:t>[Heading inserted by No. 25 of 1985 s. 19.]</w:t>
      </w:r>
    </w:p>
    <w:p>
      <w:pPr>
        <w:pStyle w:val="Heading5"/>
        <w:spacing w:before="260"/>
        <w:rPr>
          <w:snapToGrid w:val="0"/>
        </w:rPr>
      </w:pPr>
      <w:bookmarkStart w:id="408" w:name="_Toc320792858"/>
      <w:bookmarkStart w:id="409" w:name="_Toc307405413"/>
      <w:r>
        <w:rPr>
          <w:rStyle w:val="CharSectno"/>
        </w:rPr>
        <w:t>87</w:t>
      </w:r>
      <w:r>
        <w:rPr>
          <w:snapToGrid w:val="0"/>
        </w:rPr>
        <w:t>.</w:t>
      </w:r>
      <w:r>
        <w:rPr>
          <w:snapToGrid w:val="0"/>
        </w:rPr>
        <w:tab/>
        <w:t>Power to carry out major works</w:t>
      </w:r>
      <w:bookmarkEnd w:id="408"/>
      <w:bookmarkEnd w:id="409"/>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410" w:name="_Toc320792859"/>
      <w:bookmarkStart w:id="411" w:name="_Toc307405414"/>
      <w:r>
        <w:rPr>
          <w:rStyle w:val="CharSectno"/>
        </w:rPr>
        <w:t>88</w:t>
      </w:r>
      <w:r>
        <w:rPr>
          <w:snapToGrid w:val="0"/>
        </w:rPr>
        <w:t>.</w:t>
      </w:r>
      <w:r>
        <w:rPr>
          <w:snapToGrid w:val="0"/>
        </w:rPr>
        <w:tab/>
        <w:t>Advertisements and notices to occupiers etc. of proposed major works</w:t>
      </w:r>
      <w:bookmarkEnd w:id="410"/>
      <w:bookmarkEnd w:id="411"/>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412" w:name="_Toc320792860"/>
      <w:bookmarkStart w:id="413" w:name="_Toc307405415"/>
      <w:r>
        <w:rPr>
          <w:rStyle w:val="CharSectno"/>
        </w:rPr>
        <w:t>89</w:t>
      </w:r>
      <w:r>
        <w:rPr>
          <w:snapToGrid w:val="0"/>
        </w:rPr>
        <w:t>.</w:t>
      </w:r>
      <w:r>
        <w:rPr>
          <w:snapToGrid w:val="0"/>
        </w:rPr>
        <w:tab/>
        <w:t>Objections to and comments on proposed major works</w:t>
      </w:r>
      <w:bookmarkEnd w:id="412"/>
      <w:bookmarkEnd w:id="41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414" w:name="_Toc320792861"/>
      <w:bookmarkStart w:id="415" w:name="_Toc307405416"/>
      <w:r>
        <w:rPr>
          <w:rStyle w:val="CharSectno"/>
        </w:rPr>
        <w:t>90</w:t>
      </w:r>
      <w:r>
        <w:rPr>
          <w:snapToGrid w:val="0"/>
        </w:rPr>
        <w:t>.</w:t>
      </w:r>
      <w:r>
        <w:rPr>
          <w:snapToGrid w:val="0"/>
        </w:rPr>
        <w:tab/>
        <w:t>Minister’s powers as to proposed major works</w:t>
      </w:r>
      <w:bookmarkEnd w:id="414"/>
      <w:bookmarkEnd w:id="415"/>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416" w:name="_Toc320792862"/>
      <w:bookmarkStart w:id="417" w:name="_Toc307405417"/>
      <w:r>
        <w:rPr>
          <w:rStyle w:val="CharSectno"/>
        </w:rPr>
        <w:t>91</w:t>
      </w:r>
      <w:r>
        <w:rPr>
          <w:snapToGrid w:val="0"/>
        </w:rPr>
        <w:t>.</w:t>
      </w:r>
      <w:r>
        <w:rPr>
          <w:snapToGrid w:val="0"/>
        </w:rPr>
        <w:tab/>
        <w:t>Alteration or extension of major works, Minister’s powers as to</w:t>
      </w:r>
      <w:bookmarkEnd w:id="416"/>
      <w:bookmarkEnd w:id="417"/>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418" w:name="_Toc189879354"/>
      <w:bookmarkStart w:id="419" w:name="_Toc268269168"/>
      <w:bookmarkStart w:id="420" w:name="_Toc276451342"/>
      <w:bookmarkStart w:id="421" w:name="_Toc276460405"/>
      <w:bookmarkStart w:id="422" w:name="_Toc279387732"/>
      <w:bookmarkStart w:id="423" w:name="_Toc280770506"/>
      <w:bookmarkStart w:id="424" w:name="_Toc280773171"/>
      <w:bookmarkStart w:id="425" w:name="_Toc283037338"/>
      <w:bookmarkStart w:id="426" w:name="_Toc298407970"/>
      <w:bookmarkStart w:id="427" w:name="_Toc307405418"/>
      <w:bookmarkStart w:id="428" w:name="_Toc320789458"/>
      <w:bookmarkStart w:id="429" w:name="_Toc320792863"/>
      <w:r>
        <w:t>Subdivision C — General works</w:t>
      </w:r>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inserted by No. 25 of 1985 s. 19.]</w:t>
      </w:r>
    </w:p>
    <w:p>
      <w:pPr>
        <w:pStyle w:val="Heading5"/>
        <w:spacing w:before="240"/>
        <w:rPr>
          <w:snapToGrid w:val="0"/>
        </w:rPr>
      </w:pPr>
      <w:bookmarkStart w:id="430" w:name="_Toc320792864"/>
      <w:bookmarkStart w:id="431" w:name="_Toc307405419"/>
      <w:r>
        <w:rPr>
          <w:rStyle w:val="CharSectno"/>
        </w:rPr>
        <w:t>92</w:t>
      </w:r>
      <w:r>
        <w:rPr>
          <w:snapToGrid w:val="0"/>
        </w:rPr>
        <w:t>.</w:t>
      </w:r>
      <w:r>
        <w:rPr>
          <w:snapToGrid w:val="0"/>
        </w:rPr>
        <w:tab/>
        <w:t>Power to carry out general works</w:t>
      </w:r>
      <w:bookmarkEnd w:id="430"/>
      <w:bookmarkEnd w:id="431"/>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432" w:name="_Toc320792865"/>
      <w:bookmarkStart w:id="433" w:name="_Toc307405420"/>
      <w:r>
        <w:rPr>
          <w:rStyle w:val="CharSectno"/>
        </w:rPr>
        <w:t>93</w:t>
      </w:r>
      <w:r>
        <w:rPr>
          <w:snapToGrid w:val="0"/>
        </w:rPr>
        <w:t>.</w:t>
      </w:r>
      <w:r>
        <w:rPr>
          <w:snapToGrid w:val="0"/>
        </w:rPr>
        <w:tab/>
        <w:t>Notices to occupiers etc. of proposed general works</w:t>
      </w:r>
      <w:bookmarkEnd w:id="432"/>
      <w:bookmarkEnd w:id="433"/>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434" w:name="_Toc320792866"/>
      <w:bookmarkStart w:id="435" w:name="_Toc307405421"/>
      <w:r>
        <w:rPr>
          <w:rStyle w:val="CharSectno"/>
        </w:rPr>
        <w:t>94</w:t>
      </w:r>
      <w:r>
        <w:rPr>
          <w:snapToGrid w:val="0"/>
        </w:rPr>
        <w:t>.</w:t>
      </w:r>
      <w:r>
        <w:rPr>
          <w:snapToGrid w:val="0"/>
        </w:rPr>
        <w:tab/>
        <w:t>Objections to and comments on proposed general works</w:t>
      </w:r>
      <w:bookmarkEnd w:id="434"/>
      <w:bookmarkEnd w:id="435"/>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436" w:name="_Toc320792867"/>
      <w:bookmarkStart w:id="437" w:name="_Toc307405422"/>
      <w:r>
        <w:rPr>
          <w:rStyle w:val="CharSectno"/>
        </w:rPr>
        <w:t>95</w:t>
      </w:r>
      <w:r>
        <w:rPr>
          <w:snapToGrid w:val="0"/>
        </w:rPr>
        <w:t>.</w:t>
      </w:r>
      <w:r>
        <w:rPr>
          <w:snapToGrid w:val="0"/>
        </w:rPr>
        <w:tab/>
        <w:t>Authorisation for general works</w:t>
      </w:r>
      <w:bookmarkEnd w:id="436"/>
      <w:bookmarkEnd w:id="437"/>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438" w:name="_Toc189879359"/>
      <w:bookmarkStart w:id="439" w:name="_Toc268269173"/>
      <w:bookmarkStart w:id="440" w:name="_Toc276451347"/>
      <w:bookmarkStart w:id="441" w:name="_Toc276460410"/>
      <w:bookmarkStart w:id="442" w:name="_Toc279387737"/>
      <w:bookmarkStart w:id="443" w:name="_Toc280770511"/>
      <w:bookmarkStart w:id="444" w:name="_Toc280773176"/>
      <w:bookmarkStart w:id="445" w:name="_Toc283037343"/>
      <w:bookmarkStart w:id="446" w:name="_Toc298407975"/>
      <w:bookmarkStart w:id="447" w:name="_Toc307405423"/>
      <w:bookmarkStart w:id="448" w:name="_Toc320789463"/>
      <w:bookmarkStart w:id="449" w:name="_Toc320792868"/>
      <w:r>
        <w:t>Subdivision D — Exempt works</w:t>
      </w:r>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rPr>
          <w:snapToGrid w:val="0"/>
        </w:rPr>
      </w:pPr>
      <w:r>
        <w:rPr>
          <w:snapToGrid w:val="0"/>
        </w:rPr>
        <w:tab/>
        <w:t>[Heading inserted by No. 25 of 1985 s. 19.]</w:t>
      </w:r>
    </w:p>
    <w:p>
      <w:pPr>
        <w:pStyle w:val="Heading5"/>
        <w:rPr>
          <w:snapToGrid w:val="0"/>
        </w:rPr>
      </w:pPr>
      <w:bookmarkStart w:id="450" w:name="_Toc320792869"/>
      <w:bookmarkStart w:id="451" w:name="_Toc307405424"/>
      <w:r>
        <w:rPr>
          <w:rStyle w:val="CharSectno"/>
        </w:rPr>
        <w:t>96</w:t>
      </w:r>
      <w:r>
        <w:rPr>
          <w:snapToGrid w:val="0"/>
        </w:rPr>
        <w:t>.</w:t>
      </w:r>
      <w:r>
        <w:rPr>
          <w:snapToGrid w:val="0"/>
        </w:rPr>
        <w:tab/>
      </w:r>
      <w:r>
        <w:t>Power</w:t>
      </w:r>
      <w:r>
        <w:rPr>
          <w:snapToGrid w:val="0"/>
        </w:rPr>
        <w:t xml:space="preserve"> to carry out exempt works</w:t>
      </w:r>
      <w:bookmarkEnd w:id="450"/>
      <w:bookmarkEnd w:id="451"/>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452" w:name="_Toc189879361"/>
      <w:bookmarkStart w:id="453" w:name="_Toc268269175"/>
      <w:bookmarkStart w:id="454" w:name="_Toc276451349"/>
      <w:bookmarkStart w:id="455" w:name="_Toc276460412"/>
      <w:bookmarkStart w:id="456" w:name="_Toc279387739"/>
      <w:bookmarkStart w:id="457" w:name="_Toc280770513"/>
      <w:bookmarkStart w:id="458" w:name="_Toc280773178"/>
      <w:bookmarkStart w:id="459" w:name="_Toc283037345"/>
      <w:bookmarkStart w:id="460" w:name="_Toc298407977"/>
      <w:bookmarkStart w:id="461" w:name="_Toc307405425"/>
      <w:bookmarkStart w:id="462" w:name="_Toc320789465"/>
      <w:bookmarkStart w:id="463" w:name="_Toc320792870"/>
      <w:r>
        <w:t>Subdivision E — Deviation and modification</w:t>
      </w:r>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keepNext/>
        <w:keepLines/>
        <w:rPr>
          <w:snapToGrid w:val="0"/>
        </w:rPr>
      </w:pPr>
      <w:r>
        <w:rPr>
          <w:snapToGrid w:val="0"/>
        </w:rPr>
        <w:tab/>
        <w:t>[Heading inserted by No. 25 of 1985 s. 19.]</w:t>
      </w:r>
    </w:p>
    <w:p>
      <w:pPr>
        <w:pStyle w:val="Heading5"/>
        <w:rPr>
          <w:snapToGrid w:val="0"/>
        </w:rPr>
      </w:pPr>
      <w:bookmarkStart w:id="464" w:name="_Toc320792871"/>
      <w:bookmarkStart w:id="465" w:name="_Toc307405426"/>
      <w:r>
        <w:rPr>
          <w:rStyle w:val="CharSectno"/>
        </w:rPr>
        <w:t>97</w:t>
      </w:r>
      <w:r>
        <w:rPr>
          <w:snapToGrid w:val="0"/>
        </w:rPr>
        <w:t>.</w:t>
      </w:r>
      <w:r>
        <w:rPr>
          <w:snapToGrid w:val="0"/>
        </w:rPr>
        <w:tab/>
        <w:t>Certain deviations from and modifications of proposed works permitted</w:t>
      </w:r>
      <w:bookmarkEnd w:id="464"/>
      <w:bookmarkEnd w:id="465"/>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466" w:name="_Toc189879363"/>
      <w:bookmarkStart w:id="467" w:name="_Toc268269177"/>
      <w:bookmarkStart w:id="468" w:name="_Toc276451351"/>
      <w:bookmarkStart w:id="469" w:name="_Toc276460414"/>
      <w:bookmarkStart w:id="470" w:name="_Toc279387741"/>
      <w:bookmarkStart w:id="471" w:name="_Toc280770515"/>
      <w:bookmarkStart w:id="472" w:name="_Toc280773180"/>
      <w:bookmarkStart w:id="473" w:name="_Toc283037347"/>
      <w:bookmarkStart w:id="474" w:name="_Toc298407979"/>
      <w:bookmarkStart w:id="475" w:name="_Toc307405427"/>
      <w:bookmarkStart w:id="476" w:name="_Toc320789467"/>
      <w:bookmarkStart w:id="477" w:name="_Toc320792872"/>
      <w:r>
        <w:rPr>
          <w:rStyle w:val="CharDivNo"/>
        </w:rPr>
        <w:t>Division 3</w:t>
      </w:r>
      <w:r>
        <w:rPr>
          <w:snapToGrid w:val="0"/>
        </w:rPr>
        <w:t> — </w:t>
      </w:r>
      <w:r>
        <w:rPr>
          <w:rStyle w:val="CharDivText"/>
        </w:rPr>
        <w:t>Street works</w:t>
      </w:r>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rPr>
          <w:snapToGrid w:val="0"/>
        </w:rPr>
      </w:pPr>
      <w:r>
        <w:rPr>
          <w:snapToGrid w:val="0"/>
        </w:rPr>
        <w:tab/>
        <w:t>[Heading inserted by No. 25 of 1985 s. 19.]</w:t>
      </w:r>
    </w:p>
    <w:p>
      <w:pPr>
        <w:pStyle w:val="Heading5"/>
        <w:spacing w:before="260"/>
        <w:rPr>
          <w:snapToGrid w:val="0"/>
        </w:rPr>
      </w:pPr>
      <w:bookmarkStart w:id="478" w:name="_Toc320792873"/>
      <w:bookmarkStart w:id="479" w:name="_Toc307405428"/>
      <w:r>
        <w:rPr>
          <w:rStyle w:val="CharSectno"/>
        </w:rPr>
        <w:t>98</w:t>
      </w:r>
      <w:r>
        <w:rPr>
          <w:snapToGrid w:val="0"/>
        </w:rPr>
        <w:t>.</w:t>
      </w:r>
      <w:r>
        <w:rPr>
          <w:snapToGrid w:val="0"/>
        </w:rPr>
        <w:tab/>
        <w:t>Alterations to fittings in streets</w:t>
      </w:r>
      <w:bookmarkEnd w:id="478"/>
      <w:bookmarkEnd w:id="479"/>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480" w:name="_Toc320792874"/>
      <w:bookmarkStart w:id="481" w:name="_Toc307405429"/>
      <w:r>
        <w:rPr>
          <w:rStyle w:val="CharSectno"/>
        </w:rPr>
        <w:t>99</w:t>
      </w:r>
      <w:r>
        <w:rPr>
          <w:snapToGrid w:val="0"/>
        </w:rPr>
        <w:t>.</w:t>
      </w:r>
      <w:r>
        <w:rPr>
          <w:snapToGrid w:val="0"/>
        </w:rPr>
        <w:tab/>
        <w:t>Street levels and widths</w:t>
      </w:r>
      <w:bookmarkEnd w:id="480"/>
      <w:bookmarkEnd w:id="481"/>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482" w:name="_Toc320792875"/>
      <w:bookmarkStart w:id="483" w:name="_Toc307405430"/>
      <w:r>
        <w:rPr>
          <w:rStyle w:val="CharSectno"/>
        </w:rPr>
        <w:t>100</w:t>
      </w:r>
      <w:r>
        <w:rPr>
          <w:snapToGrid w:val="0"/>
        </w:rPr>
        <w:t>.</w:t>
      </w:r>
      <w:r>
        <w:rPr>
          <w:snapToGrid w:val="0"/>
        </w:rPr>
        <w:tab/>
        <w:t>Breaking up of streets</w:t>
      </w:r>
      <w:bookmarkEnd w:id="482"/>
      <w:bookmarkEnd w:id="483"/>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484" w:name="_Toc320792876"/>
      <w:bookmarkStart w:id="485" w:name="_Toc307405431"/>
      <w:r>
        <w:rPr>
          <w:rStyle w:val="CharSectno"/>
        </w:rPr>
        <w:t>101</w:t>
      </w:r>
      <w:r>
        <w:rPr>
          <w:snapToGrid w:val="0"/>
        </w:rPr>
        <w:t>.</w:t>
      </w:r>
      <w:r>
        <w:rPr>
          <w:snapToGrid w:val="0"/>
        </w:rPr>
        <w:tab/>
        <w:t>Streets broken up to be reinstated</w:t>
      </w:r>
      <w:bookmarkEnd w:id="484"/>
      <w:bookmarkEnd w:id="485"/>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486" w:name="_Toc189879368"/>
      <w:bookmarkStart w:id="487" w:name="_Toc268269182"/>
      <w:bookmarkStart w:id="488" w:name="_Toc276451356"/>
      <w:bookmarkStart w:id="489" w:name="_Toc276460419"/>
      <w:bookmarkStart w:id="490" w:name="_Toc279387746"/>
      <w:bookmarkStart w:id="491" w:name="_Toc280770520"/>
      <w:bookmarkStart w:id="492" w:name="_Toc280773185"/>
      <w:bookmarkStart w:id="493" w:name="_Toc283037352"/>
      <w:bookmarkStart w:id="494" w:name="_Toc298407984"/>
      <w:bookmarkStart w:id="495" w:name="_Toc307405432"/>
      <w:bookmarkStart w:id="496" w:name="_Toc320789472"/>
      <w:bookmarkStart w:id="497" w:name="_Toc320792877"/>
      <w:r>
        <w:rPr>
          <w:rStyle w:val="CharDivNo"/>
        </w:rPr>
        <w:t>Division 4</w:t>
      </w:r>
      <w:r>
        <w:rPr>
          <w:snapToGrid w:val="0"/>
        </w:rPr>
        <w:t> — </w:t>
      </w:r>
      <w:r>
        <w:rPr>
          <w:rStyle w:val="CharDivText"/>
        </w:rPr>
        <w:t>Provision of information as to works</w:t>
      </w:r>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keepLines/>
        <w:rPr>
          <w:snapToGrid w:val="0"/>
        </w:rPr>
      </w:pPr>
      <w:r>
        <w:rPr>
          <w:snapToGrid w:val="0"/>
        </w:rPr>
        <w:tab/>
        <w:t>[Heading inserted by No. 25 of 1985 s. 19.]</w:t>
      </w:r>
    </w:p>
    <w:p>
      <w:pPr>
        <w:pStyle w:val="Heading5"/>
        <w:rPr>
          <w:snapToGrid w:val="0"/>
        </w:rPr>
      </w:pPr>
      <w:bookmarkStart w:id="498" w:name="_Toc320792878"/>
      <w:bookmarkStart w:id="499" w:name="_Toc307405433"/>
      <w:r>
        <w:rPr>
          <w:rStyle w:val="CharSectno"/>
        </w:rPr>
        <w:t>102</w:t>
      </w:r>
      <w:r>
        <w:rPr>
          <w:snapToGrid w:val="0"/>
        </w:rPr>
        <w:t>.</w:t>
      </w:r>
      <w:r>
        <w:rPr>
          <w:snapToGrid w:val="0"/>
        </w:rPr>
        <w:tab/>
        <w:t>Records and plans to be kept by Corporation and may be inspected by public</w:t>
      </w:r>
      <w:bookmarkEnd w:id="498"/>
      <w:bookmarkEnd w:id="499"/>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500" w:name="_Toc189879370"/>
      <w:bookmarkStart w:id="501" w:name="_Toc268269184"/>
      <w:bookmarkStart w:id="502" w:name="_Toc276451358"/>
      <w:bookmarkStart w:id="503" w:name="_Toc276460421"/>
      <w:bookmarkStart w:id="504" w:name="_Toc279387748"/>
      <w:bookmarkStart w:id="505" w:name="_Toc280770522"/>
      <w:bookmarkStart w:id="506" w:name="_Toc280773187"/>
      <w:bookmarkStart w:id="507" w:name="_Toc283037354"/>
      <w:bookmarkStart w:id="508" w:name="_Toc298407986"/>
      <w:bookmarkStart w:id="509" w:name="_Toc307405434"/>
      <w:bookmarkStart w:id="510" w:name="_Toc320789474"/>
      <w:bookmarkStart w:id="511" w:name="_Toc320792879"/>
      <w:r>
        <w:rPr>
          <w:rStyle w:val="CharPartNo"/>
        </w:rPr>
        <w:t>Part IX</w:t>
      </w:r>
      <w:r>
        <w:rPr>
          <w:rStyle w:val="CharDivNo"/>
        </w:rPr>
        <w:t> </w:t>
      </w:r>
      <w:r>
        <w:t>—</w:t>
      </w:r>
      <w:r>
        <w:rPr>
          <w:rStyle w:val="CharDivText"/>
        </w:rPr>
        <w:t> </w:t>
      </w:r>
      <w:r>
        <w:rPr>
          <w:rStyle w:val="CharPartText"/>
        </w:rPr>
        <w:t>Infringement notices</w:t>
      </w:r>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rPr>
          <w:snapToGrid w:val="0"/>
        </w:rPr>
      </w:pPr>
      <w:r>
        <w:rPr>
          <w:snapToGrid w:val="0"/>
        </w:rPr>
        <w:tab/>
        <w:t>[Heading inserted by No. 25 of 1985 s. 20.]</w:t>
      </w:r>
    </w:p>
    <w:p>
      <w:pPr>
        <w:pStyle w:val="Heading5"/>
        <w:rPr>
          <w:snapToGrid w:val="0"/>
        </w:rPr>
      </w:pPr>
      <w:bookmarkStart w:id="512" w:name="_Toc320792880"/>
      <w:bookmarkStart w:id="513" w:name="_Toc307405435"/>
      <w:r>
        <w:rPr>
          <w:rStyle w:val="CharSectno"/>
        </w:rPr>
        <w:t>103</w:t>
      </w:r>
      <w:r>
        <w:rPr>
          <w:snapToGrid w:val="0"/>
        </w:rPr>
        <w:t>.</w:t>
      </w:r>
      <w:r>
        <w:rPr>
          <w:snapToGrid w:val="0"/>
        </w:rPr>
        <w:tab/>
        <w:t>Infringement notices</w:t>
      </w:r>
      <w:bookmarkEnd w:id="512"/>
      <w:bookmarkEnd w:id="513"/>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514" w:name="_Toc189879372"/>
      <w:bookmarkStart w:id="515" w:name="_Toc268269186"/>
      <w:bookmarkStart w:id="516" w:name="_Toc276451360"/>
      <w:bookmarkStart w:id="517" w:name="_Toc276460423"/>
      <w:bookmarkStart w:id="518" w:name="_Toc279387750"/>
      <w:bookmarkStart w:id="519" w:name="_Toc280770524"/>
      <w:bookmarkStart w:id="520" w:name="_Toc280773189"/>
      <w:bookmarkStart w:id="521" w:name="_Toc283037356"/>
      <w:bookmarkStart w:id="522" w:name="_Toc298407988"/>
      <w:bookmarkStart w:id="523" w:name="_Toc307405436"/>
      <w:bookmarkStart w:id="524" w:name="_Toc320789476"/>
      <w:bookmarkStart w:id="525" w:name="_Toc320792881"/>
      <w:r>
        <w:rPr>
          <w:rStyle w:val="CharPartNo"/>
        </w:rPr>
        <w:t>Part X</w:t>
      </w:r>
      <w:r>
        <w:rPr>
          <w:rStyle w:val="CharDivNo"/>
        </w:rPr>
        <w:t> </w:t>
      </w:r>
      <w:r>
        <w:t>—</w:t>
      </w:r>
      <w:r>
        <w:rPr>
          <w:rStyle w:val="CharDivText"/>
        </w:rPr>
        <w:t> </w:t>
      </w:r>
      <w:r>
        <w:rPr>
          <w:rStyle w:val="CharPartText"/>
        </w:rPr>
        <w:t>Administrative provisions</w:t>
      </w:r>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inserted by No. 38 of 2007 s. 134.]</w:t>
      </w:r>
    </w:p>
    <w:p>
      <w:pPr>
        <w:pStyle w:val="Heading5"/>
      </w:pPr>
      <w:bookmarkStart w:id="526" w:name="_Toc320792882"/>
      <w:bookmarkStart w:id="527" w:name="_Toc307405437"/>
      <w:r>
        <w:rPr>
          <w:rStyle w:val="CharSectno"/>
        </w:rPr>
        <w:t>104</w:t>
      </w:r>
      <w:r>
        <w:t>.</w:t>
      </w:r>
      <w:r>
        <w:tab/>
        <w:t>Delegation by Minister</w:t>
      </w:r>
      <w:bookmarkEnd w:id="526"/>
      <w:bookmarkEnd w:id="527"/>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528" w:name="_Toc320792883"/>
      <w:bookmarkStart w:id="529" w:name="_Toc307405438"/>
      <w:r>
        <w:rPr>
          <w:rStyle w:val="CharSectno"/>
        </w:rPr>
        <w:t>105</w:t>
      </w:r>
      <w:r>
        <w:t>.</w:t>
      </w:r>
      <w:r>
        <w:tab/>
        <w:t>Delegation by CEO</w:t>
      </w:r>
      <w:bookmarkEnd w:id="528"/>
      <w:bookmarkEnd w:id="529"/>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530" w:name="_Toc320792884"/>
      <w:bookmarkStart w:id="531" w:name="_Toc307405439"/>
      <w:r>
        <w:rPr>
          <w:rStyle w:val="CharSectno"/>
        </w:rPr>
        <w:t>106</w:t>
      </w:r>
      <w:r>
        <w:t>.</w:t>
      </w:r>
      <w:r>
        <w:tab/>
        <w:t>Directions to Corporation etc. about Government policy</w:t>
      </w:r>
      <w:bookmarkEnd w:id="530"/>
      <w:bookmarkEnd w:id="531"/>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532" w:name="_Toc320792885"/>
      <w:bookmarkStart w:id="533" w:name="_Toc307405440"/>
      <w:r>
        <w:rPr>
          <w:rStyle w:val="CharSectno"/>
        </w:rPr>
        <w:t>107</w:t>
      </w:r>
      <w:r>
        <w:t>.</w:t>
      </w:r>
      <w:r>
        <w:tab/>
        <w:t>Non</w:t>
      </w:r>
      <w:r>
        <w:noBreakHyphen/>
        <w:t>public sector staff for Department</w:t>
      </w:r>
      <w:bookmarkEnd w:id="532"/>
      <w:bookmarkEnd w:id="533"/>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534" w:name="_Toc320792886"/>
      <w:bookmarkStart w:id="535" w:name="_Toc307405441"/>
      <w:r>
        <w:rPr>
          <w:rStyle w:val="CharSectno"/>
        </w:rPr>
        <w:t>108</w:t>
      </w:r>
      <w:r>
        <w:t>.</w:t>
      </w:r>
      <w:r>
        <w:tab/>
        <w:t>Provision of departmental staff, services and facilities to related entities</w:t>
      </w:r>
      <w:bookmarkEnd w:id="534"/>
      <w:bookmarkEnd w:id="535"/>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536" w:name="_Toc320792887"/>
      <w:bookmarkStart w:id="537" w:name="_Toc307405442"/>
      <w:r>
        <w:rPr>
          <w:rStyle w:val="CharSectno"/>
        </w:rPr>
        <w:t>109</w:t>
      </w:r>
      <w:r>
        <w:t>.</w:t>
      </w:r>
      <w:r>
        <w:tab/>
        <w:t>Advisory committees</w:t>
      </w:r>
      <w:bookmarkEnd w:id="536"/>
      <w:bookmarkEnd w:id="537"/>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538" w:name="_Toc320792888"/>
      <w:bookmarkStart w:id="539" w:name="_Toc307405443"/>
      <w:r>
        <w:rPr>
          <w:rStyle w:val="CharSectno"/>
        </w:rPr>
        <w:t>110</w:t>
      </w:r>
      <w:r>
        <w:t>.</w:t>
      </w:r>
      <w:r>
        <w:tab/>
        <w:t>Laying documents before Parliament</w:t>
      </w:r>
      <w:bookmarkEnd w:id="538"/>
      <w:bookmarkEnd w:id="539"/>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540" w:name="_Toc320792889"/>
      <w:bookmarkStart w:id="541" w:name="_Toc307405444"/>
      <w:r>
        <w:rPr>
          <w:rStyle w:val="CharSectno"/>
        </w:rPr>
        <w:t>111</w:t>
      </w:r>
      <w:r>
        <w:t>.</w:t>
      </w:r>
      <w:r>
        <w:tab/>
        <w:t>Protection from personal liability</w:t>
      </w:r>
      <w:bookmarkEnd w:id="540"/>
      <w:bookmarkEnd w:id="541"/>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542" w:name="_Toc320792890"/>
      <w:bookmarkStart w:id="543" w:name="_Toc307405445"/>
      <w:r>
        <w:rPr>
          <w:rStyle w:val="CharSectno"/>
        </w:rPr>
        <w:t>112</w:t>
      </w:r>
      <w:r>
        <w:t>.</w:t>
      </w:r>
      <w:r>
        <w:tab/>
        <w:t>Confidential information</w:t>
      </w:r>
      <w:bookmarkEnd w:id="542"/>
      <w:bookmarkEnd w:id="543"/>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rPr>
          <w:del w:id="544" w:author="svcMRProcess" w:date="2018-09-09T18:21:00Z"/>
        </w:rPr>
      </w:pPr>
      <w:del w:id="545" w:author="svcMRProcess" w:date="2018-09-09T18:21:00Z">
        <w:r>
          <w:rPr>
            <w:noProof/>
            <w:lang w:eastAsia="en-AU"/>
          </w:rPr>
          <w:drawing>
            <wp:inline distT="0" distB="0" distL="0" distR="0">
              <wp:extent cx="931545" cy="17399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pStyle w:val="CentredBaseLine"/>
        <w:jc w:val="center"/>
        <w:rPr>
          <w:ins w:id="546" w:author="svcMRProcess" w:date="2018-09-09T18:21:00Z"/>
        </w:rPr>
      </w:pPr>
      <w:ins w:id="547" w:author="svcMRProcess" w:date="2018-09-09T18:2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48" w:name="_Toc189879382"/>
      <w:bookmarkStart w:id="549" w:name="_Toc268269196"/>
      <w:bookmarkStart w:id="550" w:name="_Toc276451370"/>
      <w:bookmarkStart w:id="551" w:name="_Toc276460433"/>
      <w:bookmarkStart w:id="552" w:name="_Toc279387760"/>
      <w:bookmarkStart w:id="553" w:name="_Toc280770534"/>
      <w:bookmarkStart w:id="554" w:name="_Toc280773199"/>
      <w:bookmarkStart w:id="555" w:name="_Toc283037366"/>
      <w:bookmarkStart w:id="556" w:name="_Toc298407998"/>
      <w:bookmarkStart w:id="557" w:name="_Toc307405446"/>
      <w:bookmarkStart w:id="558" w:name="_Toc320789486"/>
      <w:bookmarkStart w:id="559" w:name="_Toc320792891"/>
      <w:r>
        <w:t>Notes</w:t>
      </w:r>
      <w:bookmarkEnd w:id="548"/>
      <w:bookmarkEnd w:id="549"/>
      <w:bookmarkEnd w:id="550"/>
      <w:bookmarkEnd w:id="551"/>
      <w:bookmarkEnd w:id="552"/>
      <w:bookmarkEnd w:id="553"/>
      <w:bookmarkEnd w:id="554"/>
      <w:bookmarkEnd w:id="555"/>
      <w:bookmarkEnd w:id="556"/>
      <w:bookmarkEnd w:id="557"/>
      <w:bookmarkEnd w:id="558"/>
      <w:bookmarkEnd w:id="559"/>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del w:id="560" w:author="svcMRProcess" w:date="2018-09-09T18:21:00Z">
        <w:r>
          <w:rPr>
            <w:snapToGrid w:val="0"/>
          </w:rPr>
          <w:delText> </w:delText>
        </w:r>
        <w:r>
          <w:rPr>
            <w:snapToGrid w:val="0"/>
            <w:vertAlign w:val="superscript"/>
          </w:rPr>
          <w:delText>1a,</w:delText>
        </w:r>
      </w:del>
      <w:r>
        <w:rPr>
          <w:snapToGrid w:val="0"/>
          <w:vertAlign w:val="superscript"/>
        </w:rPr>
        <w:t xml:space="preserve"> 11</w:t>
      </w:r>
      <w:r>
        <w:rPr>
          <w:snapToGrid w:val="0"/>
        </w:rPr>
        <w:t>.  The table also contains information about any reprint.</w:t>
      </w:r>
    </w:p>
    <w:p>
      <w:pPr>
        <w:pStyle w:val="nHeading3"/>
        <w:rPr>
          <w:snapToGrid w:val="0"/>
        </w:rPr>
      </w:pPr>
      <w:bookmarkStart w:id="561" w:name="_Toc320792892"/>
      <w:bookmarkStart w:id="562" w:name="_Toc307405447"/>
      <w:r>
        <w:rPr>
          <w:snapToGrid w:val="0"/>
        </w:rPr>
        <w:t>Compilation table</w:t>
      </w:r>
      <w:bookmarkEnd w:id="561"/>
      <w:bookmarkEnd w:id="56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ins w:id="563" w:author="svcMRProcess" w:date="2018-09-09T18:21:00Z"/>
        </w:trPr>
        <w:tc>
          <w:tcPr>
            <w:tcW w:w="2267" w:type="dxa"/>
          </w:tcPr>
          <w:p>
            <w:pPr>
              <w:pStyle w:val="nTable"/>
              <w:spacing w:before="50" w:after="50"/>
              <w:ind w:right="113"/>
              <w:rPr>
                <w:ins w:id="564" w:author="svcMRProcess" w:date="2018-09-09T18:21:00Z"/>
                <w:i/>
                <w:snapToGrid w:val="0"/>
                <w:sz w:val="19"/>
                <w:lang w:val="en-US"/>
              </w:rPr>
            </w:pPr>
            <w:ins w:id="565" w:author="svcMRProcess" w:date="2018-09-09T18:21:00Z">
              <w:r>
                <w:rPr>
                  <w:i/>
                  <w:snapToGrid w:val="0"/>
                  <w:sz w:val="19"/>
                  <w:lang w:val="en-US"/>
                </w:rPr>
                <w:t>Building Act 2011</w:t>
              </w:r>
              <w:r>
                <w:rPr>
                  <w:snapToGrid w:val="0"/>
                  <w:sz w:val="19"/>
                  <w:lang w:val="en-US"/>
                </w:rPr>
                <w:t xml:space="preserve"> s. 175</w:t>
              </w:r>
            </w:ins>
          </w:p>
        </w:tc>
        <w:tc>
          <w:tcPr>
            <w:tcW w:w="1136" w:type="dxa"/>
          </w:tcPr>
          <w:p>
            <w:pPr>
              <w:pStyle w:val="nTable"/>
              <w:spacing w:before="50" w:after="50"/>
              <w:rPr>
                <w:ins w:id="566" w:author="svcMRProcess" w:date="2018-09-09T18:21:00Z"/>
                <w:snapToGrid w:val="0"/>
                <w:sz w:val="19"/>
                <w:lang w:val="en-US"/>
              </w:rPr>
            </w:pPr>
            <w:ins w:id="567" w:author="svcMRProcess" w:date="2018-09-09T18:21:00Z">
              <w:r>
                <w:rPr>
                  <w:snapToGrid w:val="0"/>
                  <w:sz w:val="19"/>
                  <w:lang w:val="en-US"/>
                </w:rPr>
                <w:t>24 of 2011</w:t>
              </w:r>
            </w:ins>
          </w:p>
        </w:tc>
        <w:tc>
          <w:tcPr>
            <w:tcW w:w="1133" w:type="dxa"/>
          </w:tcPr>
          <w:p>
            <w:pPr>
              <w:pStyle w:val="nTable"/>
              <w:spacing w:before="50" w:after="50"/>
              <w:rPr>
                <w:ins w:id="568" w:author="svcMRProcess" w:date="2018-09-09T18:21:00Z"/>
                <w:snapToGrid w:val="0"/>
                <w:sz w:val="19"/>
                <w:lang w:val="en-US"/>
              </w:rPr>
            </w:pPr>
            <w:ins w:id="569" w:author="svcMRProcess" w:date="2018-09-09T18:21:00Z">
              <w:r>
                <w:rPr>
                  <w:snapToGrid w:val="0"/>
                  <w:sz w:val="19"/>
                  <w:lang w:val="en-US"/>
                </w:rPr>
                <w:t>11 Jul 2011</w:t>
              </w:r>
            </w:ins>
          </w:p>
        </w:tc>
        <w:tc>
          <w:tcPr>
            <w:tcW w:w="2551" w:type="dxa"/>
          </w:tcPr>
          <w:p>
            <w:pPr>
              <w:pStyle w:val="nTable"/>
              <w:spacing w:before="50" w:after="50"/>
              <w:rPr>
                <w:ins w:id="570" w:author="svcMRProcess" w:date="2018-09-09T18:21:00Z"/>
                <w:snapToGrid w:val="0"/>
                <w:sz w:val="19"/>
                <w:lang w:val="en-US"/>
              </w:rPr>
            </w:pPr>
            <w:ins w:id="571" w:author="svcMRProcess" w:date="2018-09-09T18:21: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rPr>
          <w:del w:id="572" w:author="svcMRProcess" w:date="2018-09-09T18:21:00Z"/>
          <w:snapToGrid w:val="0"/>
        </w:rPr>
      </w:pPr>
      <w:del w:id="573" w:author="svcMRProcess" w:date="2018-09-09T18: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4" w:author="svcMRProcess" w:date="2018-09-09T18:21:00Z"/>
          <w:snapToGrid w:val="0"/>
        </w:rPr>
      </w:pPr>
      <w:bookmarkStart w:id="575" w:name="_Toc534778309"/>
      <w:bookmarkStart w:id="576" w:name="_Toc7405063"/>
      <w:bookmarkStart w:id="577" w:name="_Toc296601212"/>
      <w:bookmarkStart w:id="578" w:name="_Toc307405448"/>
      <w:del w:id="579" w:author="svcMRProcess" w:date="2018-09-09T18:21:00Z">
        <w:r>
          <w:rPr>
            <w:snapToGrid w:val="0"/>
          </w:rPr>
          <w:delText>Provisions that have not come into operation</w:delText>
        </w:r>
        <w:bookmarkEnd w:id="575"/>
        <w:bookmarkEnd w:id="576"/>
        <w:bookmarkEnd w:id="577"/>
        <w:bookmarkEnd w:id="57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del w:id="580" w:author="svcMRProcess" w:date="2018-09-09T18:21:00Z"/>
        </w:trPr>
        <w:tc>
          <w:tcPr>
            <w:tcW w:w="2268" w:type="dxa"/>
            <w:tcBorders>
              <w:top w:val="single" w:sz="2" w:space="0" w:color="auto"/>
              <w:bottom w:val="single" w:sz="2" w:space="0" w:color="auto"/>
            </w:tcBorders>
          </w:tcPr>
          <w:p>
            <w:pPr>
              <w:pStyle w:val="nTable"/>
              <w:spacing w:after="40"/>
              <w:rPr>
                <w:del w:id="581" w:author="svcMRProcess" w:date="2018-09-09T18:21:00Z"/>
                <w:b/>
                <w:snapToGrid w:val="0"/>
                <w:sz w:val="19"/>
                <w:lang w:val="en-US"/>
              </w:rPr>
            </w:pPr>
            <w:del w:id="582" w:author="svcMRProcess" w:date="2018-09-09T18:21:00Z">
              <w:r>
                <w:rPr>
                  <w:b/>
                  <w:snapToGrid w:val="0"/>
                  <w:sz w:val="19"/>
                  <w:lang w:val="en-US"/>
                </w:rPr>
                <w:delText>Short title</w:delText>
              </w:r>
            </w:del>
          </w:p>
        </w:tc>
        <w:tc>
          <w:tcPr>
            <w:tcW w:w="1120" w:type="dxa"/>
            <w:tcBorders>
              <w:top w:val="single" w:sz="2" w:space="0" w:color="auto"/>
              <w:bottom w:val="nil"/>
            </w:tcBorders>
          </w:tcPr>
          <w:p>
            <w:pPr>
              <w:pStyle w:val="nTable"/>
              <w:spacing w:after="40"/>
              <w:rPr>
                <w:del w:id="583" w:author="svcMRProcess" w:date="2018-09-09T18:21:00Z"/>
                <w:b/>
                <w:snapToGrid w:val="0"/>
                <w:sz w:val="19"/>
                <w:lang w:val="en-US"/>
              </w:rPr>
            </w:pPr>
            <w:del w:id="584" w:author="svcMRProcess" w:date="2018-09-09T18:21:00Z">
              <w:r>
                <w:rPr>
                  <w:b/>
                  <w:snapToGrid w:val="0"/>
                  <w:sz w:val="19"/>
                  <w:lang w:val="en-US"/>
                </w:rPr>
                <w:delText>Number and year</w:delText>
              </w:r>
            </w:del>
          </w:p>
        </w:tc>
        <w:tc>
          <w:tcPr>
            <w:tcW w:w="1134" w:type="dxa"/>
            <w:tcBorders>
              <w:top w:val="single" w:sz="2" w:space="0" w:color="auto"/>
              <w:bottom w:val="nil"/>
            </w:tcBorders>
          </w:tcPr>
          <w:p>
            <w:pPr>
              <w:pStyle w:val="nTable"/>
              <w:spacing w:after="40"/>
              <w:rPr>
                <w:del w:id="585" w:author="svcMRProcess" w:date="2018-09-09T18:21:00Z"/>
                <w:b/>
                <w:snapToGrid w:val="0"/>
                <w:sz w:val="19"/>
                <w:lang w:val="en-US"/>
              </w:rPr>
            </w:pPr>
            <w:del w:id="586" w:author="svcMRProcess" w:date="2018-09-09T18:21:00Z">
              <w:r>
                <w:rPr>
                  <w:b/>
                  <w:snapToGrid w:val="0"/>
                  <w:sz w:val="19"/>
                  <w:lang w:val="en-US"/>
                </w:rPr>
                <w:delText>Assent</w:delText>
              </w:r>
            </w:del>
          </w:p>
        </w:tc>
        <w:tc>
          <w:tcPr>
            <w:tcW w:w="2552" w:type="dxa"/>
            <w:gridSpan w:val="2"/>
            <w:tcBorders>
              <w:top w:val="single" w:sz="2" w:space="0" w:color="auto"/>
              <w:bottom w:val="nil"/>
            </w:tcBorders>
          </w:tcPr>
          <w:p>
            <w:pPr>
              <w:pStyle w:val="nTable"/>
              <w:spacing w:after="40"/>
              <w:rPr>
                <w:del w:id="587" w:author="svcMRProcess" w:date="2018-09-09T18:21:00Z"/>
                <w:b/>
                <w:snapToGrid w:val="0"/>
                <w:sz w:val="19"/>
                <w:lang w:val="en-US"/>
              </w:rPr>
            </w:pPr>
            <w:del w:id="588" w:author="svcMRProcess" w:date="2018-09-09T18:2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del w:id="589" w:author="svcMRProcess" w:date="2018-09-09T18:21:00Z"/>
        </w:trPr>
        <w:tc>
          <w:tcPr>
            <w:tcW w:w="2268" w:type="dxa"/>
            <w:tcBorders>
              <w:top w:val="single" w:sz="2" w:space="0" w:color="auto"/>
              <w:bottom w:val="single" w:sz="4" w:space="0" w:color="auto"/>
            </w:tcBorders>
          </w:tcPr>
          <w:p>
            <w:pPr>
              <w:pStyle w:val="nTable"/>
              <w:spacing w:after="40"/>
              <w:ind w:right="113"/>
              <w:rPr>
                <w:del w:id="590" w:author="svcMRProcess" w:date="2018-09-09T18:21:00Z"/>
                <w:snapToGrid w:val="0"/>
                <w:sz w:val="19"/>
                <w:vertAlign w:val="superscript"/>
                <w:lang w:val="en-US"/>
              </w:rPr>
            </w:pPr>
            <w:del w:id="591" w:author="svcMRProcess" w:date="2018-09-09T18:21:00Z">
              <w:r>
                <w:rPr>
                  <w:i/>
                  <w:snapToGrid w:val="0"/>
                  <w:sz w:val="19"/>
                  <w:lang w:val="en-US"/>
                </w:rPr>
                <w:delText>Building Act 2011</w:delText>
              </w:r>
              <w:r>
                <w:rPr>
                  <w:snapToGrid w:val="0"/>
                  <w:sz w:val="19"/>
                  <w:lang w:val="en-US"/>
                </w:rPr>
                <w:delText xml:space="preserve"> s. 175 </w:delText>
              </w:r>
              <w:r>
                <w:rPr>
                  <w:snapToGrid w:val="0"/>
                  <w:sz w:val="19"/>
                  <w:vertAlign w:val="superscript"/>
                  <w:lang w:val="en-US"/>
                </w:rPr>
                <w:delText>15</w:delText>
              </w:r>
            </w:del>
          </w:p>
        </w:tc>
        <w:tc>
          <w:tcPr>
            <w:tcW w:w="1120" w:type="dxa"/>
            <w:tcBorders>
              <w:top w:val="single" w:sz="2" w:space="0" w:color="auto"/>
              <w:bottom w:val="single" w:sz="4" w:space="0" w:color="auto"/>
            </w:tcBorders>
          </w:tcPr>
          <w:p>
            <w:pPr>
              <w:pStyle w:val="nTable"/>
              <w:spacing w:after="40"/>
              <w:ind w:right="113"/>
              <w:rPr>
                <w:del w:id="592" w:author="svcMRProcess" w:date="2018-09-09T18:21:00Z"/>
                <w:snapToGrid w:val="0"/>
                <w:sz w:val="19"/>
                <w:lang w:val="en-US"/>
              </w:rPr>
            </w:pPr>
            <w:del w:id="593" w:author="svcMRProcess" w:date="2018-09-09T18:21:00Z">
              <w:r>
                <w:rPr>
                  <w:snapToGrid w:val="0"/>
                  <w:sz w:val="19"/>
                  <w:lang w:val="en-US"/>
                </w:rPr>
                <w:delText>24 of 2011</w:delText>
              </w:r>
            </w:del>
          </w:p>
        </w:tc>
        <w:tc>
          <w:tcPr>
            <w:tcW w:w="1148" w:type="dxa"/>
            <w:gridSpan w:val="2"/>
            <w:tcBorders>
              <w:top w:val="single" w:sz="2" w:space="0" w:color="auto"/>
              <w:bottom w:val="single" w:sz="4" w:space="0" w:color="auto"/>
            </w:tcBorders>
          </w:tcPr>
          <w:p>
            <w:pPr>
              <w:pStyle w:val="nTable"/>
              <w:spacing w:after="40"/>
              <w:ind w:right="-108"/>
              <w:rPr>
                <w:del w:id="594" w:author="svcMRProcess" w:date="2018-09-09T18:21:00Z"/>
                <w:snapToGrid w:val="0"/>
                <w:sz w:val="19"/>
                <w:lang w:val="en-US"/>
              </w:rPr>
            </w:pPr>
            <w:del w:id="595" w:author="svcMRProcess" w:date="2018-09-09T18:21:00Z">
              <w:r>
                <w:rPr>
                  <w:snapToGrid w:val="0"/>
                  <w:sz w:val="19"/>
                  <w:lang w:val="en-US"/>
                </w:rPr>
                <w:delText>11 Jul 2011</w:delText>
              </w:r>
            </w:del>
          </w:p>
        </w:tc>
        <w:tc>
          <w:tcPr>
            <w:tcW w:w="2552" w:type="dxa"/>
            <w:gridSpan w:val="2"/>
            <w:tcBorders>
              <w:top w:val="single" w:sz="2" w:space="0" w:color="auto"/>
              <w:bottom w:val="single" w:sz="4" w:space="0" w:color="auto"/>
            </w:tcBorders>
          </w:tcPr>
          <w:p>
            <w:pPr>
              <w:pStyle w:val="nTable"/>
              <w:spacing w:after="40"/>
              <w:ind w:right="100"/>
              <w:rPr>
                <w:del w:id="596" w:author="svcMRProcess" w:date="2018-09-09T18:21:00Z"/>
                <w:snapToGrid w:val="0"/>
                <w:sz w:val="19"/>
                <w:lang w:val="en-US"/>
              </w:rPr>
            </w:pPr>
            <w:del w:id="597" w:author="svcMRProcess" w:date="2018-09-09T18:21: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keepNext/>
        <w:keepLines/>
        <w:spacing w:before="160"/>
        <w:rPr>
          <w:del w:id="598" w:author="svcMRProcess" w:date="2018-09-09T18:21:00Z"/>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del w:id="599" w:author="svcMRProcess" w:date="2018-09-09T18:21:00Z"/>
          <w:snapToGrid w:val="0"/>
        </w:rPr>
      </w:pPr>
      <w:del w:id="600" w:author="svcMRProcess" w:date="2018-09-09T18:21: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175 had not come into operation.  It reads as follows:</w:delText>
        </w:r>
      </w:del>
    </w:p>
    <w:p>
      <w:pPr>
        <w:pStyle w:val="BlankOpen"/>
        <w:rPr>
          <w:del w:id="601" w:author="svcMRProcess" w:date="2018-09-09T18:21:00Z"/>
        </w:rPr>
      </w:pPr>
    </w:p>
    <w:p>
      <w:pPr>
        <w:pStyle w:val="nzHeading5"/>
        <w:rPr>
          <w:del w:id="602" w:author="svcMRProcess" w:date="2018-09-09T18:21:00Z"/>
        </w:rPr>
      </w:pPr>
      <w:bookmarkStart w:id="603" w:name="_Toc298227227"/>
      <w:bookmarkStart w:id="604" w:name="_Toc298230413"/>
      <w:del w:id="605" w:author="svcMRProcess" w:date="2018-09-09T18:21:00Z">
        <w:r>
          <w:rPr>
            <w:rStyle w:val="CharSectno"/>
          </w:rPr>
          <w:delText>175</w:delText>
        </w:r>
        <w:r>
          <w:delText>.</w:delText>
        </w:r>
        <w:r>
          <w:tab/>
        </w:r>
        <w:r>
          <w:rPr>
            <w:i/>
            <w:iCs/>
          </w:rPr>
          <w:delText>Water Agencies (Powers) Act 1984</w:delText>
        </w:r>
        <w:r>
          <w:delText xml:space="preserve"> amended</w:delText>
        </w:r>
        <w:bookmarkEnd w:id="603"/>
        <w:bookmarkEnd w:id="604"/>
      </w:del>
    </w:p>
    <w:p>
      <w:pPr>
        <w:pStyle w:val="nzSubsection"/>
        <w:rPr>
          <w:del w:id="606" w:author="svcMRProcess" w:date="2018-09-09T18:21:00Z"/>
        </w:rPr>
      </w:pPr>
      <w:del w:id="607" w:author="svcMRProcess" w:date="2018-09-09T18:21:00Z">
        <w:r>
          <w:tab/>
          <w:delText>(1)</w:delText>
        </w:r>
        <w:r>
          <w:tab/>
          <w:delText xml:space="preserve">This section amends the </w:delText>
        </w:r>
        <w:r>
          <w:rPr>
            <w:i/>
          </w:rPr>
          <w:delText>Water Agencies (Powers) Act 1984</w:delText>
        </w:r>
        <w:r>
          <w:delText>.</w:delText>
        </w:r>
      </w:del>
    </w:p>
    <w:p>
      <w:pPr>
        <w:pStyle w:val="nzSubsection"/>
        <w:rPr>
          <w:del w:id="608" w:author="svcMRProcess" w:date="2018-09-09T18:21:00Z"/>
        </w:rPr>
      </w:pPr>
      <w:del w:id="609" w:author="svcMRProcess" w:date="2018-09-09T18:21:00Z">
        <w:r>
          <w:tab/>
          <w:delText>(2)</w:delText>
        </w:r>
        <w:r>
          <w:tab/>
          <w:delText xml:space="preserve">In section 65(1) in the definition of </w:delText>
        </w:r>
        <w:r>
          <w:rPr>
            <w:b/>
            <w:bCs/>
            <w:i/>
            <w:iCs/>
          </w:rPr>
          <w:delText>planning condition</w:delText>
        </w:r>
        <w:r>
          <w:delText xml:space="preserve"> paragraph (b) delete “Part XV of the </w:delText>
        </w:r>
        <w:r>
          <w:rPr>
            <w:i/>
            <w:iCs/>
          </w:rPr>
          <w:delText>Local Government (Miscellaneous Provisions) Act 1960</w:delText>
        </w:r>
        <w:r>
          <w:delText xml:space="preserve"> to the granting of a building licence;” and insert:</w:delText>
        </w:r>
      </w:del>
    </w:p>
    <w:p>
      <w:pPr>
        <w:pStyle w:val="BlankOpen"/>
        <w:rPr>
          <w:del w:id="610" w:author="svcMRProcess" w:date="2018-09-09T18:21:00Z"/>
        </w:rPr>
      </w:pPr>
    </w:p>
    <w:p>
      <w:pPr>
        <w:pStyle w:val="nzSubsection"/>
        <w:rPr>
          <w:del w:id="611" w:author="svcMRProcess" w:date="2018-09-09T18:21:00Z"/>
        </w:rPr>
      </w:pPr>
      <w:del w:id="612" w:author="svcMRProcess" w:date="2018-09-09T18:21:00Z">
        <w:r>
          <w:tab/>
        </w:r>
        <w:r>
          <w:tab/>
          <w:delText xml:space="preserve">the </w:delText>
        </w:r>
        <w:r>
          <w:rPr>
            <w:i/>
            <w:iCs/>
          </w:rPr>
          <w:delText xml:space="preserve">Building Act 2011 </w:delText>
        </w:r>
        <w:r>
          <w:delText>to the granting of a building permit;</w:delText>
        </w:r>
      </w:del>
    </w:p>
    <w:p>
      <w:pPr>
        <w:pStyle w:val="BlankClose"/>
        <w:rPr>
          <w:del w:id="613" w:author="svcMRProcess" w:date="2018-09-09T18:21:00Z"/>
        </w:rPr>
      </w:pPr>
    </w:p>
    <w:p>
      <w:pPr>
        <w:pStyle w:val="nzSubsection"/>
        <w:rPr>
          <w:del w:id="614" w:author="svcMRProcess" w:date="2018-09-09T18:21:00Z"/>
        </w:rPr>
      </w:pPr>
      <w:del w:id="615" w:author="svcMRProcess" w:date="2018-09-09T18:21:00Z">
        <w:r>
          <w:tab/>
          <w:delText>(3)</w:delText>
        </w:r>
        <w:r>
          <w:tab/>
          <w:delText xml:space="preserve">In section 67(4) delete “Part XV of the </w:delText>
        </w:r>
        <w:r>
          <w:rPr>
            <w:i/>
            <w:iCs/>
          </w:rPr>
          <w:delText>Local Government (Miscellaneous Provisions) Act 1960</w:delText>
        </w:r>
        <w:r>
          <w:delText xml:space="preserve"> for the grant of a building licence” and insert:</w:delText>
        </w:r>
      </w:del>
    </w:p>
    <w:p>
      <w:pPr>
        <w:pStyle w:val="BlankOpen"/>
        <w:rPr>
          <w:del w:id="616" w:author="svcMRProcess" w:date="2018-09-09T18:21:00Z"/>
        </w:rPr>
      </w:pPr>
    </w:p>
    <w:p>
      <w:pPr>
        <w:pStyle w:val="nzSubsection"/>
        <w:rPr>
          <w:del w:id="617" w:author="svcMRProcess" w:date="2018-09-09T18:21:00Z"/>
        </w:rPr>
      </w:pPr>
      <w:del w:id="618" w:author="svcMRProcess" w:date="2018-09-09T18:21:00Z">
        <w:r>
          <w:tab/>
        </w:r>
        <w:r>
          <w:tab/>
          <w:delText xml:space="preserve">the </w:delText>
        </w:r>
        <w:r>
          <w:rPr>
            <w:i/>
            <w:iCs/>
          </w:rPr>
          <w:delText>Building Act 2011</w:delText>
        </w:r>
        <w:r>
          <w:delText xml:space="preserve"> for the grant of a building permit</w:delText>
        </w:r>
      </w:del>
    </w:p>
    <w:p>
      <w:pPr>
        <w:pStyle w:val="BlankClose"/>
        <w:rPr>
          <w:del w:id="619" w:author="svcMRProcess" w:date="2018-09-09T18:21:00Z"/>
        </w:rPr>
      </w:pPr>
    </w:p>
    <w:p>
      <w:pPr>
        <w:pStyle w:val="nzSubsection"/>
        <w:rPr>
          <w:del w:id="620" w:author="svcMRProcess" w:date="2018-09-09T18:21:00Z"/>
        </w:rPr>
      </w:pPr>
      <w:del w:id="621" w:author="svcMRProcess" w:date="2018-09-09T18:21:00Z">
        <w:r>
          <w:tab/>
          <w:delText>(4)</w:delText>
        </w:r>
        <w:r>
          <w:tab/>
          <w:delText>In section 67(7):</w:delText>
        </w:r>
      </w:del>
    </w:p>
    <w:p>
      <w:pPr>
        <w:pStyle w:val="nzIndenta"/>
        <w:rPr>
          <w:del w:id="622" w:author="svcMRProcess" w:date="2018-09-09T18:21:00Z"/>
        </w:rPr>
      </w:pPr>
      <w:del w:id="623" w:author="svcMRProcess" w:date="2018-09-09T18:21:00Z">
        <w:r>
          <w:tab/>
          <w:delText>(a)</w:delText>
        </w:r>
        <w:r>
          <w:tab/>
          <w:delText xml:space="preserve">delete “licence being issued” and insert — </w:delText>
        </w:r>
      </w:del>
    </w:p>
    <w:p>
      <w:pPr>
        <w:pStyle w:val="BlankOpen"/>
        <w:rPr>
          <w:del w:id="624" w:author="svcMRProcess" w:date="2018-09-09T18:21:00Z"/>
        </w:rPr>
      </w:pPr>
    </w:p>
    <w:p>
      <w:pPr>
        <w:pStyle w:val="nzIndenta"/>
        <w:rPr>
          <w:del w:id="625" w:author="svcMRProcess" w:date="2018-09-09T18:21:00Z"/>
        </w:rPr>
      </w:pPr>
      <w:del w:id="626" w:author="svcMRProcess" w:date="2018-09-09T18:21:00Z">
        <w:r>
          <w:tab/>
        </w:r>
        <w:r>
          <w:tab/>
          <w:delText>permit being granted</w:delText>
        </w:r>
      </w:del>
    </w:p>
    <w:p>
      <w:pPr>
        <w:pStyle w:val="BlankClose"/>
        <w:rPr>
          <w:del w:id="627" w:author="svcMRProcess" w:date="2018-09-09T18:21:00Z"/>
        </w:rPr>
      </w:pPr>
    </w:p>
    <w:p>
      <w:pPr>
        <w:pStyle w:val="nzIndenta"/>
        <w:rPr>
          <w:del w:id="628" w:author="svcMRProcess" w:date="2018-09-09T18:21:00Z"/>
        </w:rPr>
      </w:pPr>
      <w:del w:id="629" w:author="svcMRProcess" w:date="2018-09-09T18:21:00Z">
        <w:r>
          <w:tab/>
          <w:delText>(b)</w:delText>
        </w:r>
        <w:r>
          <w:tab/>
          <w:delText>delete “licence not issued or the proposal” and insert:</w:delText>
        </w:r>
      </w:del>
    </w:p>
    <w:p>
      <w:pPr>
        <w:pStyle w:val="BlankOpen"/>
        <w:rPr>
          <w:del w:id="630" w:author="svcMRProcess" w:date="2018-09-09T18:21:00Z"/>
        </w:rPr>
      </w:pPr>
    </w:p>
    <w:p>
      <w:pPr>
        <w:pStyle w:val="nzIndenta"/>
        <w:rPr>
          <w:del w:id="631" w:author="svcMRProcess" w:date="2018-09-09T18:21:00Z"/>
        </w:rPr>
      </w:pPr>
      <w:del w:id="632" w:author="svcMRProcess" w:date="2018-09-09T18:21:00Z">
        <w:r>
          <w:tab/>
        </w:r>
        <w:r>
          <w:tab/>
          <w:delText>permit is not granted or the proposal is</w:delText>
        </w:r>
      </w:del>
    </w:p>
    <w:p>
      <w:pPr>
        <w:pStyle w:val="BlankClose"/>
        <w:rPr>
          <w:del w:id="633" w:author="svcMRProcess" w:date="2018-09-09T18:21:00Z"/>
        </w:rPr>
      </w:pPr>
    </w:p>
    <w:p>
      <w:pPr>
        <w:pStyle w:val="BlankClose"/>
        <w:rPr>
          <w:del w:id="634" w:author="svcMRProcess" w:date="2018-09-09T18:21:00Z"/>
        </w:rPr>
      </w:pPr>
    </w:p>
    <w:p>
      <w:pPr>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30018</Words>
  <Characters>138987</Characters>
  <Application>Microsoft Office Word</Application>
  <DocSecurity>0</DocSecurity>
  <Lines>3563</Lines>
  <Paragraphs>1536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04-d0-01 - 04-e0-01</dc:title>
  <dc:subject/>
  <dc:creator/>
  <cp:keywords/>
  <dc:description/>
  <cp:lastModifiedBy>svcMRProcess</cp:lastModifiedBy>
  <cp:revision>2</cp:revision>
  <cp:lastPrinted>2011-01-17T06:24:00Z</cp:lastPrinted>
  <dcterms:created xsi:type="dcterms:W3CDTF">2018-09-09T10:21:00Z</dcterms:created>
  <dcterms:modified xsi:type="dcterms:W3CDTF">2018-09-09T10:21:00Z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04-d0-01</vt:lpwstr>
  </property>
  <property fmtid="{D5CDD505-2E9C-101B-9397-08002B2CF9AE}" pid="9" name="FromAsAtDate">
    <vt:lpwstr>13 Mar 2012</vt:lpwstr>
  </property>
  <property fmtid="{D5CDD505-2E9C-101B-9397-08002B2CF9AE}" pid="10" name="ToSuffix">
    <vt:lpwstr>04-e0-01</vt:lpwstr>
  </property>
  <property fmtid="{D5CDD505-2E9C-101B-9397-08002B2CF9AE}" pid="11" name="ToAsAtDate">
    <vt:lpwstr>02 Apr 2012</vt:lpwstr>
  </property>
</Properties>
</file>