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2011</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19:38:00Z"/>
        </w:trPr>
        <w:tc>
          <w:tcPr>
            <w:tcW w:w="2434" w:type="dxa"/>
            <w:vMerge w:val="restart"/>
          </w:tcPr>
          <w:p>
            <w:pPr>
              <w:rPr>
                <w:del w:id="1" w:author="svcMRProcess" w:date="2019-05-11T19:38:00Z"/>
              </w:rPr>
            </w:pPr>
          </w:p>
        </w:tc>
        <w:tc>
          <w:tcPr>
            <w:tcW w:w="2434" w:type="dxa"/>
            <w:vMerge w:val="restart"/>
          </w:tcPr>
          <w:p>
            <w:pPr>
              <w:jc w:val="center"/>
              <w:rPr>
                <w:del w:id="2" w:author="svcMRProcess" w:date="2019-05-11T19:38:00Z"/>
              </w:rPr>
            </w:pPr>
            <w:del w:id="3" w:author="svcMRProcess" w:date="2019-05-11T19:38:00Z">
              <w:r>
                <w:rPr>
                  <w:noProof/>
                  <w:lang w:eastAsia="en-AU"/>
                </w:rPr>
                <w:drawing>
                  <wp:inline distT="0" distB="0" distL="0" distR="0">
                    <wp:extent cx="534035" cy="467995"/>
                    <wp:effectExtent l="0" t="0" r="0" b="825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19-05-11T19:38:00Z"/>
              </w:rPr>
            </w:pPr>
            <w:del w:id="5" w:author="svcMRProcess" w:date="2019-05-11T19:3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1T19:38:00Z"/>
        </w:trPr>
        <w:tc>
          <w:tcPr>
            <w:tcW w:w="2434" w:type="dxa"/>
            <w:vMerge/>
          </w:tcPr>
          <w:p>
            <w:pPr>
              <w:rPr>
                <w:del w:id="7" w:author="svcMRProcess" w:date="2019-05-11T19:38:00Z"/>
              </w:rPr>
            </w:pPr>
          </w:p>
        </w:tc>
        <w:tc>
          <w:tcPr>
            <w:tcW w:w="2434" w:type="dxa"/>
            <w:vMerge/>
          </w:tcPr>
          <w:p>
            <w:pPr>
              <w:jc w:val="center"/>
              <w:rPr>
                <w:del w:id="8" w:author="svcMRProcess" w:date="2019-05-11T19:38:00Z"/>
              </w:rPr>
            </w:pPr>
          </w:p>
        </w:tc>
        <w:tc>
          <w:tcPr>
            <w:tcW w:w="2434" w:type="dxa"/>
          </w:tcPr>
          <w:p>
            <w:pPr>
              <w:keepNext/>
              <w:rPr>
                <w:del w:id="9" w:author="svcMRProcess" w:date="2019-05-11T19:38:00Z"/>
                <w:b/>
                <w:sz w:val="22"/>
              </w:rPr>
            </w:pPr>
            <w:del w:id="10" w:author="svcMRProcess" w:date="2019-05-11T19:38:00Z">
              <w:r>
                <w:rPr>
                  <w:b/>
                  <w:sz w:val="22"/>
                </w:rPr>
                <w:delText>at 4</w:delText>
              </w:r>
              <w:r>
                <w:rPr>
                  <w:b/>
                  <w:snapToGrid w:val="0"/>
                  <w:sz w:val="22"/>
                </w:rPr>
                <w:delText xml:space="preserve"> February 2011</w:delText>
              </w:r>
            </w:del>
          </w:p>
        </w:tc>
      </w:tr>
    </w:tbl>
    <w:p>
      <w:pPr>
        <w:pStyle w:val="WA"/>
        <w:spacing w:before="120"/>
      </w:pPr>
      <w:r>
        <w:t>Western Australia</w:t>
      </w:r>
    </w:p>
    <w:p>
      <w:pPr>
        <w:pStyle w:val="NameofActReg"/>
        <w:spacing w:before="1800" w:after="1800"/>
      </w:pPr>
      <w:r>
        <w:t>Mines Safety and Inspection Act 1994</w:t>
      </w:r>
    </w:p>
    <w:p>
      <w:pPr>
        <w:pStyle w:val="LongTitle"/>
        <w:rPr>
          <w:snapToGrid w:val="0"/>
        </w:rPr>
      </w:pPr>
      <w:r>
        <w:rPr>
          <w:snapToGrid w:val="0"/>
        </w:rPr>
        <w:t>A</w:t>
      </w:r>
      <w:bookmarkStart w:id="11" w:name="_GoBack"/>
      <w:bookmarkEnd w:id="1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12" w:name="_Toc192041013"/>
      <w:bookmarkStart w:id="13" w:name="_Toc196130193"/>
      <w:bookmarkStart w:id="14" w:name="_Toc196188158"/>
      <w:bookmarkStart w:id="15" w:name="_Toc196192406"/>
      <w:bookmarkStart w:id="16" w:name="_Toc197244942"/>
      <w:bookmarkStart w:id="17" w:name="_Toc197245935"/>
      <w:bookmarkStart w:id="18" w:name="_Toc197246342"/>
      <w:bookmarkStart w:id="19" w:name="_Toc197746373"/>
      <w:bookmarkStart w:id="20" w:name="_Toc197751662"/>
      <w:bookmarkStart w:id="21" w:name="_Toc197751920"/>
      <w:bookmarkStart w:id="22" w:name="_Toc198006323"/>
      <w:bookmarkStart w:id="23" w:name="_Toc200360067"/>
      <w:bookmarkStart w:id="24" w:name="_Toc232396749"/>
      <w:bookmarkStart w:id="25" w:name="_Toc247954159"/>
      <w:bookmarkStart w:id="26" w:name="_Toc268599289"/>
      <w:bookmarkStart w:id="27" w:name="_Toc272236533"/>
      <w:bookmarkStart w:id="28" w:name="_Toc274299626"/>
      <w:bookmarkStart w:id="29" w:name="_Toc278981578"/>
      <w:bookmarkStart w:id="30" w:name="_Toc280008450"/>
      <w:bookmarkStart w:id="31" w:name="_Toc280079456"/>
      <w:bookmarkStart w:id="32" w:name="_Toc283191964"/>
      <w:bookmarkStart w:id="33" w:name="_Toc283197984"/>
      <w:bookmarkStart w:id="34" w:name="_Toc283198244"/>
      <w:bookmarkStart w:id="35" w:name="_Toc284944219"/>
      <w:bookmarkStart w:id="36" w:name="_Toc284944478"/>
      <w:bookmarkStart w:id="37" w:name="_Toc285023826"/>
      <w:bookmarkStart w:id="38" w:name="_Toc285026682"/>
      <w:bookmarkStart w:id="39" w:name="_Toc285032540"/>
      <w:bookmarkStart w:id="40" w:name="_Toc285177556"/>
      <w:bookmarkStart w:id="41" w:name="_Toc325630199"/>
      <w:bookmarkStart w:id="42" w:name="_Toc325630459"/>
      <w:bookmarkStart w:id="43" w:name="_Toc32570762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325707628"/>
      <w:bookmarkStart w:id="45" w:name="_Toc285177557"/>
      <w:r>
        <w:rPr>
          <w:rStyle w:val="CharSectno"/>
        </w:rPr>
        <w:t>1</w:t>
      </w:r>
      <w:r>
        <w:rPr>
          <w:snapToGrid w:val="0"/>
        </w:rPr>
        <w:t>.</w:t>
      </w:r>
      <w:r>
        <w:rPr>
          <w:snapToGrid w:val="0"/>
        </w:rPr>
        <w:tab/>
        <w:t>Short title</w:t>
      </w:r>
      <w:bookmarkEnd w:id="44"/>
      <w:bookmarkEnd w:id="45"/>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46" w:name="_Toc325707629"/>
      <w:bookmarkStart w:id="47" w:name="_Toc285177558"/>
      <w:r>
        <w:rPr>
          <w:rStyle w:val="CharSectno"/>
        </w:rPr>
        <w:t>2</w:t>
      </w:r>
      <w:r>
        <w:rPr>
          <w:snapToGrid w:val="0"/>
        </w:rPr>
        <w:t>.</w:t>
      </w:r>
      <w:r>
        <w:rPr>
          <w:snapToGrid w:val="0"/>
        </w:rPr>
        <w:tab/>
        <w:t>Commencement</w:t>
      </w:r>
      <w:bookmarkEnd w:id="46"/>
      <w:bookmarkEnd w:id="47"/>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8" w:name="_Toc325707630"/>
      <w:bookmarkStart w:id="49" w:name="_Toc285177559"/>
      <w:r>
        <w:rPr>
          <w:rStyle w:val="CharSectno"/>
        </w:rPr>
        <w:t>3</w:t>
      </w:r>
      <w:r>
        <w:rPr>
          <w:snapToGrid w:val="0"/>
        </w:rPr>
        <w:t>.</w:t>
      </w:r>
      <w:r>
        <w:rPr>
          <w:snapToGrid w:val="0"/>
        </w:rPr>
        <w:tab/>
        <w:t>Objects</w:t>
      </w:r>
      <w:bookmarkEnd w:id="48"/>
      <w:bookmarkEnd w:id="49"/>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50" w:name="_Toc325707631"/>
      <w:bookmarkStart w:id="51" w:name="_Toc285177560"/>
      <w:r>
        <w:rPr>
          <w:rStyle w:val="CharSectno"/>
        </w:rPr>
        <w:t>4</w:t>
      </w:r>
      <w:r>
        <w:rPr>
          <w:snapToGrid w:val="0"/>
        </w:rPr>
        <w:t>.</w:t>
      </w:r>
      <w:r>
        <w:rPr>
          <w:snapToGrid w:val="0"/>
        </w:rPr>
        <w:tab/>
        <w:t>Terms used</w:t>
      </w:r>
      <w:bookmarkEnd w:id="50"/>
      <w:bookmarkEnd w:id="5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p>
    <w:p>
      <w:pPr>
        <w:pStyle w:val="Heading5"/>
      </w:pPr>
      <w:bookmarkStart w:id="52" w:name="_Toc325707632"/>
      <w:bookmarkStart w:id="53" w:name="_Toc285177561"/>
      <w:r>
        <w:rPr>
          <w:rStyle w:val="CharSectno"/>
        </w:rPr>
        <w:t>4A</w:t>
      </w:r>
      <w:r>
        <w:t>.</w:t>
      </w:r>
      <w:r>
        <w:tab/>
        <w:t>Penalty levels defined</w:t>
      </w:r>
      <w:bookmarkEnd w:id="52"/>
      <w:bookmarkEnd w:id="53"/>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54" w:name="_Toc325707633"/>
      <w:bookmarkStart w:id="55" w:name="_Toc285177562"/>
      <w:r>
        <w:rPr>
          <w:rStyle w:val="CharSectno"/>
        </w:rPr>
        <w:t>4B</w:t>
      </w:r>
      <w:r>
        <w:t>.</w:t>
      </w:r>
      <w:r>
        <w:tab/>
        <w:t>First offence and subsequent offence defined</w:t>
      </w:r>
      <w:bookmarkEnd w:id="54"/>
      <w:bookmarkEnd w:id="55"/>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56" w:name="_Toc325707634"/>
      <w:bookmarkStart w:id="57" w:name="_Toc285177563"/>
      <w:r>
        <w:rPr>
          <w:rStyle w:val="CharSectno"/>
        </w:rPr>
        <w:t>5</w:t>
      </w:r>
      <w:r>
        <w:rPr>
          <w:snapToGrid w:val="0"/>
        </w:rPr>
        <w:t>.</w:t>
      </w:r>
      <w:r>
        <w:rPr>
          <w:snapToGrid w:val="0"/>
        </w:rPr>
        <w:tab/>
        <w:t>Crown bound</w:t>
      </w:r>
      <w:bookmarkEnd w:id="56"/>
      <w:bookmarkEnd w:id="57"/>
    </w:p>
    <w:p>
      <w:pPr>
        <w:pStyle w:val="Subsection"/>
        <w:rPr>
          <w:snapToGrid w:val="0"/>
        </w:rPr>
      </w:pPr>
      <w:r>
        <w:rPr>
          <w:snapToGrid w:val="0"/>
        </w:rPr>
        <w:tab/>
      </w:r>
      <w:r>
        <w:rPr>
          <w:snapToGrid w:val="0"/>
        </w:rPr>
        <w:tab/>
        <w:t>This Act binds the Crown.</w:t>
      </w:r>
    </w:p>
    <w:p>
      <w:pPr>
        <w:pStyle w:val="Heading5"/>
        <w:rPr>
          <w:snapToGrid w:val="0"/>
        </w:rPr>
      </w:pPr>
      <w:bookmarkStart w:id="58" w:name="_Toc325707635"/>
      <w:bookmarkStart w:id="59" w:name="_Toc285177564"/>
      <w:r>
        <w:rPr>
          <w:rStyle w:val="CharSectno"/>
        </w:rPr>
        <w:t>6</w:t>
      </w:r>
      <w:r>
        <w:rPr>
          <w:snapToGrid w:val="0"/>
        </w:rPr>
        <w:t>.</w:t>
      </w:r>
      <w:r>
        <w:rPr>
          <w:snapToGrid w:val="0"/>
        </w:rPr>
        <w:tab/>
        <w:t>Application to certain excavations, shafts, or tunnels</w:t>
      </w:r>
      <w:bookmarkEnd w:id="58"/>
      <w:bookmarkEnd w:id="59"/>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60" w:name="_Toc325707636"/>
      <w:bookmarkStart w:id="61" w:name="_Toc285177565"/>
      <w:r>
        <w:rPr>
          <w:rStyle w:val="CharSectno"/>
        </w:rPr>
        <w:t>6A</w:t>
      </w:r>
      <w:r>
        <w:t>.</w:t>
      </w:r>
      <w:r>
        <w:tab/>
        <w:t xml:space="preserve">Application of this Act to workplace under </w:t>
      </w:r>
      <w:r>
        <w:rPr>
          <w:i/>
        </w:rPr>
        <w:t>Occupational Safety and Health Act 1984</w:t>
      </w:r>
      <w:bookmarkEnd w:id="60"/>
      <w:bookmarkEnd w:id="61"/>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62" w:name="_Toc325707637"/>
      <w:bookmarkStart w:id="63" w:name="_Toc285177566"/>
      <w:r>
        <w:rPr>
          <w:rStyle w:val="CharSectno"/>
        </w:rPr>
        <w:t>7</w:t>
      </w:r>
      <w:r>
        <w:rPr>
          <w:snapToGrid w:val="0"/>
        </w:rPr>
        <w:t>.</w:t>
      </w:r>
      <w:r>
        <w:rPr>
          <w:snapToGrid w:val="0"/>
        </w:rPr>
        <w:tab/>
        <w:t>Relationship with other Acts</w:t>
      </w:r>
      <w:bookmarkEnd w:id="62"/>
      <w:bookmarkEnd w:id="63"/>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64" w:name="_Toc325707638"/>
      <w:bookmarkStart w:id="65" w:name="_Toc285177567"/>
      <w:r>
        <w:rPr>
          <w:rStyle w:val="CharSectno"/>
        </w:rPr>
        <w:t>8</w:t>
      </w:r>
      <w:r>
        <w:rPr>
          <w:snapToGrid w:val="0"/>
        </w:rPr>
        <w:t>.</w:t>
      </w:r>
      <w:r>
        <w:rPr>
          <w:snapToGrid w:val="0"/>
        </w:rPr>
        <w:tab/>
        <w:t>Power to exempt</w:t>
      </w:r>
      <w:bookmarkEnd w:id="64"/>
      <w:bookmarkEnd w:id="65"/>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66" w:name="_Toc192041025"/>
      <w:bookmarkStart w:id="67" w:name="_Toc196130205"/>
      <w:bookmarkStart w:id="68" w:name="_Toc196188170"/>
      <w:bookmarkStart w:id="69" w:name="_Toc196192418"/>
      <w:bookmarkStart w:id="70" w:name="_Toc197244954"/>
      <w:bookmarkStart w:id="71" w:name="_Toc197245947"/>
      <w:bookmarkStart w:id="72" w:name="_Toc197246354"/>
      <w:bookmarkStart w:id="73" w:name="_Toc197746385"/>
      <w:bookmarkStart w:id="74" w:name="_Toc197751674"/>
      <w:bookmarkStart w:id="75" w:name="_Toc197751932"/>
      <w:bookmarkStart w:id="76" w:name="_Toc198006335"/>
      <w:bookmarkStart w:id="77" w:name="_Toc200360079"/>
      <w:bookmarkStart w:id="78" w:name="_Toc232396761"/>
      <w:bookmarkStart w:id="79" w:name="_Toc247954171"/>
      <w:bookmarkStart w:id="80" w:name="_Toc268599301"/>
      <w:bookmarkStart w:id="81" w:name="_Toc272236545"/>
      <w:bookmarkStart w:id="82" w:name="_Toc274299638"/>
      <w:bookmarkStart w:id="83" w:name="_Toc278981590"/>
      <w:bookmarkStart w:id="84" w:name="_Toc280008462"/>
      <w:bookmarkStart w:id="85" w:name="_Toc280079468"/>
      <w:bookmarkStart w:id="86" w:name="_Toc283191976"/>
      <w:bookmarkStart w:id="87" w:name="_Toc283197996"/>
      <w:bookmarkStart w:id="88" w:name="_Toc283198256"/>
      <w:bookmarkStart w:id="89" w:name="_Toc284944231"/>
      <w:bookmarkStart w:id="90" w:name="_Toc284944490"/>
      <w:bookmarkStart w:id="91" w:name="_Toc285023838"/>
      <w:bookmarkStart w:id="92" w:name="_Toc285026694"/>
      <w:bookmarkStart w:id="93" w:name="_Toc285032552"/>
      <w:bookmarkStart w:id="94" w:name="_Toc285177568"/>
      <w:bookmarkStart w:id="95" w:name="_Toc325630211"/>
      <w:bookmarkStart w:id="96" w:name="_Toc325630471"/>
      <w:bookmarkStart w:id="97" w:name="_Toc325707639"/>
      <w:r>
        <w:rPr>
          <w:rStyle w:val="CharPartNo"/>
        </w:rPr>
        <w:t>Part 2</w:t>
      </w:r>
      <w:r>
        <w:t> — </w:t>
      </w:r>
      <w:r>
        <w:rPr>
          <w:rStyle w:val="CharPartText"/>
        </w:rPr>
        <w:t>General duties relating to occupational safety and health</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amended by No. 30 of 1995 s. 76(1).]</w:t>
      </w:r>
    </w:p>
    <w:p>
      <w:pPr>
        <w:pStyle w:val="Heading3"/>
      </w:pPr>
      <w:bookmarkStart w:id="98" w:name="_Toc192041026"/>
      <w:bookmarkStart w:id="99" w:name="_Toc196130206"/>
      <w:bookmarkStart w:id="100" w:name="_Toc196188171"/>
      <w:bookmarkStart w:id="101" w:name="_Toc196192419"/>
      <w:bookmarkStart w:id="102" w:name="_Toc197244955"/>
      <w:bookmarkStart w:id="103" w:name="_Toc197245948"/>
      <w:bookmarkStart w:id="104" w:name="_Toc197246355"/>
      <w:bookmarkStart w:id="105" w:name="_Toc197746386"/>
      <w:bookmarkStart w:id="106" w:name="_Toc197751675"/>
      <w:bookmarkStart w:id="107" w:name="_Toc197751933"/>
      <w:bookmarkStart w:id="108" w:name="_Toc198006336"/>
      <w:bookmarkStart w:id="109" w:name="_Toc200360080"/>
      <w:bookmarkStart w:id="110" w:name="_Toc232396762"/>
      <w:bookmarkStart w:id="111" w:name="_Toc247954172"/>
      <w:bookmarkStart w:id="112" w:name="_Toc268599302"/>
      <w:bookmarkStart w:id="113" w:name="_Toc272236546"/>
      <w:bookmarkStart w:id="114" w:name="_Toc274299639"/>
      <w:bookmarkStart w:id="115" w:name="_Toc278981591"/>
      <w:bookmarkStart w:id="116" w:name="_Toc280008463"/>
      <w:bookmarkStart w:id="117" w:name="_Toc280079469"/>
      <w:bookmarkStart w:id="118" w:name="_Toc283191977"/>
      <w:bookmarkStart w:id="119" w:name="_Toc283197997"/>
      <w:bookmarkStart w:id="120" w:name="_Toc283198257"/>
      <w:bookmarkStart w:id="121" w:name="_Toc284944232"/>
      <w:bookmarkStart w:id="122" w:name="_Toc284944491"/>
      <w:bookmarkStart w:id="123" w:name="_Toc285023839"/>
      <w:bookmarkStart w:id="124" w:name="_Toc285026695"/>
      <w:bookmarkStart w:id="125" w:name="_Toc285032553"/>
      <w:bookmarkStart w:id="126" w:name="_Toc285177569"/>
      <w:bookmarkStart w:id="127" w:name="_Toc325630212"/>
      <w:bookmarkStart w:id="128" w:name="_Toc325630472"/>
      <w:bookmarkStart w:id="129" w:name="_Toc325707640"/>
      <w:r>
        <w:rPr>
          <w:rStyle w:val="CharDivNo"/>
        </w:rPr>
        <w:t>Division 1</w:t>
      </w:r>
      <w:r>
        <w:t> — </w:t>
      </w:r>
      <w:r>
        <w:rPr>
          <w:rStyle w:val="CharDivText"/>
        </w:rPr>
        <w:t>Preliminary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by No. 68 of 2004 s. 17.]</w:t>
      </w:r>
    </w:p>
    <w:p>
      <w:pPr>
        <w:pStyle w:val="Heading5"/>
      </w:pPr>
      <w:bookmarkStart w:id="130" w:name="_Toc325707641"/>
      <w:bookmarkStart w:id="131" w:name="_Toc285177570"/>
      <w:r>
        <w:rPr>
          <w:rStyle w:val="CharSectno"/>
        </w:rPr>
        <w:t>8A</w:t>
      </w:r>
      <w:r>
        <w:t>.</w:t>
      </w:r>
      <w:r>
        <w:tab/>
        <w:t>Effect of 2 or more statutory duties</w:t>
      </w:r>
      <w:bookmarkEnd w:id="130"/>
      <w:bookmarkEnd w:id="131"/>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132" w:name="_Toc325707642"/>
      <w:bookmarkStart w:id="133" w:name="_Toc285177571"/>
      <w:r>
        <w:rPr>
          <w:rStyle w:val="CharSectno"/>
        </w:rPr>
        <w:t>8B</w:t>
      </w:r>
      <w:r>
        <w:t>.</w:t>
      </w:r>
      <w:r>
        <w:tab/>
        <w:t>Gross negligence defined for some offences in this Part</w:t>
      </w:r>
      <w:bookmarkEnd w:id="132"/>
      <w:bookmarkEnd w:id="133"/>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134" w:name="_Toc192041029"/>
      <w:bookmarkStart w:id="135" w:name="_Toc196130209"/>
      <w:bookmarkStart w:id="136" w:name="_Toc196188174"/>
      <w:bookmarkStart w:id="137" w:name="_Toc196192422"/>
      <w:bookmarkStart w:id="138" w:name="_Toc197244958"/>
      <w:bookmarkStart w:id="139" w:name="_Toc197245951"/>
      <w:bookmarkStart w:id="140" w:name="_Toc197246358"/>
      <w:bookmarkStart w:id="141" w:name="_Toc197746389"/>
      <w:bookmarkStart w:id="142" w:name="_Toc197751678"/>
      <w:bookmarkStart w:id="143" w:name="_Toc197751936"/>
      <w:bookmarkStart w:id="144" w:name="_Toc198006339"/>
      <w:bookmarkStart w:id="145" w:name="_Toc200360083"/>
      <w:bookmarkStart w:id="146" w:name="_Toc232396765"/>
      <w:bookmarkStart w:id="147" w:name="_Toc247954175"/>
      <w:bookmarkStart w:id="148" w:name="_Toc268599305"/>
      <w:bookmarkStart w:id="149" w:name="_Toc272236549"/>
      <w:bookmarkStart w:id="150" w:name="_Toc274299642"/>
      <w:bookmarkStart w:id="151" w:name="_Toc278981594"/>
      <w:bookmarkStart w:id="152" w:name="_Toc280008466"/>
      <w:bookmarkStart w:id="153" w:name="_Toc280079472"/>
      <w:bookmarkStart w:id="154" w:name="_Toc283191980"/>
      <w:bookmarkStart w:id="155" w:name="_Toc283198000"/>
      <w:bookmarkStart w:id="156" w:name="_Toc283198260"/>
      <w:bookmarkStart w:id="157" w:name="_Toc284944235"/>
      <w:bookmarkStart w:id="158" w:name="_Toc284944494"/>
      <w:bookmarkStart w:id="159" w:name="_Toc285023842"/>
      <w:bookmarkStart w:id="160" w:name="_Toc285026698"/>
      <w:bookmarkStart w:id="161" w:name="_Toc285032556"/>
      <w:bookmarkStart w:id="162" w:name="_Toc285177572"/>
      <w:bookmarkStart w:id="163" w:name="_Toc325630215"/>
      <w:bookmarkStart w:id="164" w:name="_Toc325630475"/>
      <w:bookmarkStart w:id="165" w:name="_Toc325707643"/>
      <w:r>
        <w:rPr>
          <w:rStyle w:val="CharDivNo"/>
        </w:rPr>
        <w:t>Division 2</w:t>
      </w:r>
      <w:r>
        <w:t> — </w:t>
      </w:r>
      <w:r>
        <w:rPr>
          <w:rStyle w:val="CharDivText"/>
        </w:rPr>
        <w:t>General duties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by No. 68 of 2004 s. 5.]</w:t>
      </w:r>
    </w:p>
    <w:p>
      <w:pPr>
        <w:pStyle w:val="Heading5"/>
        <w:rPr>
          <w:snapToGrid w:val="0"/>
        </w:rPr>
      </w:pPr>
      <w:bookmarkStart w:id="166" w:name="_Toc325707644"/>
      <w:bookmarkStart w:id="167" w:name="_Toc285177573"/>
      <w:r>
        <w:rPr>
          <w:rStyle w:val="CharSectno"/>
        </w:rPr>
        <w:t>9</w:t>
      </w:r>
      <w:r>
        <w:rPr>
          <w:snapToGrid w:val="0"/>
        </w:rPr>
        <w:t>.</w:t>
      </w:r>
      <w:r>
        <w:rPr>
          <w:snapToGrid w:val="0"/>
        </w:rPr>
        <w:tab/>
        <w:t>Employers, duties of</w:t>
      </w:r>
      <w:bookmarkEnd w:id="166"/>
      <w:bookmarkEnd w:id="167"/>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168" w:name="_Toc325707645"/>
      <w:bookmarkStart w:id="169" w:name="_Toc285177574"/>
      <w:r>
        <w:rPr>
          <w:rStyle w:val="CharSectno"/>
        </w:rPr>
        <w:t>9A</w:t>
      </w:r>
      <w:r>
        <w:t>.</w:t>
      </w:r>
      <w:r>
        <w:tab/>
        <w:t>Breaches of s. 9(1), penalties for</w:t>
      </w:r>
      <w:bookmarkEnd w:id="168"/>
      <w:bookmarkEnd w:id="169"/>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70" w:name="_Toc325707646"/>
      <w:bookmarkStart w:id="171" w:name="_Toc285177575"/>
      <w:r>
        <w:rPr>
          <w:rStyle w:val="CharSectno"/>
        </w:rPr>
        <w:t>10</w:t>
      </w:r>
      <w:r>
        <w:rPr>
          <w:snapToGrid w:val="0"/>
        </w:rPr>
        <w:t>.</w:t>
      </w:r>
      <w:r>
        <w:rPr>
          <w:snapToGrid w:val="0"/>
        </w:rPr>
        <w:tab/>
        <w:t>Employees, duties of</w:t>
      </w:r>
      <w:bookmarkEnd w:id="170"/>
      <w:bookmarkEnd w:id="171"/>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172" w:name="_Toc325707647"/>
      <w:bookmarkStart w:id="173" w:name="_Toc285177576"/>
      <w:r>
        <w:rPr>
          <w:rStyle w:val="CharSectno"/>
        </w:rPr>
        <w:t>10A</w:t>
      </w:r>
      <w:r>
        <w:t>.</w:t>
      </w:r>
      <w:r>
        <w:tab/>
        <w:t>Breaches of s. 10(1) or (3), penalties for</w:t>
      </w:r>
      <w:bookmarkEnd w:id="172"/>
      <w:bookmarkEnd w:id="173"/>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74" w:name="_Toc325707648"/>
      <w:bookmarkStart w:id="175" w:name="_Toc285177577"/>
      <w:r>
        <w:rPr>
          <w:rStyle w:val="CharSectno"/>
        </w:rPr>
        <w:t>11</w:t>
      </w:r>
      <w:r>
        <w:rPr>
          <w:snapToGrid w:val="0"/>
        </w:rPr>
        <w:t>.</w:t>
      </w:r>
      <w:r>
        <w:rPr>
          <w:snapToGrid w:val="0"/>
        </w:rPr>
        <w:tab/>
        <w:t>Duty to report some occurrences and situations</w:t>
      </w:r>
      <w:bookmarkEnd w:id="174"/>
      <w:bookmarkEnd w:id="175"/>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76" w:name="_Toc325707649"/>
      <w:bookmarkStart w:id="177" w:name="_Toc285177578"/>
      <w:r>
        <w:rPr>
          <w:rStyle w:val="CharSectno"/>
        </w:rPr>
        <w:t>11A</w:t>
      </w:r>
      <w:r>
        <w:t>.</w:t>
      </w:r>
      <w:r>
        <w:tab/>
        <w:t>Mine manager’s duties when s. 11 report received</w:t>
      </w:r>
      <w:bookmarkEnd w:id="176"/>
      <w:bookmarkEnd w:id="177"/>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78" w:name="_Toc325707650"/>
      <w:bookmarkStart w:id="179" w:name="_Toc285177579"/>
      <w:r>
        <w:rPr>
          <w:rStyle w:val="CharSectno"/>
        </w:rPr>
        <w:t>12</w:t>
      </w:r>
      <w:r>
        <w:rPr>
          <w:snapToGrid w:val="0"/>
        </w:rPr>
        <w:t>.</w:t>
      </w:r>
      <w:r>
        <w:rPr>
          <w:snapToGrid w:val="0"/>
        </w:rPr>
        <w:tab/>
        <w:t>Employers and self</w:t>
      </w:r>
      <w:r>
        <w:rPr>
          <w:snapToGrid w:val="0"/>
        </w:rPr>
        <w:noBreakHyphen/>
        <w:t>employed persons, duties of</w:t>
      </w:r>
      <w:bookmarkEnd w:id="178"/>
      <w:bookmarkEnd w:id="179"/>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180" w:name="_Toc325707651"/>
      <w:bookmarkStart w:id="181" w:name="_Toc285177580"/>
      <w:r>
        <w:rPr>
          <w:rStyle w:val="CharSectno"/>
        </w:rPr>
        <w:t>12A</w:t>
      </w:r>
      <w:r>
        <w:t>.</w:t>
      </w:r>
      <w:r>
        <w:tab/>
        <w:t>Breaches of s. 12, penalties for</w:t>
      </w:r>
      <w:bookmarkEnd w:id="180"/>
      <w:bookmarkEnd w:id="181"/>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82" w:name="_Toc325707652"/>
      <w:bookmarkStart w:id="183" w:name="_Toc285177581"/>
      <w:r>
        <w:rPr>
          <w:rStyle w:val="CharSectno"/>
        </w:rPr>
        <w:t>12B</w:t>
      </w:r>
      <w:r>
        <w:t>.</w:t>
      </w:r>
      <w:r>
        <w:tab/>
        <w:t>Corporations to which s. 15A, 15B or 15C applies, duties of</w:t>
      </w:r>
      <w:bookmarkEnd w:id="182"/>
      <w:bookmarkEnd w:id="183"/>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84" w:name="_Toc325707653"/>
      <w:bookmarkStart w:id="185" w:name="_Toc285177582"/>
      <w:r>
        <w:rPr>
          <w:rStyle w:val="CharSectno"/>
        </w:rPr>
        <w:t>12C</w:t>
      </w:r>
      <w:r>
        <w:t>.</w:t>
      </w:r>
      <w:r>
        <w:tab/>
        <w:t>Breaches of s. 12B, penalties for</w:t>
      </w:r>
      <w:bookmarkEnd w:id="184"/>
      <w:bookmarkEnd w:id="185"/>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86" w:name="_Toc325707654"/>
      <w:bookmarkStart w:id="187" w:name="_Toc285177583"/>
      <w:r>
        <w:rPr>
          <w:rStyle w:val="CharSectno"/>
        </w:rPr>
        <w:t>13</w:t>
      </w:r>
      <w:r>
        <w:rPr>
          <w:snapToGrid w:val="0"/>
        </w:rPr>
        <w:t>.</w:t>
      </w:r>
      <w:r>
        <w:rPr>
          <w:snapToGrid w:val="0"/>
        </w:rPr>
        <w:tab/>
        <w:t>Principal employers and managers, duties of</w:t>
      </w:r>
      <w:bookmarkEnd w:id="186"/>
      <w:bookmarkEnd w:id="187"/>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88" w:name="_Toc325707655"/>
      <w:bookmarkStart w:id="189" w:name="_Toc285177584"/>
      <w:r>
        <w:rPr>
          <w:rStyle w:val="CharSectno"/>
        </w:rPr>
        <w:t>13A</w:t>
      </w:r>
      <w:r>
        <w:t>.</w:t>
      </w:r>
      <w:r>
        <w:tab/>
        <w:t>Breaches of s. 13, penalties for</w:t>
      </w:r>
      <w:bookmarkEnd w:id="188"/>
      <w:bookmarkEnd w:id="189"/>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90" w:name="_Toc325707656"/>
      <w:bookmarkStart w:id="191" w:name="_Toc285177585"/>
      <w:r>
        <w:rPr>
          <w:rStyle w:val="CharSectno"/>
        </w:rPr>
        <w:t>14</w:t>
      </w:r>
      <w:r>
        <w:rPr>
          <w:snapToGrid w:val="0"/>
        </w:rPr>
        <w:t>.</w:t>
      </w:r>
      <w:r>
        <w:rPr>
          <w:snapToGrid w:val="0"/>
        </w:rPr>
        <w:tab/>
        <w:t>Plant designers etc., duties of</w:t>
      </w:r>
      <w:bookmarkEnd w:id="190"/>
      <w:bookmarkEnd w:id="191"/>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92" w:name="_Toc325707657"/>
      <w:bookmarkStart w:id="193" w:name="_Toc285177586"/>
      <w:r>
        <w:rPr>
          <w:rStyle w:val="CharSectno"/>
        </w:rPr>
        <w:t>15</w:t>
      </w:r>
      <w:r>
        <w:t>.</w:t>
      </w:r>
      <w:r>
        <w:tab/>
        <w:t>Breaches of s. 14, penalties for</w:t>
      </w:r>
      <w:bookmarkEnd w:id="192"/>
      <w:bookmarkEnd w:id="19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94" w:name="_Toc192041044"/>
      <w:bookmarkStart w:id="195" w:name="_Toc196130224"/>
      <w:bookmarkStart w:id="196" w:name="_Toc196188189"/>
      <w:bookmarkStart w:id="197" w:name="_Toc196192437"/>
      <w:bookmarkStart w:id="198" w:name="_Toc197244973"/>
      <w:bookmarkStart w:id="199" w:name="_Toc197245966"/>
      <w:bookmarkStart w:id="200" w:name="_Toc197246373"/>
      <w:bookmarkStart w:id="201" w:name="_Toc197746404"/>
      <w:bookmarkStart w:id="202" w:name="_Toc197751693"/>
      <w:bookmarkStart w:id="203" w:name="_Toc197751951"/>
      <w:bookmarkStart w:id="204" w:name="_Toc198006354"/>
      <w:bookmarkStart w:id="205" w:name="_Toc200360098"/>
      <w:bookmarkStart w:id="206" w:name="_Toc232396780"/>
      <w:bookmarkStart w:id="207" w:name="_Toc247954190"/>
      <w:bookmarkStart w:id="208" w:name="_Toc268599320"/>
      <w:bookmarkStart w:id="209" w:name="_Toc272236564"/>
      <w:bookmarkStart w:id="210" w:name="_Toc274299657"/>
      <w:bookmarkStart w:id="211" w:name="_Toc278981609"/>
      <w:bookmarkStart w:id="212" w:name="_Toc280008481"/>
      <w:bookmarkStart w:id="213" w:name="_Toc280079487"/>
      <w:bookmarkStart w:id="214" w:name="_Toc283191995"/>
      <w:bookmarkStart w:id="215" w:name="_Toc283198015"/>
      <w:bookmarkStart w:id="216" w:name="_Toc283198275"/>
      <w:bookmarkStart w:id="217" w:name="_Toc284944250"/>
      <w:bookmarkStart w:id="218" w:name="_Toc284944509"/>
      <w:bookmarkStart w:id="219" w:name="_Toc285023857"/>
      <w:bookmarkStart w:id="220" w:name="_Toc285026713"/>
      <w:bookmarkStart w:id="221" w:name="_Toc285032571"/>
      <w:bookmarkStart w:id="222" w:name="_Toc285177587"/>
      <w:bookmarkStart w:id="223" w:name="_Toc325630230"/>
      <w:bookmarkStart w:id="224" w:name="_Toc325630490"/>
      <w:bookmarkStart w:id="225" w:name="_Toc325707658"/>
      <w:r>
        <w:rPr>
          <w:rStyle w:val="CharDivNo"/>
        </w:rPr>
        <w:t>Division 3</w:t>
      </w:r>
      <w:r>
        <w:t> — </w:t>
      </w:r>
      <w:r>
        <w:rPr>
          <w:rStyle w:val="CharDivText"/>
        </w:rPr>
        <w:t>Certain workplace situations to be treated as employment</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spacing w:before="100"/>
      </w:pPr>
      <w:r>
        <w:tab/>
        <w:t>[Heading inserted by No. 68 of 2004 s. 10.]</w:t>
      </w:r>
    </w:p>
    <w:p>
      <w:pPr>
        <w:pStyle w:val="Heading5"/>
      </w:pPr>
      <w:bookmarkStart w:id="226" w:name="_Toc325707659"/>
      <w:bookmarkStart w:id="227" w:name="_Toc285177588"/>
      <w:r>
        <w:rPr>
          <w:rStyle w:val="CharSectno"/>
        </w:rPr>
        <w:t>15A</w:t>
      </w:r>
      <w:r>
        <w:t>.</w:t>
      </w:r>
      <w:r>
        <w:tab/>
        <w:t>Contract work arrangements</w:t>
      </w:r>
      <w:bookmarkEnd w:id="226"/>
      <w:bookmarkEnd w:id="227"/>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228" w:name="_Toc325707660"/>
      <w:bookmarkStart w:id="229" w:name="_Toc285177589"/>
      <w:r>
        <w:rPr>
          <w:rStyle w:val="CharSectno"/>
        </w:rPr>
        <w:t>15B</w:t>
      </w:r>
      <w:r>
        <w:t>.</w:t>
      </w:r>
      <w:r>
        <w:tab/>
        <w:t>Labour arrangements in general</w:t>
      </w:r>
      <w:bookmarkEnd w:id="228"/>
      <w:bookmarkEnd w:id="229"/>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230" w:name="_Toc325707661"/>
      <w:bookmarkStart w:id="231" w:name="_Toc285177590"/>
      <w:r>
        <w:rPr>
          <w:rStyle w:val="CharSectno"/>
        </w:rPr>
        <w:t>15C</w:t>
      </w:r>
      <w:r>
        <w:t>.</w:t>
      </w:r>
      <w:r>
        <w:tab/>
        <w:t>Labour hire arrangements</w:t>
      </w:r>
      <w:bookmarkEnd w:id="230"/>
      <w:bookmarkEnd w:id="231"/>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232" w:name="_Toc192041048"/>
      <w:bookmarkStart w:id="233" w:name="_Toc196130228"/>
      <w:bookmarkStart w:id="234" w:name="_Toc196188193"/>
      <w:bookmarkStart w:id="235" w:name="_Toc196192441"/>
      <w:bookmarkStart w:id="236" w:name="_Toc197244977"/>
      <w:bookmarkStart w:id="237" w:name="_Toc197245970"/>
      <w:bookmarkStart w:id="238" w:name="_Toc197246377"/>
      <w:bookmarkStart w:id="239" w:name="_Toc197746408"/>
      <w:bookmarkStart w:id="240" w:name="_Toc197751697"/>
      <w:bookmarkStart w:id="241" w:name="_Toc197751955"/>
      <w:bookmarkStart w:id="242" w:name="_Toc198006358"/>
      <w:bookmarkStart w:id="243" w:name="_Toc200360102"/>
      <w:bookmarkStart w:id="244" w:name="_Toc232396784"/>
      <w:bookmarkStart w:id="245" w:name="_Toc247954194"/>
      <w:bookmarkStart w:id="246" w:name="_Toc268599324"/>
      <w:bookmarkStart w:id="247" w:name="_Toc272236568"/>
      <w:bookmarkStart w:id="248" w:name="_Toc274299661"/>
      <w:bookmarkStart w:id="249" w:name="_Toc278981613"/>
      <w:bookmarkStart w:id="250" w:name="_Toc280008485"/>
      <w:bookmarkStart w:id="251" w:name="_Toc280079491"/>
      <w:bookmarkStart w:id="252" w:name="_Toc283191999"/>
      <w:bookmarkStart w:id="253" w:name="_Toc283198019"/>
      <w:bookmarkStart w:id="254" w:name="_Toc283198279"/>
      <w:bookmarkStart w:id="255" w:name="_Toc284944254"/>
      <w:bookmarkStart w:id="256" w:name="_Toc284944513"/>
      <w:bookmarkStart w:id="257" w:name="_Toc285023861"/>
      <w:bookmarkStart w:id="258" w:name="_Toc285026717"/>
      <w:bookmarkStart w:id="259" w:name="_Toc285032575"/>
      <w:bookmarkStart w:id="260" w:name="_Toc285177591"/>
      <w:bookmarkStart w:id="261" w:name="_Toc325630234"/>
      <w:bookmarkStart w:id="262" w:name="_Toc325630494"/>
      <w:bookmarkStart w:id="263" w:name="_Toc325707662"/>
      <w:r>
        <w:rPr>
          <w:rStyle w:val="CharDivNo"/>
        </w:rPr>
        <w:t>Division 4</w:t>
      </w:r>
      <w:r>
        <w:t> — </w:t>
      </w:r>
      <w:r>
        <w:rPr>
          <w:rStyle w:val="CharDivText"/>
        </w:rPr>
        <w:t>Other duties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by No. 68 of 2004 s. 10.]</w:t>
      </w:r>
    </w:p>
    <w:p>
      <w:pPr>
        <w:pStyle w:val="Heading5"/>
      </w:pPr>
      <w:bookmarkStart w:id="264" w:name="_Toc325707663"/>
      <w:bookmarkStart w:id="265" w:name="_Toc285177592"/>
      <w:r>
        <w:rPr>
          <w:rStyle w:val="CharSectno"/>
        </w:rPr>
        <w:t>15D</w:t>
      </w:r>
      <w:r>
        <w:t>.</w:t>
      </w:r>
      <w:r>
        <w:tab/>
        <w:t>Employers’ duties as to some residential premises</w:t>
      </w:r>
      <w:bookmarkEnd w:id="264"/>
      <w:bookmarkEnd w:id="265"/>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266" w:name="_Toc325707664"/>
      <w:bookmarkStart w:id="267" w:name="_Toc285177593"/>
      <w:r>
        <w:rPr>
          <w:rStyle w:val="CharSectno"/>
        </w:rPr>
        <w:t>15E</w:t>
      </w:r>
      <w:r>
        <w:t>.</w:t>
      </w:r>
      <w:r>
        <w:tab/>
        <w:t>Breaches of s. 15D, penalties for</w:t>
      </w:r>
      <w:bookmarkEnd w:id="266"/>
      <w:bookmarkEnd w:id="267"/>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268" w:name="_Toc325707665"/>
      <w:bookmarkStart w:id="269" w:name="_Toc285177594"/>
      <w:r>
        <w:rPr>
          <w:rStyle w:val="CharSectno"/>
        </w:rPr>
        <w:t>15F</w:t>
      </w:r>
      <w:r>
        <w:t>.</w:t>
      </w:r>
      <w:r>
        <w:tab/>
        <w:t>Hazardous situations, duty of employer or self</w:t>
      </w:r>
      <w:r>
        <w:noBreakHyphen/>
        <w:t>employed person to report</w:t>
      </w:r>
      <w:bookmarkEnd w:id="268"/>
      <w:bookmarkEnd w:id="269"/>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270" w:name="_Toc192041052"/>
      <w:bookmarkStart w:id="271" w:name="_Toc196130232"/>
      <w:bookmarkStart w:id="272" w:name="_Toc196188197"/>
      <w:bookmarkStart w:id="273" w:name="_Toc196192445"/>
      <w:bookmarkStart w:id="274" w:name="_Toc197244981"/>
      <w:bookmarkStart w:id="275" w:name="_Toc197245974"/>
      <w:bookmarkStart w:id="276" w:name="_Toc197246381"/>
      <w:bookmarkStart w:id="277" w:name="_Toc197746412"/>
      <w:bookmarkStart w:id="278" w:name="_Toc197751701"/>
      <w:bookmarkStart w:id="279" w:name="_Toc197751959"/>
      <w:bookmarkStart w:id="280" w:name="_Toc198006362"/>
      <w:bookmarkStart w:id="281" w:name="_Toc200360106"/>
      <w:bookmarkStart w:id="282" w:name="_Toc232396788"/>
      <w:bookmarkStart w:id="283" w:name="_Toc247954198"/>
      <w:bookmarkStart w:id="284" w:name="_Toc268599328"/>
      <w:bookmarkStart w:id="285" w:name="_Toc272236572"/>
      <w:bookmarkStart w:id="286" w:name="_Toc274299665"/>
      <w:bookmarkStart w:id="287" w:name="_Toc278981617"/>
      <w:bookmarkStart w:id="288" w:name="_Toc280008489"/>
      <w:bookmarkStart w:id="289" w:name="_Toc280079495"/>
      <w:bookmarkStart w:id="290" w:name="_Toc283192003"/>
      <w:bookmarkStart w:id="291" w:name="_Toc283198023"/>
      <w:bookmarkStart w:id="292" w:name="_Toc283198283"/>
      <w:bookmarkStart w:id="293" w:name="_Toc284944258"/>
      <w:bookmarkStart w:id="294" w:name="_Toc284944517"/>
      <w:bookmarkStart w:id="295" w:name="_Toc285023865"/>
      <w:bookmarkStart w:id="296" w:name="_Toc285026721"/>
      <w:bookmarkStart w:id="297" w:name="_Toc285032579"/>
      <w:bookmarkStart w:id="298" w:name="_Toc285177595"/>
      <w:bookmarkStart w:id="299" w:name="_Toc325630238"/>
      <w:bookmarkStart w:id="300" w:name="_Toc325630498"/>
      <w:bookmarkStart w:id="301" w:name="_Toc325707666"/>
      <w:r>
        <w:rPr>
          <w:rStyle w:val="CharPartNo"/>
        </w:rPr>
        <w:t>Part 3</w:t>
      </w:r>
      <w:r>
        <w:t> — </w:t>
      </w:r>
      <w:r>
        <w:rPr>
          <w:rStyle w:val="CharPartText"/>
        </w:rPr>
        <w:t>Administration of Act</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192041053"/>
      <w:bookmarkStart w:id="303" w:name="_Toc196130233"/>
      <w:bookmarkStart w:id="304" w:name="_Toc196188198"/>
      <w:bookmarkStart w:id="305" w:name="_Toc196192446"/>
      <w:bookmarkStart w:id="306" w:name="_Toc197244982"/>
      <w:bookmarkStart w:id="307" w:name="_Toc197245975"/>
      <w:bookmarkStart w:id="308" w:name="_Toc197246382"/>
      <w:bookmarkStart w:id="309" w:name="_Toc197746413"/>
      <w:bookmarkStart w:id="310" w:name="_Toc197751702"/>
      <w:bookmarkStart w:id="311" w:name="_Toc197751960"/>
      <w:bookmarkStart w:id="312" w:name="_Toc198006363"/>
      <w:bookmarkStart w:id="313" w:name="_Toc200360107"/>
      <w:bookmarkStart w:id="314" w:name="_Toc232396789"/>
      <w:bookmarkStart w:id="315" w:name="_Toc247954199"/>
      <w:bookmarkStart w:id="316" w:name="_Toc268599329"/>
      <w:bookmarkStart w:id="317" w:name="_Toc272236573"/>
      <w:bookmarkStart w:id="318" w:name="_Toc274299666"/>
      <w:bookmarkStart w:id="319" w:name="_Toc278981618"/>
      <w:bookmarkStart w:id="320" w:name="_Toc280008490"/>
      <w:bookmarkStart w:id="321" w:name="_Toc280079496"/>
      <w:bookmarkStart w:id="322" w:name="_Toc283192004"/>
      <w:bookmarkStart w:id="323" w:name="_Toc283198024"/>
      <w:bookmarkStart w:id="324" w:name="_Toc283198284"/>
      <w:bookmarkStart w:id="325" w:name="_Toc284944259"/>
      <w:bookmarkStart w:id="326" w:name="_Toc284944518"/>
      <w:bookmarkStart w:id="327" w:name="_Toc285023866"/>
      <w:bookmarkStart w:id="328" w:name="_Toc285026722"/>
      <w:bookmarkStart w:id="329" w:name="_Toc285032580"/>
      <w:bookmarkStart w:id="330" w:name="_Toc285177596"/>
      <w:bookmarkStart w:id="331" w:name="_Toc325630239"/>
      <w:bookmarkStart w:id="332" w:name="_Toc325630499"/>
      <w:bookmarkStart w:id="333" w:name="_Toc325707667"/>
      <w:r>
        <w:rPr>
          <w:rStyle w:val="CharDivNo"/>
        </w:rPr>
        <w:t>Division 1</w:t>
      </w:r>
      <w:r>
        <w:rPr>
          <w:snapToGrid w:val="0"/>
        </w:rPr>
        <w:t> — </w:t>
      </w:r>
      <w:r>
        <w:rPr>
          <w:rStyle w:val="CharDivText"/>
        </w:rPr>
        <w:t>Inspectors of mines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325707668"/>
      <w:bookmarkStart w:id="335" w:name="_Toc285177597"/>
      <w:r>
        <w:rPr>
          <w:rStyle w:val="CharSectno"/>
        </w:rPr>
        <w:t>16</w:t>
      </w:r>
      <w:r>
        <w:rPr>
          <w:snapToGrid w:val="0"/>
        </w:rPr>
        <w:t>.</w:t>
      </w:r>
      <w:r>
        <w:rPr>
          <w:snapToGrid w:val="0"/>
        </w:rPr>
        <w:tab/>
        <w:t>State mining engineer and State coal mining engineer</w:t>
      </w:r>
      <w:bookmarkEnd w:id="334"/>
      <w:bookmarkEnd w:id="335"/>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336" w:name="_Toc325707669"/>
      <w:bookmarkStart w:id="337" w:name="_Toc285177598"/>
      <w:r>
        <w:rPr>
          <w:rStyle w:val="CharSectno"/>
        </w:rPr>
        <w:t>17</w:t>
      </w:r>
      <w:r>
        <w:rPr>
          <w:snapToGrid w:val="0"/>
        </w:rPr>
        <w:t>.</w:t>
      </w:r>
      <w:r>
        <w:rPr>
          <w:snapToGrid w:val="0"/>
        </w:rPr>
        <w:tab/>
        <w:t>Inspectors of mines, general provisions</w:t>
      </w:r>
      <w:bookmarkEnd w:id="336"/>
      <w:bookmarkEnd w:id="337"/>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338" w:name="_Toc325707670"/>
      <w:bookmarkStart w:id="339" w:name="_Toc285177599"/>
      <w:r>
        <w:rPr>
          <w:rStyle w:val="CharSectno"/>
        </w:rPr>
        <w:t>18</w:t>
      </w:r>
      <w:r>
        <w:rPr>
          <w:snapToGrid w:val="0"/>
        </w:rPr>
        <w:t>.</w:t>
      </w:r>
      <w:r>
        <w:rPr>
          <w:snapToGrid w:val="0"/>
        </w:rPr>
        <w:tab/>
        <w:t>District and special inspectors</w:t>
      </w:r>
      <w:bookmarkEnd w:id="338"/>
      <w:bookmarkEnd w:id="339"/>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340" w:name="_Toc325707671"/>
      <w:bookmarkStart w:id="341" w:name="_Toc285177600"/>
      <w:r>
        <w:rPr>
          <w:rStyle w:val="CharSectno"/>
        </w:rPr>
        <w:t>19</w:t>
      </w:r>
      <w:r>
        <w:rPr>
          <w:snapToGrid w:val="0"/>
        </w:rPr>
        <w:t>.</w:t>
      </w:r>
      <w:r>
        <w:rPr>
          <w:snapToGrid w:val="0"/>
        </w:rPr>
        <w:tab/>
        <w:t>Employee’s inspectors</w:t>
      </w:r>
      <w:bookmarkEnd w:id="340"/>
      <w:bookmarkEnd w:id="341"/>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342" w:name="_Toc325707672"/>
      <w:bookmarkStart w:id="343" w:name="_Toc285177601"/>
      <w:r>
        <w:rPr>
          <w:rStyle w:val="CharSectno"/>
        </w:rPr>
        <w:t>20</w:t>
      </w:r>
      <w:r>
        <w:rPr>
          <w:snapToGrid w:val="0"/>
        </w:rPr>
        <w:t>.</w:t>
      </w:r>
      <w:r>
        <w:rPr>
          <w:snapToGrid w:val="0"/>
        </w:rPr>
        <w:tab/>
        <w:t>Assistant inspectors</w:t>
      </w:r>
      <w:bookmarkEnd w:id="342"/>
      <w:bookmarkEnd w:id="343"/>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344" w:name="_Toc192041059"/>
      <w:bookmarkStart w:id="345" w:name="_Toc196130239"/>
      <w:bookmarkStart w:id="346" w:name="_Toc196188204"/>
      <w:bookmarkStart w:id="347" w:name="_Toc196192452"/>
      <w:bookmarkStart w:id="348" w:name="_Toc197244988"/>
      <w:bookmarkStart w:id="349" w:name="_Toc197245981"/>
      <w:bookmarkStart w:id="350" w:name="_Toc197246388"/>
      <w:bookmarkStart w:id="351" w:name="_Toc197746419"/>
      <w:bookmarkStart w:id="352" w:name="_Toc197751708"/>
      <w:bookmarkStart w:id="353" w:name="_Toc197751966"/>
      <w:bookmarkStart w:id="354" w:name="_Toc198006369"/>
      <w:bookmarkStart w:id="355" w:name="_Toc200360113"/>
      <w:bookmarkStart w:id="356" w:name="_Toc232396795"/>
      <w:bookmarkStart w:id="357" w:name="_Toc247954205"/>
      <w:bookmarkStart w:id="358" w:name="_Toc268599335"/>
      <w:bookmarkStart w:id="359" w:name="_Toc272236579"/>
      <w:bookmarkStart w:id="360" w:name="_Toc274299672"/>
      <w:bookmarkStart w:id="361" w:name="_Toc278981624"/>
      <w:bookmarkStart w:id="362" w:name="_Toc280008496"/>
      <w:bookmarkStart w:id="363" w:name="_Toc280079502"/>
      <w:bookmarkStart w:id="364" w:name="_Toc283192010"/>
      <w:bookmarkStart w:id="365" w:name="_Toc283198030"/>
      <w:bookmarkStart w:id="366" w:name="_Toc283198290"/>
      <w:bookmarkStart w:id="367" w:name="_Toc284944265"/>
      <w:bookmarkStart w:id="368" w:name="_Toc284944524"/>
      <w:bookmarkStart w:id="369" w:name="_Toc285023872"/>
      <w:bookmarkStart w:id="370" w:name="_Toc285026728"/>
      <w:bookmarkStart w:id="371" w:name="_Toc285032586"/>
      <w:bookmarkStart w:id="372" w:name="_Toc285177602"/>
      <w:bookmarkStart w:id="373" w:name="_Toc325630245"/>
      <w:bookmarkStart w:id="374" w:name="_Toc325630505"/>
      <w:bookmarkStart w:id="375" w:name="_Toc325707673"/>
      <w:r>
        <w:rPr>
          <w:rStyle w:val="CharDivNo"/>
        </w:rPr>
        <w:t>Division 2</w:t>
      </w:r>
      <w:r>
        <w:rPr>
          <w:snapToGrid w:val="0"/>
        </w:rPr>
        <w:t> — </w:t>
      </w:r>
      <w:r>
        <w:rPr>
          <w:rStyle w:val="CharDivText"/>
        </w:rPr>
        <w:t>Inspections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325707674"/>
      <w:bookmarkStart w:id="377" w:name="_Toc285177603"/>
      <w:r>
        <w:rPr>
          <w:rStyle w:val="CharSectno"/>
        </w:rPr>
        <w:t>20A</w:t>
      </w:r>
      <w:r>
        <w:t>.</w:t>
      </w:r>
      <w:r>
        <w:tab/>
        <w:t>Extended meaning of employer and employee</w:t>
      </w:r>
      <w:bookmarkEnd w:id="376"/>
      <w:bookmarkEnd w:id="377"/>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378" w:name="_Toc325707675"/>
      <w:bookmarkStart w:id="379" w:name="_Toc285177604"/>
      <w:r>
        <w:rPr>
          <w:rStyle w:val="CharSectno"/>
        </w:rPr>
        <w:t>21</w:t>
      </w:r>
      <w:r>
        <w:rPr>
          <w:snapToGrid w:val="0"/>
        </w:rPr>
        <w:t>.</w:t>
      </w:r>
      <w:r>
        <w:rPr>
          <w:snapToGrid w:val="0"/>
        </w:rPr>
        <w:tab/>
        <w:t>Powers of inspectors</w:t>
      </w:r>
      <w:bookmarkEnd w:id="378"/>
      <w:bookmarkEnd w:id="379"/>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380" w:name="_Toc325707676"/>
      <w:bookmarkStart w:id="381" w:name="_Toc285177605"/>
      <w:r>
        <w:rPr>
          <w:rStyle w:val="CharSectno"/>
        </w:rPr>
        <w:t>23</w:t>
      </w:r>
      <w:r>
        <w:rPr>
          <w:snapToGrid w:val="0"/>
        </w:rPr>
        <w:t>.</w:t>
      </w:r>
      <w:r>
        <w:rPr>
          <w:snapToGrid w:val="0"/>
        </w:rPr>
        <w:tab/>
        <w:t>Record of inspection and notice of result</w:t>
      </w:r>
      <w:bookmarkEnd w:id="380"/>
      <w:bookmarkEnd w:id="381"/>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382" w:name="_Toc325707677"/>
      <w:bookmarkStart w:id="383" w:name="_Toc285177606"/>
      <w:r>
        <w:rPr>
          <w:rStyle w:val="CharSectno"/>
        </w:rPr>
        <w:t>24</w:t>
      </w:r>
      <w:r>
        <w:rPr>
          <w:snapToGrid w:val="0"/>
        </w:rPr>
        <w:t>.</w:t>
      </w:r>
      <w:r>
        <w:rPr>
          <w:snapToGrid w:val="0"/>
        </w:rPr>
        <w:tab/>
        <w:t>Complaints to inspectors</w:t>
      </w:r>
      <w:bookmarkEnd w:id="382"/>
      <w:bookmarkEnd w:id="383"/>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384" w:name="_Toc325707678"/>
      <w:bookmarkStart w:id="385" w:name="_Toc285177607"/>
      <w:r>
        <w:rPr>
          <w:rStyle w:val="CharSectno"/>
        </w:rPr>
        <w:t>25</w:t>
      </w:r>
      <w:r>
        <w:rPr>
          <w:snapToGrid w:val="0"/>
        </w:rPr>
        <w:t>.</w:t>
      </w:r>
      <w:r>
        <w:rPr>
          <w:snapToGrid w:val="0"/>
        </w:rPr>
        <w:tab/>
        <w:t>Employee’s inspectors, duty to liaise and power to report to union</w:t>
      </w:r>
      <w:bookmarkEnd w:id="384"/>
      <w:bookmarkEnd w:id="385"/>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386" w:name="_Toc325707679"/>
      <w:bookmarkStart w:id="387" w:name="_Toc285177608"/>
      <w:r>
        <w:rPr>
          <w:rStyle w:val="CharSectno"/>
        </w:rPr>
        <w:t>26</w:t>
      </w:r>
      <w:r>
        <w:rPr>
          <w:snapToGrid w:val="0"/>
        </w:rPr>
        <w:t>.</w:t>
      </w:r>
      <w:r>
        <w:rPr>
          <w:snapToGrid w:val="0"/>
        </w:rPr>
        <w:tab/>
        <w:t>Use and disclosure of information by inspectors etc.</w:t>
      </w:r>
      <w:bookmarkEnd w:id="386"/>
      <w:bookmarkEnd w:id="387"/>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388" w:name="_Toc325707680"/>
      <w:bookmarkStart w:id="389" w:name="_Toc285177609"/>
      <w:r>
        <w:rPr>
          <w:rStyle w:val="CharSectno"/>
        </w:rPr>
        <w:t>27</w:t>
      </w:r>
      <w:r>
        <w:rPr>
          <w:snapToGrid w:val="0"/>
        </w:rPr>
        <w:t>.</w:t>
      </w:r>
      <w:r>
        <w:rPr>
          <w:snapToGrid w:val="0"/>
        </w:rPr>
        <w:tab/>
        <w:t>Certificates of appointment for inspectors etc.</w:t>
      </w:r>
      <w:bookmarkEnd w:id="388"/>
      <w:bookmarkEnd w:id="389"/>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390" w:name="_Toc325707681"/>
      <w:bookmarkStart w:id="391" w:name="_Toc285177610"/>
      <w:r>
        <w:rPr>
          <w:rStyle w:val="CharSectno"/>
        </w:rPr>
        <w:t>28</w:t>
      </w:r>
      <w:r>
        <w:rPr>
          <w:snapToGrid w:val="0"/>
        </w:rPr>
        <w:t>.</w:t>
      </w:r>
      <w:r>
        <w:rPr>
          <w:snapToGrid w:val="0"/>
        </w:rPr>
        <w:tab/>
        <w:t>Employers and managers to facilitate inspections</w:t>
      </w:r>
      <w:bookmarkEnd w:id="390"/>
      <w:bookmarkEnd w:id="391"/>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392" w:name="_Toc325707682"/>
      <w:bookmarkStart w:id="393" w:name="_Toc285177611"/>
      <w:r>
        <w:rPr>
          <w:rStyle w:val="CharSectno"/>
        </w:rPr>
        <w:t>29</w:t>
      </w:r>
      <w:r>
        <w:rPr>
          <w:snapToGrid w:val="0"/>
        </w:rPr>
        <w:t>.</w:t>
      </w:r>
      <w:r>
        <w:rPr>
          <w:snapToGrid w:val="0"/>
        </w:rPr>
        <w:tab/>
        <w:t>Obstructing etc. inspectors</w:t>
      </w:r>
      <w:bookmarkEnd w:id="392"/>
      <w:bookmarkEnd w:id="393"/>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394" w:name="_Toc192041069"/>
      <w:bookmarkStart w:id="395" w:name="_Toc196130249"/>
      <w:bookmarkStart w:id="396" w:name="_Toc196188214"/>
      <w:bookmarkStart w:id="397" w:name="_Toc196192462"/>
      <w:bookmarkStart w:id="398" w:name="_Toc197244998"/>
      <w:bookmarkStart w:id="399" w:name="_Toc197245991"/>
      <w:bookmarkStart w:id="400" w:name="_Toc197246398"/>
      <w:bookmarkStart w:id="401" w:name="_Toc197746429"/>
      <w:bookmarkStart w:id="402" w:name="_Toc197751718"/>
      <w:bookmarkStart w:id="403" w:name="_Toc197751976"/>
      <w:bookmarkStart w:id="404" w:name="_Toc198006379"/>
      <w:bookmarkStart w:id="405" w:name="_Toc200360123"/>
      <w:bookmarkStart w:id="406" w:name="_Toc232396805"/>
      <w:bookmarkStart w:id="407" w:name="_Toc247954215"/>
      <w:bookmarkStart w:id="408" w:name="_Toc268599345"/>
      <w:bookmarkStart w:id="409" w:name="_Toc272236589"/>
      <w:bookmarkStart w:id="410" w:name="_Toc274299682"/>
      <w:bookmarkStart w:id="411" w:name="_Toc278981634"/>
      <w:bookmarkStart w:id="412" w:name="_Toc280008506"/>
      <w:bookmarkStart w:id="413" w:name="_Toc280079512"/>
      <w:bookmarkStart w:id="414" w:name="_Toc283192020"/>
      <w:bookmarkStart w:id="415" w:name="_Toc283198040"/>
      <w:bookmarkStart w:id="416" w:name="_Toc283198300"/>
      <w:bookmarkStart w:id="417" w:name="_Toc284944275"/>
      <w:bookmarkStart w:id="418" w:name="_Toc284944534"/>
      <w:bookmarkStart w:id="419" w:name="_Toc285023882"/>
      <w:bookmarkStart w:id="420" w:name="_Toc285026738"/>
      <w:bookmarkStart w:id="421" w:name="_Toc285032596"/>
      <w:bookmarkStart w:id="422" w:name="_Toc285177612"/>
      <w:bookmarkStart w:id="423" w:name="_Toc325630255"/>
      <w:bookmarkStart w:id="424" w:name="_Toc325630515"/>
      <w:bookmarkStart w:id="425" w:name="_Toc325707683"/>
      <w:r>
        <w:rPr>
          <w:rStyle w:val="CharDivNo"/>
        </w:rPr>
        <w:t>Division 3</w:t>
      </w:r>
      <w:r>
        <w:t> — </w:t>
      </w:r>
      <w:r>
        <w:rPr>
          <w:rStyle w:val="CharDivText"/>
        </w:rPr>
        <w:t>Improvement notices and prohibition notices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r>
        <w:tab/>
        <w:t>[Heading inserted by No. 68 of 2004 s. 76.]</w:t>
      </w:r>
    </w:p>
    <w:p>
      <w:pPr>
        <w:pStyle w:val="Heading4"/>
      </w:pPr>
      <w:bookmarkStart w:id="426" w:name="_Toc192041070"/>
      <w:bookmarkStart w:id="427" w:name="_Toc196130250"/>
      <w:bookmarkStart w:id="428" w:name="_Toc196188215"/>
      <w:bookmarkStart w:id="429" w:name="_Toc196192463"/>
      <w:bookmarkStart w:id="430" w:name="_Toc197244999"/>
      <w:bookmarkStart w:id="431" w:name="_Toc197245992"/>
      <w:bookmarkStart w:id="432" w:name="_Toc197246399"/>
      <w:bookmarkStart w:id="433" w:name="_Toc197746430"/>
      <w:bookmarkStart w:id="434" w:name="_Toc197751719"/>
      <w:bookmarkStart w:id="435" w:name="_Toc197751977"/>
      <w:bookmarkStart w:id="436" w:name="_Toc198006380"/>
      <w:bookmarkStart w:id="437" w:name="_Toc200360124"/>
      <w:bookmarkStart w:id="438" w:name="_Toc232396806"/>
      <w:bookmarkStart w:id="439" w:name="_Toc247954216"/>
      <w:bookmarkStart w:id="440" w:name="_Toc268599346"/>
      <w:bookmarkStart w:id="441" w:name="_Toc272236590"/>
      <w:bookmarkStart w:id="442" w:name="_Toc274299683"/>
      <w:bookmarkStart w:id="443" w:name="_Toc278981635"/>
      <w:bookmarkStart w:id="444" w:name="_Toc280008507"/>
      <w:bookmarkStart w:id="445" w:name="_Toc280079513"/>
      <w:bookmarkStart w:id="446" w:name="_Toc283192021"/>
      <w:bookmarkStart w:id="447" w:name="_Toc283198041"/>
      <w:bookmarkStart w:id="448" w:name="_Toc283198301"/>
      <w:bookmarkStart w:id="449" w:name="_Toc284944276"/>
      <w:bookmarkStart w:id="450" w:name="_Toc284944535"/>
      <w:bookmarkStart w:id="451" w:name="_Toc285023883"/>
      <w:bookmarkStart w:id="452" w:name="_Toc285026739"/>
      <w:bookmarkStart w:id="453" w:name="_Toc285032597"/>
      <w:bookmarkStart w:id="454" w:name="_Toc285177613"/>
      <w:bookmarkStart w:id="455" w:name="_Toc325630256"/>
      <w:bookmarkStart w:id="456" w:name="_Toc325630516"/>
      <w:bookmarkStart w:id="457" w:name="_Toc325707684"/>
      <w:r>
        <w:t>Subdivision 1 — Improvement notices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68 of 2004 s. 76.]</w:t>
      </w:r>
    </w:p>
    <w:p>
      <w:pPr>
        <w:pStyle w:val="Heading5"/>
      </w:pPr>
      <w:bookmarkStart w:id="458" w:name="_Toc325707685"/>
      <w:bookmarkStart w:id="459" w:name="_Toc285177614"/>
      <w:r>
        <w:rPr>
          <w:rStyle w:val="CharSectno"/>
        </w:rPr>
        <w:t>30</w:t>
      </w:r>
      <w:r>
        <w:t>.</w:t>
      </w:r>
      <w:r>
        <w:tab/>
        <w:t>Issue of improvement notice</w:t>
      </w:r>
      <w:bookmarkEnd w:id="458"/>
      <w:bookmarkEnd w:id="459"/>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460" w:name="_Toc325707686"/>
      <w:bookmarkStart w:id="461" w:name="_Toc285177615"/>
      <w:r>
        <w:rPr>
          <w:rStyle w:val="CharSectno"/>
        </w:rPr>
        <w:t>31</w:t>
      </w:r>
      <w:r>
        <w:t>.</w:t>
      </w:r>
      <w:r>
        <w:tab/>
        <w:t>Contents of improvement notice</w:t>
      </w:r>
      <w:bookmarkEnd w:id="460"/>
      <w:bookmarkEnd w:id="461"/>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462" w:name="_Toc325707687"/>
      <w:bookmarkStart w:id="463" w:name="_Toc285177616"/>
      <w:r>
        <w:rPr>
          <w:rStyle w:val="CharSectno"/>
        </w:rPr>
        <w:t>31A</w:t>
      </w:r>
      <w:r>
        <w:t>.</w:t>
      </w:r>
      <w:r>
        <w:tab/>
        <w:t>Failure to comply with improvement notice</w:t>
      </w:r>
      <w:bookmarkEnd w:id="462"/>
      <w:bookmarkEnd w:id="463"/>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464" w:name="_Toc325707688"/>
      <w:bookmarkStart w:id="465" w:name="_Toc285177617"/>
      <w:r>
        <w:rPr>
          <w:rStyle w:val="CharSectno"/>
        </w:rPr>
        <w:t>31AA</w:t>
      </w:r>
      <w:r>
        <w:t>.</w:t>
      </w:r>
      <w:r>
        <w:tab/>
        <w:t>Notification of compliance</w:t>
      </w:r>
      <w:bookmarkEnd w:id="464"/>
      <w:bookmarkEnd w:id="465"/>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466" w:name="_Toc192041075"/>
      <w:bookmarkStart w:id="467" w:name="_Toc196130255"/>
      <w:bookmarkStart w:id="468" w:name="_Toc196188220"/>
      <w:bookmarkStart w:id="469" w:name="_Toc196192468"/>
      <w:bookmarkStart w:id="470" w:name="_Toc197245004"/>
      <w:bookmarkStart w:id="471" w:name="_Toc197245997"/>
      <w:bookmarkStart w:id="472" w:name="_Toc197246404"/>
      <w:bookmarkStart w:id="473" w:name="_Toc197746435"/>
      <w:bookmarkStart w:id="474" w:name="_Toc197751724"/>
      <w:bookmarkStart w:id="475" w:name="_Toc197751982"/>
      <w:bookmarkStart w:id="476" w:name="_Toc198006385"/>
      <w:bookmarkStart w:id="477" w:name="_Toc200360129"/>
      <w:bookmarkStart w:id="478" w:name="_Toc232396811"/>
      <w:bookmarkStart w:id="479" w:name="_Toc247954221"/>
      <w:bookmarkStart w:id="480" w:name="_Toc268599351"/>
      <w:bookmarkStart w:id="481" w:name="_Toc272236595"/>
      <w:bookmarkStart w:id="482" w:name="_Toc274299688"/>
      <w:bookmarkStart w:id="483" w:name="_Toc278981640"/>
      <w:bookmarkStart w:id="484" w:name="_Toc280008512"/>
      <w:bookmarkStart w:id="485" w:name="_Toc280079518"/>
      <w:bookmarkStart w:id="486" w:name="_Toc283192026"/>
      <w:bookmarkStart w:id="487" w:name="_Toc283198046"/>
      <w:bookmarkStart w:id="488" w:name="_Toc283198306"/>
      <w:bookmarkStart w:id="489" w:name="_Toc284944281"/>
      <w:bookmarkStart w:id="490" w:name="_Toc284944540"/>
      <w:bookmarkStart w:id="491" w:name="_Toc285023888"/>
      <w:bookmarkStart w:id="492" w:name="_Toc285026744"/>
      <w:bookmarkStart w:id="493" w:name="_Toc285032602"/>
      <w:bookmarkStart w:id="494" w:name="_Toc285177618"/>
      <w:bookmarkStart w:id="495" w:name="_Toc325630261"/>
      <w:bookmarkStart w:id="496" w:name="_Toc325630521"/>
      <w:bookmarkStart w:id="497" w:name="_Toc325707689"/>
      <w:r>
        <w:t>Subdivision 2 — Prohibition notices in respect of mines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pPr>
      <w:r>
        <w:tab/>
        <w:t>[Heading inserted by No. 68 of 2004 s. 76.]</w:t>
      </w:r>
    </w:p>
    <w:p>
      <w:pPr>
        <w:pStyle w:val="Heading5"/>
      </w:pPr>
      <w:bookmarkStart w:id="498" w:name="_Toc325707690"/>
      <w:bookmarkStart w:id="499" w:name="_Toc285177619"/>
      <w:r>
        <w:rPr>
          <w:rStyle w:val="CharSectno"/>
        </w:rPr>
        <w:t>31AB</w:t>
      </w:r>
      <w:r>
        <w:t>.</w:t>
      </w:r>
      <w:r>
        <w:tab/>
        <w:t>Grounds for prohibition notice</w:t>
      </w:r>
      <w:bookmarkEnd w:id="498"/>
      <w:bookmarkEnd w:id="499"/>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500" w:name="_Toc325707691"/>
      <w:bookmarkStart w:id="501" w:name="_Toc285177620"/>
      <w:r>
        <w:rPr>
          <w:rStyle w:val="CharSectno"/>
        </w:rPr>
        <w:t>31AC</w:t>
      </w:r>
      <w:r>
        <w:t>.</w:t>
      </w:r>
      <w:r>
        <w:tab/>
        <w:t>Issue of prohibition notice for hazard due to breach of Act</w:t>
      </w:r>
      <w:bookmarkEnd w:id="500"/>
      <w:bookmarkEnd w:id="501"/>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502" w:name="_Toc325707692"/>
      <w:bookmarkStart w:id="503" w:name="_Toc285177621"/>
      <w:r>
        <w:rPr>
          <w:rStyle w:val="CharSectno"/>
        </w:rPr>
        <w:t>31AD</w:t>
      </w:r>
      <w:r>
        <w:t>.</w:t>
      </w:r>
      <w:r>
        <w:tab/>
        <w:t>Issue of prohibition notice for other hazards</w:t>
      </w:r>
      <w:bookmarkEnd w:id="502"/>
      <w:bookmarkEnd w:id="503"/>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504" w:name="_Toc325707693"/>
      <w:bookmarkStart w:id="505" w:name="_Toc285177622"/>
      <w:r>
        <w:rPr>
          <w:rStyle w:val="CharSectno"/>
        </w:rPr>
        <w:t>31AE</w:t>
      </w:r>
      <w:r>
        <w:t>.</w:t>
      </w:r>
      <w:r>
        <w:tab/>
        <w:t>Requirements to stop work etc. permitted in prohibition notices</w:t>
      </w:r>
      <w:bookmarkEnd w:id="504"/>
      <w:bookmarkEnd w:id="505"/>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506" w:name="_Toc325707694"/>
      <w:bookmarkStart w:id="507" w:name="_Toc285177623"/>
      <w:r>
        <w:rPr>
          <w:rStyle w:val="CharSectno"/>
        </w:rPr>
        <w:t>31AF</w:t>
      </w:r>
      <w:r>
        <w:t>.</w:t>
      </w:r>
      <w:r>
        <w:tab/>
        <w:t>Contents of prohibition notice</w:t>
      </w:r>
      <w:bookmarkEnd w:id="506"/>
      <w:bookmarkEnd w:id="507"/>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508" w:name="_Toc325707695"/>
      <w:bookmarkStart w:id="509" w:name="_Toc285177624"/>
      <w:r>
        <w:rPr>
          <w:rStyle w:val="CharSectno"/>
        </w:rPr>
        <w:t>31AG</w:t>
      </w:r>
      <w:r>
        <w:t>.</w:t>
      </w:r>
      <w:r>
        <w:tab/>
        <w:t>Failure to comply with prohibition notice</w:t>
      </w:r>
      <w:bookmarkEnd w:id="508"/>
      <w:bookmarkEnd w:id="509"/>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510" w:name="_Toc192041082"/>
      <w:bookmarkStart w:id="511" w:name="_Toc196130262"/>
      <w:bookmarkStart w:id="512" w:name="_Toc196188227"/>
      <w:bookmarkStart w:id="513" w:name="_Toc196192475"/>
      <w:bookmarkStart w:id="514" w:name="_Toc197245011"/>
      <w:bookmarkStart w:id="515" w:name="_Toc197246004"/>
      <w:bookmarkStart w:id="516" w:name="_Toc197246411"/>
      <w:bookmarkStart w:id="517" w:name="_Toc197746442"/>
      <w:bookmarkStart w:id="518" w:name="_Toc197751731"/>
      <w:bookmarkStart w:id="519" w:name="_Toc197751989"/>
      <w:bookmarkStart w:id="520" w:name="_Toc198006392"/>
      <w:bookmarkStart w:id="521" w:name="_Toc200360136"/>
      <w:bookmarkStart w:id="522" w:name="_Toc232396818"/>
      <w:bookmarkStart w:id="523" w:name="_Toc247954228"/>
      <w:bookmarkStart w:id="524" w:name="_Toc268599358"/>
      <w:bookmarkStart w:id="525" w:name="_Toc272236602"/>
      <w:bookmarkStart w:id="526" w:name="_Toc274299695"/>
      <w:bookmarkStart w:id="527" w:name="_Toc278981647"/>
      <w:bookmarkStart w:id="528" w:name="_Toc280008519"/>
      <w:bookmarkStart w:id="529" w:name="_Toc280079525"/>
      <w:bookmarkStart w:id="530" w:name="_Toc283192033"/>
      <w:bookmarkStart w:id="531" w:name="_Toc283198053"/>
      <w:bookmarkStart w:id="532" w:name="_Toc283198313"/>
      <w:bookmarkStart w:id="533" w:name="_Toc284944288"/>
      <w:bookmarkStart w:id="534" w:name="_Toc284944547"/>
      <w:bookmarkStart w:id="535" w:name="_Toc285023895"/>
      <w:bookmarkStart w:id="536" w:name="_Toc285026751"/>
      <w:bookmarkStart w:id="537" w:name="_Toc285032609"/>
      <w:bookmarkStart w:id="538" w:name="_Toc285177625"/>
      <w:bookmarkStart w:id="539" w:name="_Toc325630268"/>
      <w:bookmarkStart w:id="540" w:name="_Toc325630528"/>
      <w:bookmarkStart w:id="541" w:name="_Toc325707696"/>
      <w:r>
        <w:t>Subdivision 3 — Prohibition notices in relation to occupation of residential premises by employee</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r>
        <w:tab/>
        <w:t>[Heading inserted by No. 68 of 2004 s. 76.]</w:t>
      </w:r>
    </w:p>
    <w:p>
      <w:pPr>
        <w:pStyle w:val="Heading5"/>
      </w:pPr>
      <w:bookmarkStart w:id="542" w:name="_Toc325707697"/>
      <w:bookmarkStart w:id="543" w:name="_Toc285177626"/>
      <w:r>
        <w:rPr>
          <w:rStyle w:val="CharSectno"/>
        </w:rPr>
        <w:t>31AH</w:t>
      </w:r>
      <w:r>
        <w:t>.</w:t>
      </w:r>
      <w:r>
        <w:tab/>
        <w:t>Issue of prohibition notice</w:t>
      </w:r>
      <w:bookmarkEnd w:id="542"/>
      <w:bookmarkEnd w:id="543"/>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544" w:name="_Toc325707698"/>
      <w:bookmarkStart w:id="545" w:name="_Toc285177627"/>
      <w:r>
        <w:rPr>
          <w:rStyle w:val="CharSectno"/>
        </w:rPr>
        <w:t>31AI</w:t>
      </w:r>
      <w:r>
        <w:t>.</w:t>
      </w:r>
      <w:r>
        <w:tab/>
        <w:t>Contents of prohibition notice</w:t>
      </w:r>
      <w:bookmarkEnd w:id="544"/>
      <w:bookmarkEnd w:id="545"/>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546" w:name="_Toc325707699"/>
      <w:bookmarkStart w:id="547" w:name="_Toc285177628"/>
      <w:r>
        <w:rPr>
          <w:rStyle w:val="CharSectno"/>
        </w:rPr>
        <w:t>31AJ</w:t>
      </w:r>
      <w:r>
        <w:t>.</w:t>
      </w:r>
      <w:r>
        <w:tab/>
        <w:t>Failure to comply with prohibition notice</w:t>
      </w:r>
      <w:bookmarkEnd w:id="546"/>
      <w:bookmarkEnd w:id="547"/>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548" w:name="_Toc192041086"/>
      <w:bookmarkStart w:id="549" w:name="_Toc196130266"/>
      <w:bookmarkStart w:id="550" w:name="_Toc196188231"/>
      <w:bookmarkStart w:id="551" w:name="_Toc196192479"/>
      <w:bookmarkStart w:id="552" w:name="_Toc197245015"/>
      <w:bookmarkStart w:id="553" w:name="_Toc197246008"/>
      <w:bookmarkStart w:id="554" w:name="_Toc197246415"/>
      <w:bookmarkStart w:id="555" w:name="_Toc197746446"/>
      <w:bookmarkStart w:id="556" w:name="_Toc197751735"/>
      <w:bookmarkStart w:id="557" w:name="_Toc197751993"/>
      <w:bookmarkStart w:id="558" w:name="_Toc198006396"/>
      <w:bookmarkStart w:id="559" w:name="_Toc200360140"/>
      <w:bookmarkStart w:id="560" w:name="_Toc232396822"/>
      <w:bookmarkStart w:id="561" w:name="_Toc247954232"/>
      <w:bookmarkStart w:id="562" w:name="_Toc268599362"/>
      <w:bookmarkStart w:id="563" w:name="_Toc272236606"/>
      <w:bookmarkStart w:id="564" w:name="_Toc274299699"/>
      <w:bookmarkStart w:id="565" w:name="_Toc278981651"/>
      <w:bookmarkStart w:id="566" w:name="_Toc280008523"/>
      <w:bookmarkStart w:id="567" w:name="_Toc280079529"/>
      <w:bookmarkStart w:id="568" w:name="_Toc283192037"/>
      <w:bookmarkStart w:id="569" w:name="_Toc283198057"/>
      <w:bookmarkStart w:id="570" w:name="_Toc283198317"/>
      <w:bookmarkStart w:id="571" w:name="_Toc284944292"/>
      <w:bookmarkStart w:id="572" w:name="_Toc284944551"/>
      <w:bookmarkStart w:id="573" w:name="_Toc285023899"/>
      <w:bookmarkStart w:id="574" w:name="_Toc285026755"/>
      <w:bookmarkStart w:id="575" w:name="_Toc285032613"/>
      <w:bookmarkStart w:id="576" w:name="_Toc285177629"/>
      <w:bookmarkStart w:id="577" w:name="_Toc325630272"/>
      <w:bookmarkStart w:id="578" w:name="_Toc325630532"/>
      <w:bookmarkStart w:id="579" w:name="_Toc325707700"/>
      <w:r>
        <w:t>Subdivision 4 — Display of improvement notices and prohibition notices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inserted by No. 68 of 2004 s. 76.]</w:t>
      </w:r>
    </w:p>
    <w:p>
      <w:pPr>
        <w:pStyle w:val="Heading5"/>
      </w:pPr>
      <w:bookmarkStart w:id="580" w:name="_Toc325707701"/>
      <w:bookmarkStart w:id="581" w:name="_Toc285177630"/>
      <w:r>
        <w:rPr>
          <w:rStyle w:val="CharSectno"/>
        </w:rPr>
        <w:t>31AK</w:t>
      </w:r>
      <w:r>
        <w:t>.</w:t>
      </w:r>
      <w:r>
        <w:tab/>
        <w:t>Manager to display improvement notices</w:t>
      </w:r>
      <w:bookmarkEnd w:id="580"/>
      <w:bookmarkEnd w:id="581"/>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582" w:name="_Toc325707702"/>
      <w:bookmarkStart w:id="583" w:name="_Toc285177631"/>
      <w:r>
        <w:rPr>
          <w:rStyle w:val="CharSectno"/>
        </w:rPr>
        <w:t>31AL</w:t>
      </w:r>
      <w:r>
        <w:t>.</w:t>
      </w:r>
      <w:r>
        <w:tab/>
        <w:t>Manager to display prohibition notices in respect of mines</w:t>
      </w:r>
      <w:bookmarkEnd w:id="582"/>
      <w:bookmarkEnd w:id="583"/>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584" w:name="_Toc325707703"/>
      <w:bookmarkStart w:id="585" w:name="_Toc285177632"/>
      <w:r>
        <w:rPr>
          <w:rStyle w:val="CharSectno"/>
        </w:rPr>
        <w:t>31AM</w:t>
      </w:r>
      <w:r>
        <w:t>.</w:t>
      </w:r>
      <w:r>
        <w:tab/>
        <w:t>Employer to display prohibition notices in respect of residential premises</w:t>
      </w:r>
      <w:bookmarkEnd w:id="584"/>
      <w:bookmarkEnd w:id="585"/>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586" w:name="_Toc325707704"/>
      <w:bookmarkStart w:id="587" w:name="_Toc285177633"/>
      <w:r>
        <w:rPr>
          <w:rStyle w:val="CharSectno"/>
        </w:rPr>
        <w:t>31AN</w:t>
      </w:r>
      <w:r>
        <w:t>.</w:t>
      </w:r>
      <w:r>
        <w:tab/>
        <w:t>Offence to remove displayed notice</w:t>
      </w:r>
      <w:bookmarkEnd w:id="586"/>
      <w:bookmarkEnd w:id="587"/>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588" w:name="_Toc325707705"/>
      <w:bookmarkStart w:id="589" w:name="_Toc285177634"/>
      <w:r>
        <w:rPr>
          <w:rStyle w:val="CharSectno"/>
        </w:rPr>
        <w:t>31AO</w:t>
      </w:r>
      <w:r>
        <w:t>.</w:t>
      </w:r>
      <w:r>
        <w:tab/>
        <w:t>Modifications of notice to be displayed</w:t>
      </w:r>
      <w:bookmarkEnd w:id="588"/>
      <w:bookmarkEnd w:id="589"/>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590" w:name="_Toc325707706"/>
      <w:bookmarkStart w:id="591" w:name="_Toc285177635"/>
      <w:r>
        <w:rPr>
          <w:rStyle w:val="CharSectno"/>
        </w:rPr>
        <w:t>31AP</w:t>
      </w:r>
      <w:r>
        <w:t>.</w:t>
      </w:r>
      <w:r>
        <w:tab/>
        <w:t>Failure to comply with provision of this Subdivision</w:t>
      </w:r>
      <w:bookmarkEnd w:id="590"/>
      <w:bookmarkEnd w:id="591"/>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592" w:name="_Toc192041093"/>
      <w:bookmarkStart w:id="593" w:name="_Toc196130273"/>
      <w:bookmarkStart w:id="594" w:name="_Toc196188238"/>
      <w:bookmarkStart w:id="595" w:name="_Toc196192486"/>
      <w:bookmarkStart w:id="596" w:name="_Toc197245022"/>
      <w:bookmarkStart w:id="597" w:name="_Toc197246015"/>
      <w:bookmarkStart w:id="598" w:name="_Toc197246422"/>
      <w:bookmarkStart w:id="599" w:name="_Toc197746453"/>
      <w:bookmarkStart w:id="600" w:name="_Toc197751742"/>
      <w:bookmarkStart w:id="601" w:name="_Toc197752000"/>
      <w:bookmarkStart w:id="602" w:name="_Toc198006403"/>
      <w:bookmarkStart w:id="603" w:name="_Toc200360147"/>
      <w:bookmarkStart w:id="604" w:name="_Toc232396829"/>
      <w:bookmarkStart w:id="605" w:name="_Toc247954239"/>
      <w:bookmarkStart w:id="606" w:name="_Toc268599369"/>
      <w:bookmarkStart w:id="607" w:name="_Toc272236613"/>
      <w:bookmarkStart w:id="608" w:name="_Toc274299706"/>
      <w:bookmarkStart w:id="609" w:name="_Toc278981658"/>
      <w:bookmarkStart w:id="610" w:name="_Toc280008530"/>
      <w:bookmarkStart w:id="611" w:name="_Toc280079536"/>
      <w:bookmarkStart w:id="612" w:name="_Toc283192044"/>
      <w:bookmarkStart w:id="613" w:name="_Toc283198064"/>
      <w:bookmarkStart w:id="614" w:name="_Toc283198324"/>
      <w:bookmarkStart w:id="615" w:name="_Toc284944299"/>
      <w:bookmarkStart w:id="616" w:name="_Toc284944558"/>
      <w:bookmarkStart w:id="617" w:name="_Toc285023906"/>
      <w:bookmarkStart w:id="618" w:name="_Toc285026762"/>
      <w:bookmarkStart w:id="619" w:name="_Toc285032620"/>
      <w:bookmarkStart w:id="620" w:name="_Toc285177636"/>
      <w:bookmarkStart w:id="621" w:name="_Toc325630279"/>
      <w:bookmarkStart w:id="622" w:name="_Toc325630539"/>
      <w:bookmarkStart w:id="623" w:name="_Toc325707707"/>
      <w:r>
        <w:t>Subdivision 5 — General duty of principal employer and manager in respect of notices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pPr>
      <w:r>
        <w:tab/>
        <w:t>[Heading inserted by No. 68 of 2004 s. 76.]</w:t>
      </w:r>
    </w:p>
    <w:p>
      <w:pPr>
        <w:pStyle w:val="Heading5"/>
      </w:pPr>
      <w:bookmarkStart w:id="624" w:name="_Toc325707708"/>
      <w:bookmarkStart w:id="625" w:name="_Toc285177637"/>
      <w:r>
        <w:rPr>
          <w:rStyle w:val="CharSectno"/>
        </w:rPr>
        <w:t>31AQ</w:t>
      </w:r>
      <w:r>
        <w:t>.</w:t>
      </w:r>
      <w:r>
        <w:tab/>
        <w:t>General duty, improvement notices</w:t>
      </w:r>
      <w:bookmarkEnd w:id="624"/>
      <w:bookmarkEnd w:id="625"/>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626" w:name="_Toc325707709"/>
      <w:bookmarkStart w:id="627" w:name="_Toc285177638"/>
      <w:r>
        <w:rPr>
          <w:rStyle w:val="CharSectno"/>
        </w:rPr>
        <w:t>31AR</w:t>
      </w:r>
      <w:r>
        <w:t>.</w:t>
      </w:r>
      <w:r>
        <w:tab/>
        <w:t>General duty, prohibition notices</w:t>
      </w:r>
      <w:bookmarkEnd w:id="626"/>
      <w:bookmarkEnd w:id="627"/>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628" w:name="_Toc325707710"/>
      <w:bookmarkStart w:id="629" w:name="_Toc285177639"/>
      <w:r>
        <w:rPr>
          <w:rStyle w:val="CharSectno"/>
        </w:rPr>
        <w:t>31AS</w:t>
      </w:r>
      <w:r>
        <w:t>.</w:t>
      </w:r>
      <w:r>
        <w:tab/>
        <w:t>Other provisions relating to general duty</w:t>
      </w:r>
      <w:bookmarkEnd w:id="628"/>
      <w:bookmarkEnd w:id="629"/>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630" w:name="_Toc192041097"/>
      <w:bookmarkStart w:id="631" w:name="_Toc196130277"/>
      <w:bookmarkStart w:id="632" w:name="_Toc196188242"/>
      <w:bookmarkStart w:id="633" w:name="_Toc196192490"/>
      <w:bookmarkStart w:id="634" w:name="_Toc197245026"/>
      <w:bookmarkStart w:id="635" w:name="_Toc197246019"/>
      <w:bookmarkStart w:id="636" w:name="_Toc197246426"/>
      <w:bookmarkStart w:id="637" w:name="_Toc197746457"/>
      <w:bookmarkStart w:id="638" w:name="_Toc197751746"/>
      <w:bookmarkStart w:id="639" w:name="_Toc197752004"/>
      <w:bookmarkStart w:id="640" w:name="_Toc198006407"/>
      <w:bookmarkStart w:id="641" w:name="_Toc200360151"/>
      <w:bookmarkStart w:id="642" w:name="_Toc232396833"/>
      <w:bookmarkStart w:id="643" w:name="_Toc247954243"/>
      <w:bookmarkStart w:id="644" w:name="_Toc268599373"/>
      <w:bookmarkStart w:id="645" w:name="_Toc272236617"/>
      <w:bookmarkStart w:id="646" w:name="_Toc274299710"/>
      <w:bookmarkStart w:id="647" w:name="_Toc278981662"/>
      <w:bookmarkStart w:id="648" w:name="_Toc280008534"/>
      <w:bookmarkStart w:id="649" w:name="_Toc280079540"/>
      <w:bookmarkStart w:id="650" w:name="_Toc283192048"/>
      <w:bookmarkStart w:id="651" w:name="_Toc283198068"/>
      <w:bookmarkStart w:id="652" w:name="_Toc283198328"/>
      <w:bookmarkStart w:id="653" w:name="_Toc284944303"/>
      <w:bookmarkStart w:id="654" w:name="_Toc284944562"/>
      <w:bookmarkStart w:id="655" w:name="_Toc285023910"/>
      <w:bookmarkStart w:id="656" w:name="_Toc285026766"/>
      <w:bookmarkStart w:id="657" w:name="_Toc285032624"/>
      <w:bookmarkStart w:id="658" w:name="_Toc285177640"/>
      <w:bookmarkStart w:id="659" w:name="_Toc325630283"/>
      <w:bookmarkStart w:id="660" w:name="_Toc325630543"/>
      <w:bookmarkStart w:id="661" w:name="_Toc325707711"/>
      <w:r>
        <w:t>Subdivision 6 — Entry of notices and related matters in mine record book</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r>
        <w:tab/>
        <w:t>[Heading inserted by No. 68 of 2004 s. 76.]</w:t>
      </w:r>
    </w:p>
    <w:p>
      <w:pPr>
        <w:pStyle w:val="Heading5"/>
      </w:pPr>
      <w:bookmarkStart w:id="662" w:name="_Toc325707712"/>
      <w:bookmarkStart w:id="663" w:name="_Toc285177641"/>
      <w:r>
        <w:rPr>
          <w:rStyle w:val="CharSectno"/>
        </w:rPr>
        <w:t>31AT</w:t>
      </w:r>
      <w:r>
        <w:t>.</w:t>
      </w:r>
      <w:r>
        <w:tab/>
        <w:t>Manager to put notices in mine record book</w:t>
      </w:r>
      <w:bookmarkEnd w:id="662"/>
      <w:bookmarkEnd w:id="663"/>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664" w:name="_Toc325707713"/>
      <w:bookmarkStart w:id="665" w:name="_Toc285177642"/>
      <w:r>
        <w:rPr>
          <w:rStyle w:val="CharSectno"/>
        </w:rPr>
        <w:t>31AU</w:t>
      </w:r>
      <w:r>
        <w:t>.</w:t>
      </w:r>
      <w:r>
        <w:tab/>
        <w:t>Referrals for review</w:t>
      </w:r>
      <w:bookmarkEnd w:id="664"/>
      <w:bookmarkEnd w:id="665"/>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666" w:name="_Toc325707714"/>
      <w:bookmarkStart w:id="667" w:name="_Toc285177643"/>
      <w:r>
        <w:rPr>
          <w:rStyle w:val="CharSectno"/>
        </w:rPr>
        <w:t>31AV</w:t>
      </w:r>
      <w:r>
        <w:t>.</w:t>
      </w:r>
      <w:r>
        <w:tab/>
        <w:t>Decisions on review</w:t>
      </w:r>
      <w:bookmarkEnd w:id="666"/>
      <w:bookmarkEnd w:id="667"/>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668" w:name="_Toc325707715"/>
      <w:bookmarkStart w:id="669" w:name="_Toc285177644"/>
      <w:r>
        <w:rPr>
          <w:rStyle w:val="CharSectno"/>
        </w:rPr>
        <w:t>31AW</w:t>
      </w:r>
      <w:r>
        <w:t>.</w:t>
      </w:r>
      <w:r>
        <w:tab/>
        <w:t>Permissions for continuation of work</w:t>
      </w:r>
      <w:bookmarkEnd w:id="668"/>
      <w:bookmarkEnd w:id="669"/>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670" w:name="_Toc325707716"/>
      <w:bookmarkStart w:id="671" w:name="_Toc285177645"/>
      <w:r>
        <w:rPr>
          <w:rStyle w:val="CharSectno"/>
        </w:rPr>
        <w:t>31AX</w:t>
      </w:r>
      <w:r>
        <w:t>.</w:t>
      </w:r>
      <w:r>
        <w:tab/>
        <w:t>Failure to comply with provision of this Subdivision</w:t>
      </w:r>
      <w:bookmarkEnd w:id="670"/>
      <w:bookmarkEnd w:id="671"/>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672" w:name="_Toc192041103"/>
      <w:bookmarkStart w:id="673" w:name="_Toc196130283"/>
      <w:bookmarkStart w:id="674" w:name="_Toc196188248"/>
      <w:bookmarkStart w:id="675" w:name="_Toc196192496"/>
      <w:bookmarkStart w:id="676" w:name="_Toc197245032"/>
      <w:bookmarkStart w:id="677" w:name="_Toc197246025"/>
      <w:bookmarkStart w:id="678" w:name="_Toc197246432"/>
      <w:bookmarkStart w:id="679" w:name="_Toc197746463"/>
      <w:bookmarkStart w:id="680" w:name="_Toc197751752"/>
      <w:bookmarkStart w:id="681" w:name="_Toc197752010"/>
      <w:bookmarkStart w:id="682" w:name="_Toc198006413"/>
      <w:bookmarkStart w:id="683" w:name="_Toc200360157"/>
      <w:bookmarkStart w:id="684" w:name="_Toc232396839"/>
      <w:bookmarkStart w:id="685" w:name="_Toc247954249"/>
      <w:bookmarkStart w:id="686" w:name="_Toc268599379"/>
      <w:bookmarkStart w:id="687" w:name="_Toc272236623"/>
      <w:bookmarkStart w:id="688" w:name="_Toc274299716"/>
      <w:bookmarkStart w:id="689" w:name="_Toc278981668"/>
      <w:bookmarkStart w:id="690" w:name="_Toc280008540"/>
      <w:bookmarkStart w:id="691" w:name="_Toc280079546"/>
      <w:bookmarkStart w:id="692" w:name="_Toc283192054"/>
      <w:bookmarkStart w:id="693" w:name="_Toc283198074"/>
      <w:bookmarkStart w:id="694" w:name="_Toc283198334"/>
      <w:bookmarkStart w:id="695" w:name="_Toc284944309"/>
      <w:bookmarkStart w:id="696" w:name="_Toc284944568"/>
      <w:bookmarkStart w:id="697" w:name="_Toc285023916"/>
      <w:bookmarkStart w:id="698" w:name="_Toc285026772"/>
      <w:bookmarkStart w:id="699" w:name="_Toc285032630"/>
      <w:bookmarkStart w:id="700" w:name="_Toc285177646"/>
      <w:bookmarkStart w:id="701" w:name="_Toc325630289"/>
      <w:bookmarkStart w:id="702" w:name="_Toc325630549"/>
      <w:bookmarkStart w:id="703" w:name="_Toc325707717"/>
      <w:r>
        <w:t>Subdivision 7 — Review of improvement notices and prohibition notices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by No. 68 of 2004 s. 76.]</w:t>
      </w:r>
    </w:p>
    <w:p>
      <w:pPr>
        <w:pStyle w:val="Heading5"/>
      </w:pPr>
      <w:bookmarkStart w:id="704" w:name="_Toc325707718"/>
      <w:bookmarkStart w:id="705" w:name="_Toc285177647"/>
      <w:r>
        <w:rPr>
          <w:rStyle w:val="CharSectno"/>
        </w:rPr>
        <w:t>31AY</w:t>
      </w:r>
      <w:r>
        <w:t>.</w:t>
      </w:r>
      <w:r>
        <w:tab/>
        <w:t>Referring notices for review</w:t>
      </w:r>
      <w:bookmarkEnd w:id="704"/>
      <w:bookmarkEnd w:id="705"/>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706" w:name="_Toc325707719"/>
      <w:bookmarkStart w:id="707" w:name="_Toc285177648"/>
      <w:r>
        <w:rPr>
          <w:rStyle w:val="CharSectno"/>
        </w:rPr>
        <w:t>31AZ</w:t>
      </w:r>
      <w:r>
        <w:t>.</w:t>
      </w:r>
      <w:r>
        <w:tab/>
        <w:t>Review of notices by State mining engineer</w:t>
      </w:r>
      <w:bookmarkEnd w:id="706"/>
      <w:bookmarkEnd w:id="707"/>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708" w:name="_Toc325707720"/>
      <w:bookmarkStart w:id="709" w:name="_Toc285177649"/>
      <w:r>
        <w:rPr>
          <w:rStyle w:val="CharSectno"/>
        </w:rPr>
        <w:t>31B</w:t>
      </w:r>
      <w:r>
        <w:t>.</w:t>
      </w:r>
      <w:r>
        <w:tab/>
        <w:t>Effect of notice pending review by State mining engineer</w:t>
      </w:r>
      <w:bookmarkEnd w:id="708"/>
      <w:bookmarkEnd w:id="709"/>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710" w:name="_Toc325707721"/>
      <w:bookmarkStart w:id="711" w:name="_Toc285177650"/>
      <w:r>
        <w:rPr>
          <w:rStyle w:val="CharSectno"/>
        </w:rPr>
        <w:t>31BA</w:t>
      </w:r>
      <w:r>
        <w:t>.</w:t>
      </w:r>
      <w:r>
        <w:tab/>
        <w:t>State mining engineer’s decision may be referred to Tribunal for review</w:t>
      </w:r>
      <w:bookmarkEnd w:id="710"/>
      <w:bookmarkEnd w:id="711"/>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712" w:name="_Toc325707722"/>
      <w:bookmarkStart w:id="713" w:name="_Toc285177651"/>
      <w:r>
        <w:rPr>
          <w:rStyle w:val="CharSectno"/>
        </w:rPr>
        <w:t>31BB</w:t>
      </w:r>
      <w:r>
        <w:t>.</w:t>
      </w:r>
      <w:r>
        <w:tab/>
        <w:t>Review by Tribunal</w:t>
      </w:r>
      <w:bookmarkEnd w:id="712"/>
      <w:bookmarkEnd w:id="713"/>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714" w:name="_Toc325707723"/>
      <w:bookmarkStart w:id="715" w:name="_Toc285177652"/>
      <w:r>
        <w:rPr>
          <w:rStyle w:val="CharSectno"/>
        </w:rPr>
        <w:t>31BC</w:t>
      </w:r>
      <w:r>
        <w:t>.</w:t>
      </w:r>
      <w:r>
        <w:tab/>
        <w:t>Effect of notice pending review by Tribunal</w:t>
      </w:r>
      <w:bookmarkEnd w:id="714"/>
      <w:bookmarkEnd w:id="715"/>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716" w:name="_Toc192041110"/>
      <w:bookmarkStart w:id="717" w:name="_Toc196130290"/>
      <w:bookmarkStart w:id="718" w:name="_Toc196188255"/>
      <w:bookmarkStart w:id="719" w:name="_Toc196192503"/>
      <w:bookmarkStart w:id="720" w:name="_Toc197245039"/>
      <w:bookmarkStart w:id="721" w:name="_Toc197246032"/>
      <w:bookmarkStart w:id="722" w:name="_Toc197246439"/>
      <w:bookmarkStart w:id="723" w:name="_Toc197746470"/>
      <w:bookmarkStart w:id="724" w:name="_Toc197751759"/>
      <w:bookmarkStart w:id="725" w:name="_Toc197752017"/>
      <w:bookmarkStart w:id="726" w:name="_Toc198006420"/>
      <w:bookmarkStart w:id="727" w:name="_Toc200360164"/>
      <w:bookmarkStart w:id="728" w:name="_Toc232396846"/>
      <w:bookmarkStart w:id="729" w:name="_Toc247954256"/>
      <w:bookmarkStart w:id="730" w:name="_Toc268599386"/>
      <w:bookmarkStart w:id="731" w:name="_Toc272236630"/>
      <w:bookmarkStart w:id="732" w:name="_Toc274299723"/>
      <w:bookmarkStart w:id="733" w:name="_Toc278981675"/>
      <w:bookmarkStart w:id="734" w:name="_Toc280008547"/>
      <w:bookmarkStart w:id="735" w:name="_Toc280079553"/>
      <w:bookmarkStart w:id="736" w:name="_Toc283192061"/>
      <w:bookmarkStart w:id="737" w:name="_Toc283198081"/>
      <w:bookmarkStart w:id="738" w:name="_Toc283198341"/>
      <w:bookmarkStart w:id="739" w:name="_Toc284944316"/>
      <w:bookmarkStart w:id="740" w:name="_Toc284944575"/>
      <w:bookmarkStart w:id="741" w:name="_Toc285023923"/>
      <w:bookmarkStart w:id="742" w:name="_Toc285026779"/>
      <w:bookmarkStart w:id="743" w:name="_Toc285032637"/>
      <w:bookmarkStart w:id="744" w:name="_Toc285177653"/>
      <w:bookmarkStart w:id="745" w:name="_Toc325630296"/>
      <w:bookmarkStart w:id="746" w:name="_Toc325630556"/>
      <w:bookmarkStart w:id="747" w:name="_Toc325707724"/>
      <w:r>
        <w:t>Subdivision 8 — General</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pPr>
      <w:r>
        <w:tab/>
        <w:t>[Heading inserted by No. 68 of 2004 s. 76.]</w:t>
      </w:r>
    </w:p>
    <w:p>
      <w:pPr>
        <w:pStyle w:val="Heading5"/>
      </w:pPr>
      <w:bookmarkStart w:id="748" w:name="_Toc325707725"/>
      <w:bookmarkStart w:id="749" w:name="_Toc285177654"/>
      <w:r>
        <w:rPr>
          <w:rStyle w:val="CharSectno"/>
        </w:rPr>
        <w:t>31BD</w:t>
      </w:r>
      <w:r>
        <w:t>.</w:t>
      </w:r>
      <w:r>
        <w:tab/>
        <w:t>Notices may include directions</w:t>
      </w:r>
      <w:bookmarkEnd w:id="748"/>
      <w:bookmarkEnd w:id="749"/>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750" w:name="_Toc325707726"/>
      <w:bookmarkStart w:id="751" w:name="_Toc285177655"/>
      <w:r>
        <w:rPr>
          <w:rStyle w:val="CharSectno"/>
        </w:rPr>
        <w:t>31BE</w:t>
      </w:r>
      <w:r>
        <w:t>.</w:t>
      </w:r>
      <w:r>
        <w:tab/>
        <w:t>State mining engineer may cancel notice</w:t>
      </w:r>
      <w:bookmarkEnd w:id="750"/>
      <w:bookmarkEnd w:id="751"/>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752" w:name="_Toc192041113"/>
      <w:bookmarkStart w:id="753" w:name="_Toc196130293"/>
      <w:bookmarkStart w:id="754" w:name="_Toc196188258"/>
      <w:bookmarkStart w:id="755" w:name="_Toc196192506"/>
      <w:bookmarkStart w:id="756" w:name="_Toc197245042"/>
      <w:bookmarkStart w:id="757" w:name="_Toc197246035"/>
      <w:bookmarkStart w:id="758" w:name="_Toc197246442"/>
      <w:bookmarkStart w:id="759" w:name="_Toc197746473"/>
      <w:bookmarkStart w:id="760" w:name="_Toc197751762"/>
      <w:bookmarkStart w:id="761" w:name="_Toc197752020"/>
      <w:bookmarkStart w:id="762" w:name="_Toc198006423"/>
      <w:bookmarkStart w:id="763" w:name="_Toc200360167"/>
      <w:bookmarkStart w:id="764" w:name="_Toc232396849"/>
      <w:bookmarkStart w:id="765" w:name="_Toc247954259"/>
      <w:bookmarkStart w:id="766" w:name="_Toc268599389"/>
      <w:bookmarkStart w:id="767" w:name="_Toc272236633"/>
      <w:bookmarkStart w:id="768" w:name="_Toc274299726"/>
      <w:bookmarkStart w:id="769" w:name="_Toc278981678"/>
      <w:bookmarkStart w:id="770" w:name="_Toc280008550"/>
      <w:bookmarkStart w:id="771" w:name="_Toc280079556"/>
      <w:bookmarkStart w:id="772" w:name="_Toc283192064"/>
      <w:bookmarkStart w:id="773" w:name="_Toc283198084"/>
      <w:bookmarkStart w:id="774" w:name="_Toc283198344"/>
      <w:bookmarkStart w:id="775" w:name="_Toc284944319"/>
      <w:bookmarkStart w:id="776" w:name="_Toc284944578"/>
      <w:bookmarkStart w:id="777" w:name="_Toc285023926"/>
      <w:bookmarkStart w:id="778" w:name="_Toc285026782"/>
      <w:bookmarkStart w:id="779" w:name="_Toc285032640"/>
      <w:bookmarkStart w:id="780" w:name="_Toc285177656"/>
      <w:bookmarkStart w:id="781" w:name="_Toc325630299"/>
      <w:bookmarkStart w:id="782" w:name="_Toc325630559"/>
      <w:bookmarkStart w:id="783" w:name="_Toc325707727"/>
      <w:r>
        <w:rPr>
          <w:rStyle w:val="CharDivNo"/>
        </w:rPr>
        <w:t>Division 4</w:t>
      </w:r>
      <w:r>
        <w:t> — </w:t>
      </w:r>
      <w:r>
        <w:rPr>
          <w:rStyle w:val="CharDivText"/>
        </w:rPr>
        <w:t>Issue of provisional improvement notices by safety and health representative</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pPr>
      <w:r>
        <w:tab/>
        <w:t>[Heading inserted by No. 68 of 2004 s. 76.]</w:t>
      </w:r>
    </w:p>
    <w:p>
      <w:pPr>
        <w:pStyle w:val="Heading5"/>
      </w:pPr>
      <w:bookmarkStart w:id="784" w:name="_Toc325707728"/>
      <w:bookmarkStart w:id="785" w:name="_Toc285177657"/>
      <w:r>
        <w:rPr>
          <w:rStyle w:val="CharSectno"/>
        </w:rPr>
        <w:t>31BF</w:t>
      </w:r>
      <w:r>
        <w:t>.</w:t>
      </w:r>
      <w:r>
        <w:tab/>
        <w:t>Term used: qualified representative</w:t>
      </w:r>
      <w:bookmarkEnd w:id="784"/>
      <w:bookmarkEnd w:id="785"/>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786" w:name="_Toc325707729"/>
      <w:bookmarkStart w:id="787" w:name="_Toc285177658"/>
      <w:r>
        <w:rPr>
          <w:rStyle w:val="CharSectno"/>
        </w:rPr>
        <w:t>31BG</w:t>
      </w:r>
      <w:r>
        <w:t>.</w:t>
      </w:r>
      <w:r>
        <w:tab/>
        <w:t>Issue of provisional improvement notices</w:t>
      </w:r>
      <w:bookmarkEnd w:id="786"/>
      <w:bookmarkEnd w:id="787"/>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788" w:name="_Toc325707730"/>
      <w:bookmarkStart w:id="789" w:name="_Toc285177659"/>
      <w:r>
        <w:rPr>
          <w:rStyle w:val="CharSectno"/>
        </w:rPr>
        <w:t>31BH</w:t>
      </w:r>
      <w:r>
        <w:t>.</w:t>
      </w:r>
      <w:r>
        <w:tab/>
        <w:t>Consultation required before issue</w:t>
      </w:r>
      <w:bookmarkEnd w:id="788"/>
      <w:bookmarkEnd w:id="789"/>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790" w:name="_Toc325707731"/>
      <w:bookmarkStart w:id="791" w:name="_Toc285177660"/>
      <w:r>
        <w:rPr>
          <w:rStyle w:val="CharSectno"/>
        </w:rPr>
        <w:t>31BI</w:t>
      </w:r>
      <w:r>
        <w:t>.</w:t>
      </w:r>
      <w:r>
        <w:tab/>
        <w:t>Contents of notice</w:t>
      </w:r>
      <w:bookmarkEnd w:id="790"/>
      <w:bookmarkEnd w:id="791"/>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792" w:name="_Toc325707732"/>
      <w:bookmarkStart w:id="793" w:name="_Toc285177661"/>
      <w:r>
        <w:rPr>
          <w:rStyle w:val="CharSectno"/>
        </w:rPr>
        <w:t>31BJ</w:t>
      </w:r>
      <w:r>
        <w:t>.</w:t>
      </w:r>
      <w:r>
        <w:tab/>
        <w:t>Notices may include directions</w:t>
      </w:r>
      <w:bookmarkEnd w:id="792"/>
      <w:bookmarkEnd w:id="793"/>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794" w:name="_Toc325707733"/>
      <w:bookmarkStart w:id="795" w:name="_Toc285177662"/>
      <w:r>
        <w:rPr>
          <w:rStyle w:val="CharSectno"/>
        </w:rPr>
        <w:t>31BK</w:t>
      </w:r>
      <w:r>
        <w:t>.</w:t>
      </w:r>
      <w:r>
        <w:tab/>
        <w:t>Display of notices</w:t>
      </w:r>
      <w:bookmarkEnd w:id="794"/>
      <w:bookmarkEnd w:id="795"/>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796" w:name="_Toc325707734"/>
      <w:bookmarkStart w:id="797" w:name="_Toc285177663"/>
      <w:r>
        <w:rPr>
          <w:rStyle w:val="CharSectno"/>
        </w:rPr>
        <w:t>31BL</w:t>
      </w:r>
      <w:r>
        <w:t>.</w:t>
      </w:r>
      <w:r>
        <w:tab/>
        <w:t>Failure to comply with notice</w:t>
      </w:r>
      <w:bookmarkEnd w:id="796"/>
      <w:bookmarkEnd w:id="797"/>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798" w:name="_Toc325707735"/>
      <w:bookmarkStart w:id="799" w:name="_Toc285177664"/>
      <w:r>
        <w:rPr>
          <w:rStyle w:val="CharSectno"/>
        </w:rPr>
        <w:t>31BM</w:t>
      </w:r>
      <w:r>
        <w:t>.</w:t>
      </w:r>
      <w:r>
        <w:tab/>
        <w:t>General duty of principal employer and manager in respect of notices</w:t>
      </w:r>
      <w:bookmarkEnd w:id="798"/>
      <w:bookmarkEnd w:id="799"/>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800" w:name="_Toc325707736"/>
      <w:bookmarkStart w:id="801" w:name="_Toc285177665"/>
      <w:r>
        <w:rPr>
          <w:rStyle w:val="CharSectno"/>
        </w:rPr>
        <w:t>31BN</w:t>
      </w:r>
      <w:r>
        <w:t>.</w:t>
      </w:r>
      <w:r>
        <w:tab/>
        <w:t>Review of notices by inspector</w:t>
      </w:r>
      <w:bookmarkEnd w:id="800"/>
      <w:bookmarkEnd w:id="801"/>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802" w:name="_Toc325707737"/>
      <w:bookmarkStart w:id="803" w:name="_Toc285177666"/>
      <w:r>
        <w:rPr>
          <w:rStyle w:val="CharSectno"/>
        </w:rPr>
        <w:t>31BO</w:t>
      </w:r>
      <w:r>
        <w:t>.</w:t>
      </w:r>
      <w:r>
        <w:tab/>
        <w:t>Manager to put notices etc. in mine record book</w:t>
      </w:r>
      <w:bookmarkEnd w:id="802"/>
      <w:bookmarkEnd w:id="803"/>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804" w:name="_Toc192041124"/>
      <w:bookmarkStart w:id="805" w:name="_Toc196130304"/>
      <w:bookmarkStart w:id="806" w:name="_Toc196188269"/>
      <w:bookmarkStart w:id="807" w:name="_Toc196192517"/>
      <w:bookmarkStart w:id="808" w:name="_Toc197245053"/>
      <w:bookmarkStart w:id="809" w:name="_Toc197246046"/>
      <w:bookmarkStart w:id="810" w:name="_Toc197246453"/>
      <w:bookmarkStart w:id="811" w:name="_Toc197746484"/>
      <w:bookmarkStart w:id="812" w:name="_Toc197751773"/>
      <w:bookmarkStart w:id="813" w:name="_Toc197752031"/>
      <w:bookmarkStart w:id="814" w:name="_Toc198006434"/>
      <w:bookmarkStart w:id="815" w:name="_Toc200360178"/>
      <w:bookmarkStart w:id="816" w:name="_Toc232396860"/>
      <w:bookmarkStart w:id="817" w:name="_Toc247954270"/>
      <w:bookmarkStart w:id="818" w:name="_Toc268599400"/>
      <w:bookmarkStart w:id="819" w:name="_Toc272236644"/>
      <w:bookmarkStart w:id="820" w:name="_Toc274299737"/>
      <w:bookmarkStart w:id="821" w:name="_Toc278981689"/>
      <w:bookmarkStart w:id="822" w:name="_Toc280008561"/>
      <w:bookmarkStart w:id="823" w:name="_Toc280079567"/>
      <w:bookmarkStart w:id="824" w:name="_Toc283192075"/>
      <w:bookmarkStart w:id="825" w:name="_Toc283198095"/>
      <w:bookmarkStart w:id="826" w:name="_Toc283198355"/>
      <w:bookmarkStart w:id="827" w:name="_Toc284944330"/>
      <w:bookmarkStart w:id="828" w:name="_Toc284944589"/>
      <w:bookmarkStart w:id="829" w:name="_Toc285023937"/>
      <w:bookmarkStart w:id="830" w:name="_Toc285026793"/>
      <w:bookmarkStart w:id="831" w:name="_Toc285032651"/>
      <w:bookmarkStart w:id="832" w:name="_Toc285177667"/>
      <w:bookmarkStart w:id="833" w:name="_Toc325630310"/>
      <w:bookmarkStart w:id="834" w:name="_Toc325630570"/>
      <w:bookmarkStart w:id="835" w:name="_Toc325707738"/>
      <w:r>
        <w:rPr>
          <w:rStyle w:val="CharPartNo"/>
        </w:rPr>
        <w:t>Part 4</w:t>
      </w:r>
      <w:r>
        <w:t> — </w:t>
      </w:r>
      <w:r>
        <w:rPr>
          <w:rStyle w:val="CharPartText"/>
        </w:rPr>
        <w:t>Management of mines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3"/>
      </w:pPr>
      <w:bookmarkStart w:id="836" w:name="_Toc192041125"/>
      <w:bookmarkStart w:id="837" w:name="_Toc196130305"/>
      <w:bookmarkStart w:id="838" w:name="_Toc196188270"/>
      <w:bookmarkStart w:id="839" w:name="_Toc196192518"/>
      <w:bookmarkStart w:id="840" w:name="_Toc197245054"/>
      <w:bookmarkStart w:id="841" w:name="_Toc197246047"/>
      <w:bookmarkStart w:id="842" w:name="_Toc197246454"/>
      <w:bookmarkStart w:id="843" w:name="_Toc197746485"/>
      <w:bookmarkStart w:id="844" w:name="_Toc197751774"/>
      <w:bookmarkStart w:id="845" w:name="_Toc197752032"/>
      <w:bookmarkStart w:id="846" w:name="_Toc198006435"/>
      <w:bookmarkStart w:id="847" w:name="_Toc200360179"/>
      <w:bookmarkStart w:id="848" w:name="_Toc232396861"/>
      <w:bookmarkStart w:id="849" w:name="_Toc247954271"/>
      <w:bookmarkStart w:id="850" w:name="_Toc268599401"/>
      <w:bookmarkStart w:id="851" w:name="_Toc272236645"/>
      <w:bookmarkStart w:id="852" w:name="_Toc274299738"/>
      <w:bookmarkStart w:id="853" w:name="_Toc278981690"/>
      <w:bookmarkStart w:id="854" w:name="_Toc280008562"/>
      <w:bookmarkStart w:id="855" w:name="_Toc280079568"/>
      <w:bookmarkStart w:id="856" w:name="_Toc283192076"/>
      <w:bookmarkStart w:id="857" w:name="_Toc283198096"/>
      <w:bookmarkStart w:id="858" w:name="_Toc283198356"/>
      <w:bookmarkStart w:id="859" w:name="_Toc284944331"/>
      <w:bookmarkStart w:id="860" w:name="_Toc284944590"/>
      <w:bookmarkStart w:id="861" w:name="_Toc285023938"/>
      <w:bookmarkStart w:id="862" w:name="_Toc285026794"/>
      <w:bookmarkStart w:id="863" w:name="_Toc285032652"/>
      <w:bookmarkStart w:id="864" w:name="_Toc285177668"/>
      <w:bookmarkStart w:id="865" w:name="_Toc325630311"/>
      <w:bookmarkStart w:id="866" w:name="_Toc325630571"/>
      <w:bookmarkStart w:id="867" w:name="_Toc325707739"/>
      <w:r>
        <w:rPr>
          <w:rStyle w:val="CharDivNo"/>
        </w:rPr>
        <w:t>Division 1</w:t>
      </w:r>
      <w:r>
        <w:rPr>
          <w:snapToGrid w:val="0"/>
        </w:rPr>
        <w:t> — </w:t>
      </w:r>
      <w:r>
        <w:rPr>
          <w:rStyle w:val="CharDivText"/>
        </w:rPr>
        <w:t>Duties of employers and managers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325707740"/>
      <w:bookmarkStart w:id="869" w:name="_Toc285177669"/>
      <w:r>
        <w:rPr>
          <w:rStyle w:val="CharSectno"/>
        </w:rPr>
        <w:t>32</w:t>
      </w:r>
      <w:r>
        <w:rPr>
          <w:snapToGrid w:val="0"/>
        </w:rPr>
        <w:t>.</w:t>
      </w:r>
      <w:r>
        <w:rPr>
          <w:snapToGrid w:val="0"/>
        </w:rPr>
        <w:tab/>
        <w:t>Principal employer, duties of for new mines</w:t>
      </w:r>
      <w:bookmarkEnd w:id="868"/>
      <w:bookmarkEnd w:id="869"/>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870" w:name="_Toc325707741"/>
      <w:bookmarkStart w:id="871" w:name="_Toc285177670"/>
      <w:r>
        <w:rPr>
          <w:rStyle w:val="CharSectno"/>
        </w:rPr>
        <w:t>32A</w:t>
      </w:r>
      <w:r>
        <w:t>.</w:t>
      </w:r>
      <w:r>
        <w:tab/>
        <w:t>Change of principal employer etc. to be notified</w:t>
      </w:r>
      <w:bookmarkEnd w:id="870"/>
      <w:bookmarkEnd w:id="871"/>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872" w:name="_Toc325707742"/>
      <w:bookmarkStart w:id="873" w:name="_Toc285177671"/>
      <w:r>
        <w:rPr>
          <w:rStyle w:val="CharSectno"/>
        </w:rPr>
        <w:t>33</w:t>
      </w:r>
      <w:r>
        <w:rPr>
          <w:snapToGrid w:val="0"/>
        </w:rPr>
        <w:t>.</w:t>
      </w:r>
      <w:r>
        <w:rPr>
          <w:snapToGrid w:val="0"/>
        </w:rPr>
        <w:tab/>
        <w:t>Registered manager, appointment and functions of</w:t>
      </w:r>
      <w:bookmarkEnd w:id="872"/>
      <w:bookmarkEnd w:id="873"/>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874" w:name="_Toc325707743"/>
      <w:bookmarkStart w:id="875" w:name="_Toc285177672"/>
      <w:r>
        <w:rPr>
          <w:rStyle w:val="CharSectno"/>
        </w:rPr>
        <w:t>33A</w:t>
      </w:r>
      <w:r>
        <w:t>.</w:t>
      </w:r>
      <w:r>
        <w:tab/>
        <w:t>Registered manager may make appointments on behalf of principal employer</w:t>
      </w:r>
      <w:bookmarkEnd w:id="874"/>
      <w:bookmarkEnd w:id="875"/>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876" w:name="_Toc325707744"/>
      <w:bookmarkStart w:id="877" w:name="_Toc285177673"/>
      <w:r>
        <w:rPr>
          <w:rStyle w:val="CharSectno"/>
        </w:rPr>
        <w:t>34</w:t>
      </w:r>
      <w:r>
        <w:rPr>
          <w:snapToGrid w:val="0"/>
        </w:rPr>
        <w:t>.</w:t>
      </w:r>
      <w:r>
        <w:rPr>
          <w:snapToGrid w:val="0"/>
        </w:rPr>
        <w:tab/>
        <w:t>Alternate and deputy registered managers, appointment and functions of</w:t>
      </w:r>
      <w:bookmarkEnd w:id="876"/>
      <w:bookmarkEnd w:id="877"/>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878" w:name="_Toc325707745"/>
      <w:bookmarkStart w:id="879" w:name="_Toc285177674"/>
      <w:r>
        <w:rPr>
          <w:rStyle w:val="CharSectno"/>
        </w:rPr>
        <w:t>35</w:t>
      </w:r>
      <w:r>
        <w:rPr>
          <w:snapToGrid w:val="0"/>
        </w:rPr>
        <w:t>.</w:t>
      </w:r>
      <w:r>
        <w:rPr>
          <w:snapToGrid w:val="0"/>
        </w:rPr>
        <w:tab/>
        <w:t>Underground manager, appointment and functions of</w:t>
      </w:r>
      <w:bookmarkEnd w:id="878"/>
      <w:bookmarkEnd w:id="879"/>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880" w:name="_Toc325707746"/>
      <w:bookmarkStart w:id="881" w:name="_Toc285177675"/>
      <w:r>
        <w:rPr>
          <w:rStyle w:val="CharSectno"/>
        </w:rPr>
        <w:t>36</w:t>
      </w:r>
      <w:r>
        <w:rPr>
          <w:snapToGrid w:val="0"/>
        </w:rPr>
        <w:t>.</w:t>
      </w:r>
      <w:r>
        <w:rPr>
          <w:snapToGrid w:val="0"/>
        </w:rPr>
        <w:tab/>
        <w:t>Alternate and deputy underground managers, appointment and functions of</w:t>
      </w:r>
      <w:bookmarkEnd w:id="880"/>
      <w:bookmarkEnd w:id="881"/>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882" w:name="_Toc325707747"/>
      <w:bookmarkStart w:id="883" w:name="_Toc285177676"/>
      <w:r>
        <w:rPr>
          <w:rStyle w:val="CharSectno"/>
        </w:rPr>
        <w:t>37</w:t>
      </w:r>
      <w:r>
        <w:rPr>
          <w:snapToGrid w:val="0"/>
        </w:rPr>
        <w:t>.</w:t>
      </w:r>
      <w:r>
        <w:rPr>
          <w:snapToGrid w:val="0"/>
        </w:rPr>
        <w:tab/>
        <w:t>Quarry manager, appointment and functions of</w:t>
      </w:r>
      <w:bookmarkEnd w:id="882"/>
      <w:bookmarkEnd w:id="883"/>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884" w:name="_Toc325707748"/>
      <w:bookmarkStart w:id="885" w:name="_Toc285177677"/>
      <w:r>
        <w:rPr>
          <w:rStyle w:val="CharSectno"/>
        </w:rPr>
        <w:t>38</w:t>
      </w:r>
      <w:r>
        <w:rPr>
          <w:snapToGrid w:val="0"/>
        </w:rPr>
        <w:t>.</w:t>
      </w:r>
      <w:r>
        <w:rPr>
          <w:snapToGrid w:val="0"/>
        </w:rPr>
        <w:tab/>
        <w:t>Alternate and deputy quarry managers, appointment and functions of</w:t>
      </w:r>
      <w:bookmarkEnd w:id="884"/>
      <w:bookmarkEnd w:id="885"/>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886" w:name="_Toc325707749"/>
      <w:bookmarkStart w:id="887" w:name="_Toc285177678"/>
      <w:r>
        <w:rPr>
          <w:rStyle w:val="CharSectno"/>
        </w:rPr>
        <w:t>38A</w:t>
      </w:r>
      <w:r>
        <w:t>.</w:t>
      </w:r>
      <w:r>
        <w:tab/>
        <w:t>Managers to record periods of duty in mine record book</w:t>
      </w:r>
      <w:bookmarkEnd w:id="886"/>
      <w:bookmarkEnd w:id="887"/>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888" w:name="_Toc325707750"/>
      <w:bookmarkStart w:id="889" w:name="_Toc285177679"/>
      <w:r>
        <w:rPr>
          <w:rStyle w:val="CharSectno"/>
        </w:rPr>
        <w:t>39</w:t>
      </w:r>
      <w:r>
        <w:rPr>
          <w:snapToGrid w:val="0"/>
        </w:rPr>
        <w:t>.</w:t>
      </w:r>
      <w:r>
        <w:rPr>
          <w:snapToGrid w:val="0"/>
        </w:rPr>
        <w:tab/>
        <w:t>State mining engineer may require more than one manager at mine</w:t>
      </w:r>
      <w:bookmarkEnd w:id="888"/>
      <w:bookmarkEnd w:id="889"/>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890" w:name="_Toc325707751"/>
      <w:bookmarkStart w:id="891" w:name="_Toc285177680"/>
      <w:r>
        <w:rPr>
          <w:rStyle w:val="CharSectno"/>
        </w:rPr>
        <w:t>40</w:t>
      </w:r>
      <w:r>
        <w:rPr>
          <w:snapToGrid w:val="0"/>
        </w:rPr>
        <w:t>.</w:t>
      </w:r>
      <w:r>
        <w:rPr>
          <w:snapToGrid w:val="0"/>
        </w:rPr>
        <w:tab/>
        <w:t>Managers to notify assumption of control</w:t>
      </w:r>
      <w:bookmarkEnd w:id="890"/>
      <w:bookmarkEnd w:id="891"/>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892" w:name="_Toc325707752"/>
      <w:bookmarkStart w:id="893" w:name="_Toc285177681"/>
      <w:r>
        <w:rPr>
          <w:rStyle w:val="CharSectno"/>
        </w:rPr>
        <w:t>41</w:t>
      </w:r>
      <w:r>
        <w:rPr>
          <w:snapToGrid w:val="0"/>
        </w:rPr>
        <w:t>.</w:t>
      </w:r>
      <w:r>
        <w:rPr>
          <w:snapToGrid w:val="0"/>
        </w:rPr>
        <w:tab/>
        <w:t>Offence to work mine without appointed managers</w:t>
      </w:r>
      <w:bookmarkEnd w:id="892"/>
      <w:bookmarkEnd w:id="893"/>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894" w:name="_Toc325707753"/>
      <w:bookmarkStart w:id="895" w:name="_Toc285177682"/>
      <w:r>
        <w:rPr>
          <w:rStyle w:val="CharSectno"/>
        </w:rPr>
        <w:t>42</w:t>
      </w:r>
      <w:r>
        <w:rPr>
          <w:snapToGrid w:val="0"/>
        </w:rPr>
        <w:t>.</w:t>
      </w:r>
      <w:r>
        <w:rPr>
          <w:snapToGrid w:val="0"/>
        </w:rPr>
        <w:tab/>
        <w:t>Commencement or suspension of mining to be notified</w:t>
      </w:r>
      <w:bookmarkEnd w:id="894"/>
      <w:bookmarkEnd w:id="895"/>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896" w:name="_Toc325707754"/>
      <w:bookmarkStart w:id="897" w:name="_Toc285177683"/>
      <w:r>
        <w:rPr>
          <w:rStyle w:val="CharSectno"/>
        </w:rPr>
        <w:t>43</w:t>
      </w:r>
      <w:r>
        <w:rPr>
          <w:snapToGrid w:val="0"/>
        </w:rPr>
        <w:t>.</w:t>
      </w:r>
      <w:r>
        <w:rPr>
          <w:snapToGrid w:val="0"/>
        </w:rPr>
        <w:tab/>
        <w:t>Manager of mine, functions of</w:t>
      </w:r>
      <w:bookmarkEnd w:id="896"/>
      <w:bookmarkEnd w:id="897"/>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898" w:name="_Toc325707755"/>
      <w:bookmarkStart w:id="899" w:name="_Toc285177684"/>
      <w:r>
        <w:rPr>
          <w:rStyle w:val="CharSectno"/>
        </w:rPr>
        <w:t>43A</w:t>
      </w:r>
      <w:r>
        <w:t>.</w:t>
      </w:r>
      <w:r>
        <w:tab/>
        <w:t>Underground manager or quarry manager, functions of</w:t>
      </w:r>
      <w:bookmarkEnd w:id="898"/>
      <w:bookmarkEnd w:id="899"/>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900" w:name="_Toc325707756"/>
      <w:bookmarkStart w:id="901" w:name="_Toc285177685"/>
      <w:r>
        <w:rPr>
          <w:rStyle w:val="CharSectno"/>
        </w:rPr>
        <w:t>44</w:t>
      </w:r>
      <w:r>
        <w:rPr>
          <w:snapToGrid w:val="0"/>
        </w:rPr>
        <w:t>.</w:t>
      </w:r>
      <w:r>
        <w:rPr>
          <w:snapToGrid w:val="0"/>
        </w:rPr>
        <w:tab/>
        <w:t>Duties of principal employer etc. as to appointing assistants</w:t>
      </w:r>
      <w:bookmarkEnd w:id="900"/>
      <w:bookmarkEnd w:id="901"/>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902" w:name="_Toc325707757"/>
      <w:bookmarkStart w:id="903" w:name="_Toc285177686"/>
      <w:r>
        <w:rPr>
          <w:rStyle w:val="CharSectno"/>
        </w:rPr>
        <w:t>45</w:t>
      </w:r>
      <w:r>
        <w:rPr>
          <w:snapToGrid w:val="0"/>
        </w:rPr>
        <w:t>.</w:t>
      </w:r>
      <w:r>
        <w:rPr>
          <w:snapToGrid w:val="0"/>
        </w:rPr>
        <w:tab/>
        <w:t>State mining engineer may require independent study at mine</w:t>
      </w:r>
      <w:bookmarkEnd w:id="902"/>
      <w:bookmarkEnd w:id="903"/>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904" w:name="_Toc325707758"/>
      <w:bookmarkStart w:id="905" w:name="_Toc285177687"/>
      <w:r>
        <w:rPr>
          <w:rStyle w:val="CharSectno"/>
        </w:rPr>
        <w:t>46</w:t>
      </w:r>
      <w:r>
        <w:rPr>
          <w:snapToGrid w:val="0"/>
        </w:rPr>
        <w:t>.</w:t>
      </w:r>
      <w:r>
        <w:rPr>
          <w:snapToGrid w:val="0"/>
        </w:rPr>
        <w:tab/>
        <w:t>Principal employer’s relationship to manager</w:t>
      </w:r>
      <w:bookmarkEnd w:id="904"/>
      <w:bookmarkEnd w:id="905"/>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906" w:name="_Toc166989584"/>
      <w:bookmarkStart w:id="907" w:name="_Toc196126228"/>
      <w:bookmarkStart w:id="908" w:name="_Toc325707759"/>
      <w:bookmarkStart w:id="909" w:name="_Toc285177688"/>
      <w:r>
        <w:rPr>
          <w:rStyle w:val="CharSectno"/>
        </w:rPr>
        <w:t>46A</w:t>
      </w:r>
      <w:r>
        <w:t>.</w:t>
      </w:r>
      <w:r>
        <w:tab/>
        <w:t>Exploration manager</w:t>
      </w:r>
      <w:bookmarkEnd w:id="906"/>
      <w:bookmarkEnd w:id="907"/>
      <w:r>
        <w:t>, appointment of</w:t>
      </w:r>
      <w:bookmarkEnd w:id="908"/>
      <w:bookmarkEnd w:id="909"/>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910" w:name="_Toc325707760"/>
      <w:bookmarkStart w:id="911" w:name="_Toc285177689"/>
      <w:r>
        <w:rPr>
          <w:rStyle w:val="CharSectno"/>
        </w:rPr>
        <w:t>47</w:t>
      </w:r>
      <w:r>
        <w:rPr>
          <w:snapToGrid w:val="0"/>
        </w:rPr>
        <w:t>.</w:t>
      </w:r>
      <w:r>
        <w:rPr>
          <w:snapToGrid w:val="0"/>
        </w:rPr>
        <w:tab/>
        <w:t>Management of exploration operations</w:t>
      </w:r>
      <w:bookmarkEnd w:id="910"/>
      <w:bookmarkEnd w:id="911"/>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912" w:name="_Toc166989587"/>
      <w:bookmarkStart w:id="913" w:name="_Toc196126231"/>
      <w:bookmarkStart w:id="914" w:name="_Toc325707761"/>
      <w:bookmarkStart w:id="915" w:name="_Toc285177690"/>
      <w:r>
        <w:rPr>
          <w:rStyle w:val="CharSectno"/>
        </w:rPr>
        <w:t>47A</w:t>
      </w:r>
      <w:r>
        <w:t>.</w:t>
      </w:r>
      <w:r>
        <w:tab/>
        <w:t>Exploration manager to be treated as manager in certain circumstances</w:t>
      </w:r>
      <w:bookmarkEnd w:id="912"/>
      <w:bookmarkEnd w:id="913"/>
      <w:bookmarkEnd w:id="914"/>
      <w:bookmarkEnd w:id="915"/>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916" w:name="_Toc192041146"/>
      <w:bookmarkStart w:id="917" w:name="_Toc196130328"/>
      <w:bookmarkStart w:id="918" w:name="_Toc196188293"/>
      <w:bookmarkStart w:id="919" w:name="_Toc196192541"/>
      <w:bookmarkStart w:id="920" w:name="_Toc197245077"/>
      <w:bookmarkStart w:id="921" w:name="_Toc197246070"/>
      <w:bookmarkStart w:id="922" w:name="_Toc197246477"/>
      <w:bookmarkStart w:id="923" w:name="_Toc197746508"/>
      <w:bookmarkStart w:id="924" w:name="_Toc197751797"/>
      <w:bookmarkStart w:id="925" w:name="_Toc197752055"/>
      <w:bookmarkStart w:id="926" w:name="_Toc198006458"/>
      <w:bookmarkStart w:id="927" w:name="_Toc200360202"/>
      <w:bookmarkStart w:id="928" w:name="_Toc232396884"/>
      <w:bookmarkStart w:id="929" w:name="_Toc247954294"/>
      <w:bookmarkStart w:id="930" w:name="_Toc268599424"/>
      <w:bookmarkStart w:id="931" w:name="_Toc272236668"/>
      <w:bookmarkStart w:id="932" w:name="_Toc274299761"/>
      <w:bookmarkStart w:id="933" w:name="_Toc278981713"/>
      <w:bookmarkStart w:id="934" w:name="_Toc280008585"/>
      <w:bookmarkStart w:id="935" w:name="_Toc280079591"/>
      <w:bookmarkStart w:id="936" w:name="_Toc283192099"/>
      <w:bookmarkStart w:id="937" w:name="_Toc283198119"/>
      <w:bookmarkStart w:id="938" w:name="_Toc283198379"/>
      <w:bookmarkStart w:id="939" w:name="_Toc284944354"/>
      <w:bookmarkStart w:id="940" w:name="_Toc284944613"/>
      <w:bookmarkStart w:id="941" w:name="_Toc285023961"/>
      <w:bookmarkStart w:id="942" w:name="_Toc285026817"/>
      <w:bookmarkStart w:id="943" w:name="_Toc285032675"/>
      <w:bookmarkStart w:id="944" w:name="_Toc285177691"/>
      <w:bookmarkStart w:id="945" w:name="_Toc325630334"/>
      <w:bookmarkStart w:id="946" w:name="_Toc325630594"/>
      <w:bookmarkStart w:id="947" w:name="_Toc325707762"/>
      <w:r>
        <w:rPr>
          <w:rStyle w:val="CharDivNo"/>
        </w:rPr>
        <w:t>Division 2</w:t>
      </w:r>
      <w:r>
        <w:rPr>
          <w:snapToGrid w:val="0"/>
        </w:rPr>
        <w:t> — </w:t>
      </w:r>
      <w:r>
        <w:rPr>
          <w:rStyle w:val="CharDivText"/>
        </w:rPr>
        <w:t>Certificates of competency</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rPr>
          <w:snapToGrid w:val="0"/>
        </w:rPr>
      </w:pPr>
      <w:bookmarkStart w:id="948" w:name="_Toc325707763"/>
      <w:bookmarkStart w:id="949" w:name="_Toc285177692"/>
      <w:r>
        <w:rPr>
          <w:rStyle w:val="CharSectno"/>
        </w:rPr>
        <w:t>48</w:t>
      </w:r>
      <w:r>
        <w:rPr>
          <w:snapToGrid w:val="0"/>
        </w:rPr>
        <w:t>.</w:t>
      </w:r>
      <w:r>
        <w:rPr>
          <w:snapToGrid w:val="0"/>
        </w:rPr>
        <w:tab/>
        <w:t>Board of Examiners</w:t>
      </w:r>
      <w:bookmarkEnd w:id="948"/>
      <w:bookmarkEnd w:id="949"/>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950" w:name="_Toc325707764"/>
      <w:bookmarkStart w:id="951" w:name="_Toc285177693"/>
      <w:r>
        <w:rPr>
          <w:rStyle w:val="CharSectno"/>
        </w:rPr>
        <w:t>49</w:t>
      </w:r>
      <w:r>
        <w:rPr>
          <w:snapToGrid w:val="0"/>
        </w:rPr>
        <w:t>.</w:t>
      </w:r>
      <w:r>
        <w:rPr>
          <w:snapToGrid w:val="0"/>
        </w:rPr>
        <w:tab/>
        <w:t>Complaint to Board of Examiners</w:t>
      </w:r>
      <w:bookmarkEnd w:id="950"/>
      <w:bookmarkEnd w:id="951"/>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952" w:name="_Toc325707765"/>
      <w:bookmarkStart w:id="953" w:name="_Toc285177694"/>
      <w:r>
        <w:rPr>
          <w:rStyle w:val="CharSectno"/>
        </w:rPr>
        <w:t>50</w:t>
      </w:r>
      <w:r>
        <w:rPr>
          <w:snapToGrid w:val="0"/>
        </w:rPr>
        <w:t>.</w:t>
      </w:r>
      <w:r>
        <w:rPr>
          <w:snapToGrid w:val="0"/>
        </w:rPr>
        <w:tab/>
        <w:t>Inquiry by Board of Examiners</w:t>
      </w:r>
      <w:bookmarkEnd w:id="952"/>
      <w:bookmarkEnd w:id="953"/>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954" w:name="_Toc325707766"/>
      <w:bookmarkStart w:id="955" w:name="_Toc285177695"/>
      <w:r>
        <w:rPr>
          <w:rStyle w:val="CharSectno"/>
        </w:rPr>
        <w:t>51</w:t>
      </w:r>
      <w:r>
        <w:rPr>
          <w:snapToGrid w:val="0"/>
        </w:rPr>
        <w:t>.</w:t>
      </w:r>
      <w:r>
        <w:rPr>
          <w:snapToGrid w:val="0"/>
        </w:rPr>
        <w:tab/>
        <w:t>Disciplinary action following inquiry</w:t>
      </w:r>
      <w:bookmarkEnd w:id="954"/>
      <w:bookmarkEnd w:id="955"/>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956" w:name="_Toc325707767"/>
      <w:bookmarkStart w:id="957" w:name="_Toc285177696"/>
      <w:r>
        <w:rPr>
          <w:rStyle w:val="CharSectno"/>
        </w:rPr>
        <w:t>52</w:t>
      </w:r>
      <w:r>
        <w:rPr>
          <w:snapToGrid w:val="0"/>
        </w:rPr>
        <w:t>.</w:t>
      </w:r>
      <w:r>
        <w:rPr>
          <w:snapToGrid w:val="0"/>
        </w:rPr>
        <w:tab/>
        <w:t>Appeal to</w:t>
      </w:r>
      <w:r>
        <w:t xml:space="preserve"> Tribunal</w:t>
      </w:r>
      <w:bookmarkEnd w:id="956"/>
      <w:bookmarkEnd w:id="957"/>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958" w:name="_Toc192041152"/>
      <w:bookmarkStart w:id="959" w:name="_Toc196130334"/>
      <w:bookmarkStart w:id="960" w:name="_Toc196188299"/>
      <w:bookmarkStart w:id="961" w:name="_Toc196192547"/>
      <w:bookmarkStart w:id="962" w:name="_Toc197245083"/>
      <w:bookmarkStart w:id="963" w:name="_Toc197246076"/>
      <w:bookmarkStart w:id="964" w:name="_Toc197246483"/>
      <w:bookmarkStart w:id="965" w:name="_Toc197746514"/>
      <w:bookmarkStart w:id="966" w:name="_Toc197751803"/>
      <w:bookmarkStart w:id="967" w:name="_Toc197752061"/>
      <w:bookmarkStart w:id="968" w:name="_Toc198006464"/>
      <w:bookmarkStart w:id="969" w:name="_Toc200360208"/>
      <w:bookmarkStart w:id="970" w:name="_Toc232396890"/>
      <w:bookmarkStart w:id="971" w:name="_Toc247954300"/>
      <w:bookmarkStart w:id="972" w:name="_Toc268599430"/>
      <w:bookmarkStart w:id="973" w:name="_Toc272236674"/>
      <w:bookmarkStart w:id="974" w:name="_Toc274299767"/>
      <w:bookmarkStart w:id="975" w:name="_Toc278981719"/>
      <w:bookmarkStart w:id="976" w:name="_Toc280008591"/>
      <w:bookmarkStart w:id="977" w:name="_Toc280079597"/>
      <w:bookmarkStart w:id="978" w:name="_Toc283192105"/>
      <w:bookmarkStart w:id="979" w:name="_Toc283198125"/>
      <w:bookmarkStart w:id="980" w:name="_Toc283198385"/>
      <w:bookmarkStart w:id="981" w:name="_Toc284944360"/>
      <w:bookmarkStart w:id="982" w:name="_Toc284944619"/>
      <w:bookmarkStart w:id="983" w:name="_Toc285023967"/>
      <w:bookmarkStart w:id="984" w:name="_Toc285026823"/>
      <w:bookmarkStart w:id="985" w:name="_Toc285032681"/>
      <w:bookmarkStart w:id="986" w:name="_Toc285177697"/>
      <w:bookmarkStart w:id="987" w:name="_Toc325630340"/>
      <w:bookmarkStart w:id="988" w:name="_Toc325630600"/>
      <w:bookmarkStart w:id="989" w:name="_Toc325707768"/>
      <w:r>
        <w:rPr>
          <w:rStyle w:val="CharPartNo"/>
        </w:rPr>
        <w:t>Part 5</w:t>
      </w:r>
      <w:r>
        <w:t> — </w:t>
      </w:r>
      <w:r>
        <w:rPr>
          <w:rStyle w:val="CharPartText"/>
        </w:rPr>
        <w:t>Safety and health representatives and committees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pPr>
      <w:r>
        <w:tab/>
        <w:t>[Heading amended by No. 30 of 1995 s. 76(1).]</w:t>
      </w:r>
    </w:p>
    <w:p>
      <w:pPr>
        <w:pStyle w:val="Heading3"/>
      </w:pPr>
      <w:bookmarkStart w:id="990" w:name="_Toc192041153"/>
      <w:bookmarkStart w:id="991" w:name="_Toc196130335"/>
      <w:bookmarkStart w:id="992" w:name="_Toc196188300"/>
      <w:bookmarkStart w:id="993" w:name="_Toc196192548"/>
      <w:bookmarkStart w:id="994" w:name="_Toc197245084"/>
      <w:bookmarkStart w:id="995" w:name="_Toc197246077"/>
      <w:bookmarkStart w:id="996" w:name="_Toc197246484"/>
      <w:bookmarkStart w:id="997" w:name="_Toc197746515"/>
      <w:bookmarkStart w:id="998" w:name="_Toc197751804"/>
      <w:bookmarkStart w:id="999" w:name="_Toc197752062"/>
      <w:bookmarkStart w:id="1000" w:name="_Toc198006465"/>
      <w:bookmarkStart w:id="1001" w:name="_Toc200360209"/>
      <w:bookmarkStart w:id="1002" w:name="_Toc232396891"/>
      <w:bookmarkStart w:id="1003" w:name="_Toc247954301"/>
      <w:bookmarkStart w:id="1004" w:name="_Toc268599431"/>
      <w:bookmarkStart w:id="1005" w:name="_Toc272236675"/>
      <w:bookmarkStart w:id="1006" w:name="_Toc274299768"/>
      <w:bookmarkStart w:id="1007" w:name="_Toc278981720"/>
      <w:bookmarkStart w:id="1008" w:name="_Toc280008592"/>
      <w:bookmarkStart w:id="1009" w:name="_Toc280079598"/>
      <w:bookmarkStart w:id="1010" w:name="_Toc283192106"/>
      <w:bookmarkStart w:id="1011" w:name="_Toc283198126"/>
      <w:bookmarkStart w:id="1012" w:name="_Toc283198386"/>
      <w:bookmarkStart w:id="1013" w:name="_Toc284944361"/>
      <w:bookmarkStart w:id="1014" w:name="_Toc284944620"/>
      <w:bookmarkStart w:id="1015" w:name="_Toc285023968"/>
      <w:bookmarkStart w:id="1016" w:name="_Toc285026824"/>
      <w:bookmarkStart w:id="1017" w:name="_Toc285032682"/>
      <w:bookmarkStart w:id="1018" w:name="_Toc285177698"/>
      <w:bookmarkStart w:id="1019" w:name="_Toc325630341"/>
      <w:bookmarkStart w:id="1020" w:name="_Toc325630601"/>
      <w:bookmarkStart w:id="1021" w:name="_Toc325707769"/>
      <w:r>
        <w:rPr>
          <w:rStyle w:val="CharDivNo"/>
        </w:rPr>
        <w:t>Division 1</w:t>
      </w:r>
      <w:r>
        <w:rPr>
          <w:snapToGrid w:val="0"/>
        </w:rPr>
        <w:t> — </w:t>
      </w:r>
      <w:r>
        <w:rPr>
          <w:rStyle w:val="CharDivText"/>
        </w:rPr>
        <w:t>Safety and health representatives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pPr>
      <w:r>
        <w:tab/>
        <w:t>[Heading amended by No. 30 of 1995 s. 76(1).]</w:t>
      </w:r>
    </w:p>
    <w:p>
      <w:pPr>
        <w:pStyle w:val="Heading5"/>
        <w:rPr>
          <w:snapToGrid w:val="0"/>
        </w:rPr>
      </w:pPr>
      <w:bookmarkStart w:id="1022" w:name="_Toc325707770"/>
      <w:bookmarkStart w:id="1023" w:name="_Toc285177699"/>
      <w:r>
        <w:rPr>
          <w:rStyle w:val="CharSectno"/>
        </w:rPr>
        <w:t>53</w:t>
      </w:r>
      <w:r>
        <w:rPr>
          <w:snapToGrid w:val="0"/>
        </w:rPr>
        <w:t>.</w:t>
      </w:r>
      <w:r>
        <w:rPr>
          <w:snapToGrid w:val="0"/>
        </w:rPr>
        <w:tab/>
        <w:t>Functions of representatives</w:t>
      </w:r>
      <w:bookmarkEnd w:id="1022"/>
      <w:bookmarkEnd w:id="1023"/>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1024" w:name="_Toc325707771"/>
      <w:bookmarkStart w:id="1025" w:name="_Toc285177700"/>
      <w:r>
        <w:rPr>
          <w:rStyle w:val="CharSectno"/>
        </w:rPr>
        <w:t>54</w:t>
      </w:r>
      <w:r>
        <w:rPr>
          <w:snapToGrid w:val="0"/>
        </w:rPr>
        <w:t>.</w:t>
      </w:r>
      <w:r>
        <w:rPr>
          <w:snapToGrid w:val="0"/>
        </w:rPr>
        <w:tab/>
        <w:t>Employee may require election of representatives</w:t>
      </w:r>
      <w:bookmarkEnd w:id="1024"/>
      <w:bookmarkEnd w:id="1025"/>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1026" w:name="_Toc325707772"/>
      <w:bookmarkStart w:id="1027" w:name="_Toc285177701"/>
      <w:r>
        <w:rPr>
          <w:rStyle w:val="CharSectno"/>
        </w:rPr>
        <w:t>55</w:t>
      </w:r>
      <w:r>
        <w:rPr>
          <w:snapToGrid w:val="0"/>
        </w:rPr>
        <w:t>.</w:t>
      </w:r>
      <w:r>
        <w:rPr>
          <w:snapToGrid w:val="0"/>
        </w:rPr>
        <w:tab/>
        <w:t>Consultation on matters relevant to elections</w:t>
      </w:r>
      <w:bookmarkEnd w:id="1026"/>
      <w:bookmarkEnd w:id="1027"/>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1028" w:name="_Toc325707773"/>
      <w:bookmarkStart w:id="1029" w:name="_Toc285177702"/>
      <w:r>
        <w:rPr>
          <w:rStyle w:val="CharSectno"/>
        </w:rPr>
        <w:t>55A</w:t>
      </w:r>
      <w:r>
        <w:t>.</w:t>
      </w:r>
      <w:r>
        <w:tab/>
        <w:t>Election scheme, establishment of</w:t>
      </w:r>
      <w:bookmarkEnd w:id="1028"/>
      <w:bookmarkEnd w:id="1029"/>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1030" w:name="_Toc325707774"/>
      <w:bookmarkStart w:id="1031" w:name="_Toc285177703"/>
      <w:r>
        <w:rPr>
          <w:rStyle w:val="CharSectno"/>
        </w:rPr>
        <w:t>55B</w:t>
      </w:r>
      <w:r>
        <w:t>.</w:t>
      </w:r>
      <w:r>
        <w:tab/>
        <w:t>What may be included in election scheme</w:t>
      </w:r>
      <w:bookmarkEnd w:id="1030"/>
      <w:bookmarkEnd w:id="1031"/>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1032" w:name="_Toc325707775"/>
      <w:bookmarkStart w:id="1033" w:name="_Toc285177704"/>
      <w:r>
        <w:rPr>
          <w:rStyle w:val="CharSectno"/>
        </w:rPr>
        <w:t>55C</w:t>
      </w:r>
      <w:r>
        <w:t>.</w:t>
      </w:r>
      <w:r>
        <w:tab/>
        <w:t>Appointment of further delegates may be required</w:t>
      </w:r>
      <w:bookmarkEnd w:id="1032"/>
      <w:bookmarkEnd w:id="1033"/>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1034" w:name="_Toc325707776"/>
      <w:bookmarkStart w:id="1035" w:name="_Toc285177705"/>
      <w:r>
        <w:rPr>
          <w:rStyle w:val="CharSectno"/>
        </w:rPr>
        <w:t>56</w:t>
      </w:r>
      <w:r>
        <w:rPr>
          <w:snapToGrid w:val="0"/>
        </w:rPr>
        <w:t>.</w:t>
      </w:r>
      <w:r>
        <w:rPr>
          <w:snapToGrid w:val="0"/>
        </w:rPr>
        <w:tab/>
        <w:t>Election of representatives</w:t>
      </w:r>
      <w:bookmarkEnd w:id="1034"/>
      <w:bookmarkEnd w:id="1035"/>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1036" w:name="_Toc325707777"/>
      <w:bookmarkStart w:id="1037" w:name="_Toc285177706"/>
      <w:r>
        <w:rPr>
          <w:rStyle w:val="CharSectno"/>
        </w:rPr>
        <w:t>57</w:t>
      </w:r>
      <w:r>
        <w:rPr>
          <w:snapToGrid w:val="0"/>
        </w:rPr>
        <w:t>.</w:t>
      </w:r>
      <w:r>
        <w:rPr>
          <w:snapToGrid w:val="0"/>
        </w:rPr>
        <w:tab/>
        <w:t>Terms of office of representatives</w:t>
      </w:r>
      <w:bookmarkEnd w:id="1036"/>
      <w:bookmarkEnd w:id="1037"/>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1038" w:name="_Toc325707778"/>
      <w:bookmarkStart w:id="1039" w:name="_Toc285177707"/>
      <w:r>
        <w:rPr>
          <w:rStyle w:val="CharSectno"/>
        </w:rPr>
        <w:t>58</w:t>
      </w:r>
      <w:r>
        <w:rPr>
          <w:snapToGrid w:val="0"/>
        </w:rPr>
        <w:t>.</w:t>
      </w:r>
      <w:r>
        <w:rPr>
          <w:snapToGrid w:val="0"/>
        </w:rPr>
        <w:tab/>
        <w:t>Manager to ensure safety of representatives</w:t>
      </w:r>
      <w:bookmarkEnd w:id="1038"/>
      <w:bookmarkEnd w:id="1039"/>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1040" w:name="_Toc325707779"/>
      <w:bookmarkStart w:id="1041" w:name="_Toc285177708"/>
      <w:r>
        <w:rPr>
          <w:rStyle w:val="CharSectno"/>
        </w:rPr>
        <w:t>59</w:t>
      </w:r>
      <w:r>
        <w:rPr>
          <w:snapToGrid w:val="0"/>
        </w:rPr>
        <w:t>.</w:t>
      </w:r>
      <w:r>
        <w:rPr>
          <w:snapToGrid w:val="0"/>
        </w:rPr>
        <w:tab/>
        <w:t>Disqualification of representatives</w:t>
      </w:r>
      <w:bookmarkEnd w:id="1040"/>
      <w:bookmarkEnd w:id="1041"/>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1042" w:name="_Toc325707780"/>
      <w:bookmarkStart w:id="1043" w:name="_Toc285177709"/>
      <w:r>
        <w:rPr>
          <w:rStyle w:val="CharSectno"/>
        </w:rPr>
        <w:t>60</w:t>
      </w:r>
      <w:r>
        <w:rPr>
          <w:snapToGrid w:val="0"/>
        </w:rPr>
        <w:t>.</w:t>
      </w:r>
      <w:r>
        <w:rPr>
          <w:snapToGrid w:val="0"/>
        </w:rPr>
        <w:tab/>
        <w:t>Duties of employers and manager as to representatives</w:t>
      </w:r>
      <w:bookmarkEnd w:id="1042"/>
      <w:bookmarkEnd w:id="1043"/>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1044" w:name="_Toc325707781"/>
      <w:bookmarkStart w:id="1045" w:name="_Toc285177710"/>
      <w:r>
        <w:rPr>
          <w:rStyle w:val="CharSectno"/>
        </w:rPr>
        <w:t>61</w:t>
      </w:r>
      <w:r>
        <w:rPr>
          <w:snapToGrid w:val="0"/>
        </w:rPr>
        <w:t>.</w:t>
      </w:r>
      <w:r>
        <w:rPr>
          <w:snapToGrid w:val="0"/>
        </w:rPr>
        <w:tab/>
        <w:t>Disclosing sensitive information to representatives</w:t>
      </w:r>
      <w:bookmarkEnd w:id="1044"/>
      <w:bookmarkEnd w:id="1045"/>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1046" w:name="_Toc325707782"/>
      <w:bookmarkStart w:id="1047" w:name="_Toc285177711"/>
      <w:r>
        <w:rPr>
          <w:rStyle w:val="CharSectno"/>
        </w:rPr>
        <w:t>62</w:t>
      </w:r>
      <w:r>
        <w:rPr>
          <w:snapToGrid w:val="0"/>
        </w:rPr>
        <w:t>.</w:t>
      </w:r>
      <w:r>
        <w:rPr>
          <w:snapToGrid w:val="0"/>
        </w:rPr>
        <w:tab/>
        <w:t>Regulations about time off work for representatives</w:t>
      </w:r>
      <w:bookmarkEnd w:id="1046"/>
      <w:bookmarkEnd w:id="1047"/>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1048" w:name="_Toc192041167"/>
      <w:bookmarkStart w:id="1049" w:name="_Toc196130349"/>
      <w:bookmarkStart w:id="1050" w:name="_Toc196188314"/>
      <w:bookmarkStart w:id="1051" w:name="_Toc196192562"/>
      <w:bookmarkStart w:id="1052" w:name="_Toc197245098"/>
      <w:bookmarkStart w:id="1053" w:name="_Toc197246091"/>
      <w:bookmarkStart w:id="1054" w:name="_Toc197246498"/>
      <w:bookmarkStart w:id="1055" w:name="_Toc197746529"/>
      <w:bookmarkStart w:id="1056" w:name="_Toc197751818"/>
      <w:bookmarkStart w:id="1057" w:name="_Toc197752076"/>
      <w:bookmarkStart w:id="1058" w:name="_Toc198006479"/>
      <w:bookmarkStart w:id="1059" w:name="_Toc200360223"/>
      <w:bookmarkStart w:id="1060" w:name="_Toc232396905"/>
      <w:bookmarkStart w:id="1061" w:name="_Toc247954315"/>
      <w:bookmarkStart w:id="1062" w:name="_Toc268599445"/>
      <w:bookmarkStart w:id="1063" w:name="_Toc272236689"/>
      <w:bookmarkStart w:id="1064" w:name="_Toc274299782"/>
      <w:bookmarkStart w:id="1065" w:name="_Toc278981734"/>
      <w:bookmarkStart w:id="1066" w:name="_Toc280008606"/>
      <w:bookmarkStart w:id="1067" w:name="_Toc280079612"/>
      <w:bookmarkStart w:id="1068" w:name="_Toc283192120"/>
      <w:bookmarkStart w:id="1069" w:name="_Toc283198140"/>
      <w:bookmarkStart w:id="1070" w:name="_Toc283198400"/>
      <w:bookmarkStart w:id="1071" w:name="_Toc284944375"/>
      <w:bookmarkStart w:id="1072" w:name="_Toc284944634"/>
      <w:bookmarkStart w:id="1073" w:name="_Toc285023982"/>
      <w:bookmarkStart w:id="1074" w:name="_Toc285026838"/>
      <w:bookmarkStart w:id="1075" w:name="_Toc285032696"/>
      <w:bookmarkStart w:id="1076" w:name="_Toc285177712"/>
      <w:bookmarkStart w:id="1077" w:name="_Toc325630355"/>
      <w:bookmarkStart w:id="1078" w:name="_Toc325630615"/>
      <w:bookmarkStart w:id="1079" w:name="_Toc325707783"/>
      <w:r>
        <w:rPr>
          <w:rStyle w:val="CharDivNo"/>
        </w:rPr>
        <w:t>Division 2</w:t>
      </w:r>
      <w:r>
        <w:rPr>
          <w:snapToGrid w:val="0"/>
        </w:rPr>
        <w:t> — </w:t>
      </w:r>
      <w:r>
        <w:rPr>
          <w:rStyle w:val="CharDivText"/>
        </w:rPr>
        <w:t>Safety and health committees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rPr>
          <w:snapToGrid w:val="0"/>
        </w:rPr>
      </w:pPr>
      <w:r>
        <w:rPr>
          <w:snapToGrid w:val="0"/>
        </w:rPr>
        <w:tab/>
        <w:t>[Heading amended by No. 57 of 1997 s. 88(1).]</w:t>
      </w:r>
    </w:p>
    <w:p>
      <w:pPr>
        <w:pStyle w:val="Heading5"/>
      </w:pPr>
      <w:bookmarkStart w:id="1080" w:name="_Toc325707784"/>
      <w:bookmarkStart w:id="1081" w:name="_Toc285177713"/>
      <w:r>
        <w:rPr>
          <w:rStyle w:val="CharSectno"/>
        </w:rPr>
        <w:t>62A</w:t>
      </w:r>
      <w:r>
        <w:t>.</w:t>
      </w:r>
      <w:r>
        <w:tab/>
        <w:t>Terms used</w:t>
      </w:r>
      <w:bookmarkEnd w:id="1080"/>
      <w:bookmarkEnd w:id="1081"/>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1082" w:name="_Toc325707785"/>
      <w:bookmarkStart w:id="1083" w:name="_Toc285177714"/>
      <w:r>
        <w:rPr>
          <w:rStyle w:val="CharSectno"/>
        </w:rPr>
        <w:t>63</w:t>
      </w:r>
      <w:r>
        <w:rPr>
          <w:snapToGrid w:val="0"/>
        </w:rPr>
        <w:t>.</w:t>
      </w:r>
      <w:r>
        <w:rPr>
          <w:snapToGrid w:val="0"/>
        </w:rPr>
        <w:tab/>
        <w:t>Functions of committees</w:t>
      </w:r>
      <w:bookmarkEnd w:id="1082"/>
      <w:bookmarkEnd w:id="1083"/>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1084" w:name="_Toc325707786"/>
      <w:bookmarkStart w:id="1085" w:name="_Toc285177715"/>
      <w:r>
        <w:rPr>
          <w:rStyle w:val="CharSectno"/>
        </w:rPr>
        <w:t>64</w:t>
      </w:r>
      <w:r>
        <w:t>.</w:t>
      </w:r>
      <w:r>
        <w:tab/>
        <w:t>Appointing employees’ representatives to committees</w:t>
      </w:r>
      <w:bookmarkEnd w:id="1084"/>
      <w:bookmarkEnd w:id="1085"/>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1086" w:name="_Toc325707787"/>
      <w:bookmarkStart w:id="1087" w:name="_Toc285177716"/>
      <w:r>
        <w:rPr>
          <w:rStyle w:val="CharSectno"/>
        </w:rPr>
        <w:t>65</w:t>
      </w:r>
      <w:r>
        <w:t>.</w:t>
      </w:r>
      <w:r>
        <w:tab/>
        <w:t>Obligation of employer to establish committee</w:t>
      </w:r>
      <w:bookmarkEnd w:id="1086"/>
      <w:bookmarkEnd w:id="1087"/>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1088" w:name="_Toc325707788"/>
      <w:bookmarkStart w:id="1089" w:name="_Toc285177717"/>
      <w:r>
        <w:rPr>
          <w:rStyle w:val="CharSectno"/>
        </w:rPr>
        <w:t>66</w:t>
      </w:r>
      <w:r>
        <w:t>.</w:t>
      </w:r>
      <w:r>
        <w:tab/>
        <w:t>Employee may request employer to establish committee</w:t>
      </w:r>
      <w:bookmarkEnd w:id="1088"/>
      <w:bookmarkEnd w:id="1089"/>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1090" w:name="_Toc325707789"/>
      <w:bookmarkStart w:id="1091" w:name="_Toc285177718"/>
      <w:r>
        <w:rPr>
          <w:rStyle w:val="CharSectno"/>
        </w:rPr>
        <w:t>67</w:t>
      </w:r>
      <w:r>
        <w:t>.</w:t>
      </w:r>
      <w:r>
        <w:tab/>
        <w:t>Referral of question to State mining engineer</w:t>
      </w:r>
      <w:bookmarkEnd w:id="1090"/>
      <w:bookmarkEnd w:id="1091"/>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1092" w:name="_Toc325707790"/>
      <w:bookmarkStart w:id="1093" w:name="_Toc285177719"/>
      <w:r>
        <w:rPr>
          <w:rStyle w:val="CharSectno"/>
        </w:rPr>
        <w:t>67A</w:t>
      </w:r>
      <w:r>
        <w:t>.</w:t>
      </w:r>
      <w:r>
        <w:tab/>
        <w:t>Employer may establish committee</w:t>
      </w:r>
      <w:bookmarkEnd w:id="1092"/>
      <w:bookmarkEnd w:id="1093"/>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1094" w:name="_Toc325707791"/>
      <w:bookmarkStart w:id="1095" w:name="_Toc285177720"/>
      <w:r>
        <w:rPr>
          <w:rStyle w:val="CharSectno"/>
        </w:rPr>
        <w:t>67B</w:t>
      </w:r>
      <w:r>
        <w:t>.</w:t>
      </w:r>
      <w:r>
        <w:tab/>
        <w:t>How committee to be constituted</w:t>
      </w:r>
      <w:bookmarkEnd w:id="1094"/>
      <w:bookmarkEnd w:id="1095"/>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1096" w:name="_Toc325707792"/>
      <w:bookmarkStart w:id="1097" w:name="_Toc285177721"/>
      <w:r>
        <w:rPr>
          <w:rStyle w:val="CharSectno"/>
        </w:rPr>
        <w:t>67C</w:t>
      </w:r>
      <w:r>
        <w:t>.</w:t>
      </w:r>
      <w:r>
        <w:tab/>
        <w:t>State mining engineer may determine matters for s. 67B</w:t>
      </w:r>
      <w:bookmarkEnd w:id="1096"/>
      <w:bookmarkEnd w:id="1097"/>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1098" w:name="_Toc325707793"/>
      <w:bookmarkStart w:id="1099" w:name="_Toc285177722"/>
      <w:r>
        <w:rPr>
          <w:rStyle w:val="CharSectno"/>
        </w:rPr>
        <w:t>67D</w:t>
      </w:r>
      <w:r>
        <w:t>.</w:t>
      </w:r>
      <w:r>
        <w:tab/>
        <w:t>Committee may cover more than one mine</w:t>
      </w:r>
      <w:bookmarkEnd w:id="1098"/>
      <w:bookmarkEnd w:id="1099"/>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1100" w:name="_Toc325707794"/>
      <w:bookmarkStart w:id="1101" w:name="_Toc285177723"/>
      <w:r>
        <w:rPr>
          <w:rStyle w:val="CharSectno"/>
        </w:rPr>
        <w:t>67E</w:t>
      </w:r>
      <w:r>
        <w:t>.</w:t>
      </w:r>
      <w:r>
        <w:tab/>
        <w:t>Varying s. 67B agreement etc., abolition of committee</w:t>
      </w:r>
      <w:bookmarkEnd w:id="1100"/>
      <w:bookmarkEnd w:id="1101"/>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1102" w:name="_Toc325707795"/>
      <w:bookmarkStart w:id="1103" w:name="_Toc285177724"/>
      <w:r>
        <w:rPr>
          <w:rStyle w:val="CharSectno"/>
        </w:rPr>
        <w:t>67F</w:t>
      </w:r>
      <w:r>
        <w:t>.</w:t>
      </w:r>
      <w:r>
        <w:tab/>
        <w:t>Review of State mining engineer’s decision</w:t>
      </w:r>
      <w:bookmarkEnd w:id="1102"/>
      <w:bookmarkEnd w:id="1103"/>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1104" w:name="_Toc325707796"/>
      <w:bookmarkStart w:id="1105" w:name="_Toc285177725"/>
      <w:r>
        <w:rPr>
          <w:rStyle w:val="CharSectno"/>
        </w:rPr>
        <w:t>68</w:t>
      </w:r>
      <w:r>
        <w:t>.</w:t>
      </w:r>
      <w:r>
        <w:tab/>
        <w:t>Procedure of committees</w:t>
      </w:r>
      <w:bookmarkEnd w:id="1104"/>
      <w:bookmarkEnd w:id="1105"/>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1106" w:name="_Toc192041181"/>
      <w:bookmarkStart w:id="1107" w:name="_Toc196130363"/>
      <w:bookmarkStart w:id="1108" w:name="_Toc196188328"/>
      <w:bookmarkStart w:id="1109" w:name="_Toc196192576"/>
      <w:bookmarkStart w:id="1110" w:name="_Toc197245112"/>
      <w:bookmarkStart w:id="1111" w:name="_Toc197246105"/>
      <w:bookmarkStart w:id="1112" w:name="_Toc197246512"/>
      <w:bookmarkStart w:id="1113" w:name="_Toc197746543"/>
      <w:bookmarkStart w:id="1114" w:name="_Toc197751832"/>
      <w:bookmarkStart w:id="1115" w:name="_Toc197752090"/>
      <w:bookmarkStart w:id="1116" w:name="_Toc198006493"/>
      <w:bookmarkStart w:id="1117" w:name="_Toc200360237"/>
      <w:bookmarkStart w:id="1118" w:name="_Toc232396919"/>
      <w:bookmarkStart w:id="1119" w:name="_Toc247954329"/>
      <w:bookmarkStart w:id="1120" w:name="_Toc268599459"/>
      <w:bookmarkStart w:id="1121" w:name="_Toc272236703"/>
      <w:bookmarkStart w:id="1122" w:name="_Toc274299796"/>
      <w:bookmarkStart w:id="1123" w:name="_Toc278981748"/>
      <w:bookmarkStart w:id="1124" w:name="_Toc280008620"/>
      <w:bookmarkStart w:id="1125" w:name="_Toc280079626"/>
      <w:bookmarkStart w:id="1126" w:name="_Toc283192134"/>
      <w:bookmarkStart w:id="1127" w:name="_Toc283198154"/>
      <w:bookmarkStart w:id="1128" w:name="_Toc283198414"/>
      <w:bookmarkStart w:id="1129" w:name="_Toc284944389"/>
      <w:bookmarkStart w:id="1130" w:name="_Toc284944648"/>
      <w:bookmarkStart w:id="1131" w:name="_Toc285023996"/>
      <w:bookmarkStart w:id="1132" w:name="_Toc285026852"/>
      <w:bookmarkStart w:id="1133" w:name="_Toc285032710"/>
      <w:bookmarkStart w:id="1134" w:name="_Toc285177726"/>
      <w:bookmarkStart w:id="1135" w:name="_Toc325630369"/>
      <w:bookmarkStart w:id="1136" w:name="_Toc325630629"/>
      <w:bookmarkStart w:id="1137" w:name="_Toc325707797"/>
      <w:r>
        <w:rPr>
          <w:rStyle w:val="CharDivNo"/>
        </w:rPr>
        <w:t>Division 3</w:t>
      </w:r>
      <w:r>
        <w:rPr>
          <w:snapToGrid w:val="0"/>
        </w:rPr>
        <w:t> — </w:t>
      </w:r>
      <w:r>
        <w:rPr>
          <w:rStyle w:val="CharDivText"/>
        </w:rPr>
        <w:t>Discrimination</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325707798"/>
      <w:bookmarkStart w:id="1139" w:name="_Toc285177727"/>
      <w:r>
        <w:rPr>
          <w:rStyle w:val="CharSectno"/>
        </w:rPr>
        <w:t>68A</w:t>
      </w:r>
      <w:r>
        <w:t>.</w:t>
      </w:r>
      <w:r>
        <w:tab/>
        <w:t>Discrimination against representatives in relation to employment</w:t>
      </w:r>
      <w:bookmarkEnd w:id="1138"/>
      <w:bookmarkEnd w:id="1139"/>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140" w:name="_Toc325707799"/>
      <w:bookmarkStart w:id="1141" w:name="_Toc285177728"/>
      <w:r>
        <w:rPr>
          <w:rStyle w:val="CharSectno"/>
        </w:rPr>
        <w:t>68B</w:t>
      </w:r>
      <w:r>
        <w:t>.</w:t>
      </w:r>
      <w:r>
        <w:tab/>
        <w:t>Discrimination against representatives in relation to contract for services</w:t>
      </w:r>
      <w:bookmarkEnd w:id="1140"/>
      <w:bookmarkEnd w:id="1141"/>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1142" w:name="_Toc325707800"/>
      <w:bookmarkStart w:id="1143" w:name="_Toc285177729"/>
      <w:r>
        <w:rPr>
          <w:rStyle w:val="CharSectno"/>
        </w:rPr>
        <w:t>68C</w:t>
      </w:r>
      <w:r>
        <w:t>.</w:t>
      </w:r>
      <w:r>
        <w:tab/>
        <w:t>Alleged contravention of s. 68A or 68B may be referred to Tribunal</w:t>
      </w:r>
      <w:bookmarkEnd w:id="1142"/>
      <w:bookmarkEnd w:id="1143"/>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144" w:name="_Toc325707801"/>
      <w:bookmarkStart w:id="1145" w:name="_Toc285177730"/>
      <w:r>
        <w:rPr>
          <w:rStyle w:val="CharSectno"/>
        </w:rPr>
        <w:t>68D</w:t>
      </w:r>
      <w:r>
        <w:t>.</w:t>
      </w:r>
      <w:r>
        <w:tab/>
        <w:t>Remedies for contravention of s. 68A or 68B</w:t>
      </w:r>
      <w:bookmarkEnd w:id="1144"/>
      <w:bookmarkEnd w:id="1145"/>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146" w:name="_Toc325707802"/>
      <w:bookmarkStart w:id="1147" w:name="_Toc285177731"/>
      <w:r>
        <w:rPr>
          <w:rStyle w:val="CharSectno"/>
        </w:rPr>
        <w:t>69</w:t>
      </w:r>
      <w:r>
        <w:rPr>
          <w:snapToGrid w:val="0"/>
        </w:rPr>
        <w:t>.</w:t>
      </w:r>
      <w:r>
        <w:rPr>
          <w:snapToGrid w:val="0"/>
        </w:rPr>
        <w:tab/>
        <w:t>Discrimination against employees or prospective employees due to involvement in safety and health</w:t>
      </w:r>
      <w:bookmarkEnd w:id="1146"/>
      <w:bookmarkEnd w:id="1147"/>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1148" w:name="_Toc192041187"/>
      <w:bookmarkStart w:id="1149" w:name="_Toc196130369"/>
      <w:bookmarkStart w:id="1150" w:name="_Toc196188334"/>
      <w:bookmarkStart w:id="1151" w:name="_Toc196192582"/>
      <w:bookmarkStart w:id="1152" w:name="_Toc197245118"/>
      <w:bookmarkStart w:id="1153" w:name="_Toc197246111"/>
      <w:bookmarkStart w:id="1154" w:name="_Toc197246518"/>
      <w:bookmarkStart w:id="1155" w:name="_Toc197746549"/>
      <w:bookmarkStart w:id="1156" w:name="_Toc197751838"/>
      <w:bookmarkStart w:id="1157" w:name="_Toc197752096"/>
      <w:bookmarkStart w:id="1158" w:name="_Toc198006499"/>
      <w:bookmarkStart w:id="1159" w:name="_Toc200360243"/>
      <w:bookmarkStart w:id="1160" w:name="_Toc232396925"/>
      <w:bookmarkStart w:id="1161" w:name="_Toc247954335"/>
      <w:bookmarkStart w:id="1162" w:name="_Toc268599465"/>
      <w:bookmarkStart w:id="1163" w:name="_Toc272236709"/>
      <w:bookmarkStart w:id="1164" w:name="_Toc274299802"/>
      <w:bookmarkStart w:id="1165" w:name="_Toc278981754"/>
      <w:bookmarkStart w:id="1166" w:name="_Toc280008626"/>
      <w:bookmarkStart w:id="1167" w:name="_Toc280079632"/>
      <w:bookmarkStart w:id="1168" w:name="_Toc283192140"/>
      <w:bookmarkStart w:id="1169" w:name="_Toc283198160"/>
      <w:bookmarkStart w:id="1170" w:name="_Toc283198420"/>
      <w:bookmarkStart w:id="1171" w:name="_Toc284944395"/>
      <w:bookmarkStart w:id="1172" w:name="_Toc284944654"/>
      <w:bookmarkStart w:id="1173" w:name="_Toc285024002"/>
      <w:bookmarkStart w:id="1174" w:name="_Toc285026858"/>
      <w:bookmarkStart w:id="1175" w:name="_Toc285032716"/>
      <w:bookmarkStart w:id="1176" w:name="_Toc285177732"/>
      <w:bookmarkStart w:id="1177" w:name="_Toc325630375"/>
      <w:bookmarkStart w:id="1178" w:name="_Toc325630635"/>
      <w:bookmarkStart w:id="1179" w:name="_Toc325707803"/>
      <w:r>
        <w:rPr>
          <w:rStyle w:val="CharPartNo"/>
        </w:rPr>
        <w:t>Part 6</w:t>
      </w:r>
      <w:r>
        <w:rPr>
          <w:rStyle w:val="CharDivNo"/>
        </w:rPr>
        <w:t> </w:t>
      </w:r>
      <w:r>
        <w:t>—</w:t>
      </w:r>
      <w:r>
        <w:rPr>
          <w:rStyle w:val="CharDivText"/>
        </w:rPr>
        <w:t> </w:t>
      </w:r>
      <w:r>
        <w:rPr>
          <w:rStyle w:val="CharPartText"/>
        </w:rPr>
        <w:t>Resolution of safety and health issues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heading"/>
        <w:rPr>
          <w:snapToGrid w:val="0"/>
        </w:rPr>
      </w:pPr>
      <w:r>
        <w:rPr>
          <w:snapToGrid w:val="0"/>
        </w:rPr>
        <w:tab/>
        <w:t>[Heading amended by No. 57 of 1997 s. 88(2).]</w:t>
      </w:r>
    </w:p>
    <w:p>
      <w:pPr>
        <w:pStyle w:val="Heading5"/>
        <w:rPr>
          <w:snapToGrid w:val="0"/>
        </w:rPr>
      </w:pPr>
      <w:bookmarkStart w:id="1180" w:name="_Toc325707804"/>
      <w:bookmarkStart w:id="1181" w:name="_Toc285177733"/>
      <w:r>
        <w:rPr>
          <w:rStyle w:val="CharSectno"/>
        </w:rPr>
        <w:t>70</w:t>
      </w:r>
      <w:r>
        <w:rPr>
          <w:snapToGrid w:val="0"/>
        </w:rPr>
        <w:t>.</w:t>
      </w:r>
      <w:r>
        <w:rPr>
          <w:snapToGrid w:val="0"/>
        </w:rPr>
        <w:tab/>
        <w:t>Duty of employer or manager to attempt to resolve issues</w:t>
      </w:r>
      <w:bookmarkEnd w:id="1180"/>
      <w:bookmarkEnd w:id="1181"/>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1182" w:name="_Toc325707805"/>
      <w:bookmarkStart w:id="1183" w:name="_Toc285177734"/>
      <w:r>
        <w:rPr>
          <w:rStyle w:val="CharSectno"/>
        </w:rPr>
        <w:t>71</w:t>
      </w:r>
      <w:r>
        <w:rPr>
          <w:snapToGrid w:val="0"/>
        </w:rPr>
        <w:t>.</w:t>
      </w:r>
      <w:r>
        <w:rPr>
          <w:snapToGrid w:val="0"/>
        </w:rPr>
        <w:tab/>
        <w:t>Inspector may be notified where issue unresolved</w:t>
      </w:r>
      <w:bookmarkEnd w:id="1182"/>
      <w:bookmarkEnd w:id="1183"/>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1184" w:name="_Toc325707806"/>
      <w:bookmarkStart w:id="1185" w:name="_Toc285177735"/>
      <w:r>
        <w:rPr>
          <w:rStyle w:val="CharSectno"/>
        </w:rPr>
        <w:t>72</w:t>
      </w:r>
      <w:r>
        <w:rPr>
          <w:snapToGrid w:val="0"/>
        </w:rPr>
        <w:t>.</w:t>
      </w:r>
      <w:r>
        <w:rPr>
          <w:snapToGrid w:val="0"/>
        </w:rPr>
        <w:tab/>
        <w:t>Refusal by employee to work in certain cases</w:t>
      </w:r>
      <w:bookmarkEnd w:id="1184"/>
      <w:bookmarkEnd w:id="1185"/>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1186" w:name="_Toc325707807"/>
      <w:bookmarkStart w:id="1187" w:name="_Toc285177736"/>
      <w:r>
        <w:rPr>
          <w:rStyle w:val="CharSectno"/>
        </w:rPr>
        <w:t>73</w:t>
      </w:r>
      <w:r>
        <w:rPr>
          <w:snapToGrid w:val="0"/>
        </w:rPr>
        <w:t>.</w:t>
      </w:r>
      <w:r>
        <w:rPr>
          <w:snapToGrid w:val="0"/>
        </w:rPr>
        <w:tab/>
        <w:t>Employee refusing to work may be given alternative work</w:t>
      </w:r>
      <w:bookmarkEnd w:id="1186"/>
      <w:bookmarkEnd w:id="1187"/>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188" w:name="_Toc325707808"/>
      <w:bookmarkStart w:id="1189" w:name="_Toc285177737"/>
      <w:r>
        <w:rPr>
          <w:rStyle w:val="CharSectno"/>
        </w:rPr>
        <w:t>74</w:t>
      </w:r>
      <w:r>
        <w:rPr>
          <w:snapToGrid w:val="0"/>
        </w:rPr>
        <w:t>.</w:t>
      </w:r>
      <w:r>
        <w:rPr>
          <w:snapToGrid w:val="0"/>
        </w:rPr>
        <w:tab/>
        <w:t>Employees’ entitlements, continuation of</w:t>
      </w:r>
      <w:bookmarkEnd w:id="1188"/>
      <w:bookmarkEnd w:id="1189"/>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1190" w:name="_Toc325707809"/>
      <w:bookmarkStart w:id="1191" w:name="_Toc285177738"/>
      <w:r>
        <w:rPr>
          <w:rStyle w:val="CharSectno"/>
        </w:rPr>
        <w:t>74A</w:t>
      </w:r>
      <w:r>
        <w:rPr>
          <w:snapToGrid w:val="0"/>
        </w:rPr>
        <w:t>.</w:t>
      </w:r>
      <w:r>
        <w:rPr>
          <w:snapToGrid w:val="0"/>
        </w:rPr>
        <w:tab/>
        <w:t>Offences as to refusal to work</w:t>
      </w:r>
      <w:bookmarkEnd w:id="1190"/>
      <w:bookmarkEnd w:id="1191"/>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1192" w:name="_Toc192041194"/>
      <w:bookmarkStart w:id="1193" w:name="_Toc196130376"/>
      <w:bookmarkStart w:id="1194" w:name="_Toc196188341"/>
      <w:bookmarkStart w:id="1195" w:name="_Toc196192589"/>
      <w:bookmarkStart w:id="1196" w:name="_Toc197245125"/>
      <w:bookmarkStart w:id="1197" w:name="_Toc197246118"/>
      <w:bookmarkStart w:id="1198" w:name="_Toc197246525"/>
      <w:bookmarkStart w:id="1199" w:name="_Toc197746556"/>
      <w:bookmarkStart w:id="1200" w:name="_Toc197751845"/>
      <w:bookmarkStart w:id="1201" w:name="_Toc197752103"/>
      <w:bookmarkStart w:id="1202" w:name="_Toc198006506"/>
      <w:bookmarkStart w:id="1203" w:name="_Toc200360250"/>
      <w:bookmarkStart w:id="1204" w:name="_Toc232396932"/>
      <w:bookmarkStart w:id="1205" w:name="_Toc247954342"/>
      <w:bookmarkStart w:id="1206" w:name="_Toc268599472"/>
      <w:bookmarkStart w:id="1207" w:name="_Toc272236716"/>
      <w:bookmarkStart w:id="1208" w:name="_Toc274299809"/>
      <w:bookmarkStart w:id="1209" w:name="_Toc278981761"/>
      <w:bookmarkStart w:id="1210" w:name="_Toc280008633"/>
      <w:bookmarkStart w:id="1211" w:name="_Toc280079639"/>
      <w:bookmarkStart w:id="1212" w:name="_Toc283192147"/>
      <w:bookmarkStart w:id="1213" w:name="_Toc283198167"/>
      <w:bookmarkStart w:id="1214" w:name="_Toc283198427"/>
      <w:bookmarkStart w:id="1215" w:name="_Toc284944402"/>
      <w:bookmarkStart w:id="1216" w:name="_Toc284944661"/>
      <w:bookmarkStart w:id="1217" w:name="_Toc285024009"/>
      <w:bookmarkStart w:id="1218" w:name="_Toc285026865"/>
      <w:bookmarkStart w:id="1219" w:name="_Toc285032723"/>
      <w:bookmarkStart w:id="1220" w:name="_Toc285177739"/>
      <w:bookmarkStart w:id="1221" w:name="_Toc325630382"/>
      <w:bookmarkStart w:id="1222" w:name="_Toc325630642"/>
      <w:bookmarkStart w:id="1223" w:name="_Toc325707810"/>
      <w:r>
        <w:rPr>
          <w:rStyle w:val="CharPartNo"/>
        </w:rPr>
        <w:t>Part 7</w:t>
      </w:r>
      <w:r>
        <w:t> — </w:t>
      </w:r>
      <w:r>
        <w:rPr>
          <w:rStyle w:val="CharPartText"/>
        </w:rPr>
        <w:t>Specific duties relating to occupational safety and health</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pPr>
      <w:r>
        <w:tab/>
        <w:t>[Heading amended by No. 30 of 1995 s. 76(1).]</w:t>
      </w:r>
    </w:p>
    <w:p>
      <w:pPr>
        <w:pStyle w:val="Heading3"/>
      </w:pPr>
      <w:bookmarkStart w:id="1224" w:name="_Toc192041195"/>
      <w:bookmarkStart w:id="1225" w:name="_Toc196130377"/>
      <w:bookmarkStart w:id="1226" w:name="_Toc196188342"/>
      <w:bookmarkStart w:id="1227" w:name="_Toc196192590"/>
      <w:bookmarkStart w:id="1228" w:name="_Toc197245126"/>
      <w:bookmarkStart w:id="1229" w:name="_Toc197246119"/>
      <w:bookmarkStart w:id="1230" w:name="_Toc197246526"/>
      <w:bookmarkStart w:id="1231" w:name="_Toc197746557"/>
      <w:bookmarkStart w:id="1232" w:name="_Toc197751846"/>
      <w:bookmarkStart w:id="1233" w:name="_Toc197752104"/>
      <w:bookmarkStart w:id="1234" w:name="_Toc198006507"/>
      <w:bookmarkStart w:id="1235" w:name="_Toc200360251"/>
      <w:bookmarkStart w:id="1236" w:name="_Toc232396933"/>
      <w:bookmarkStart w:id="1237" w:name="_Toc247954343"/>
      <w:bookmarkStart w:id="1238" w:name="_Toc268599473"/>
      <w:bookmarkStart w:id="1239" w:name="_Toc272236717"/>
      <w:bookmarkStart w:id="1240" w:name="_Toc274299810"/>
      <w:bookmarkStart w:id="1241" w:name="_Toc278981762"/>
      <w:bookmarkStart w:id="1242" w:name="_Toc280008634"/>
      <w:bookmarkStart w:id="1243" w:name="_Toc280079640"/>
      <w:bookmarkStart w:id="1244" w:name="_Toc283192148"/>
      <w:bookmarkStart w:id="1245" w:name="_Toc283198168"/>
      <w:bookmarkStart w:id="1246" w:name="_Toc283198428"/>
      <w:bookmarkStart w:id="1247" w:name="_Toc284944403"/>
      <w:bookmarkStart w:id="1248" w:name="_Toc284944662"/>
      <w:bookmarkStart w:id="1249" w:name="_Toc285024010"/>
      <w:bookmarkStart w:id="1250" w:name="_Toc285026866"/>
      <w:bookmarkStart w:id="1251" w:name="_Toc285032724"/>
      <w:bookmarkStart w:id="1252" w:name="_Toc285177740"/>
      <w:bookmarkStart w:id="1253" w:name="_Toc325630383"/>
      <w:bookmarkStart w:id="1254" w:name="_Toc325630643"/>
      <w:bookmarkStart w:id="1255" w:name="_Toc325707811"/>
      <w:r>
        <w:rPr>
          <w:rStyle w:val="CharDivNo"/>
        </w:rPr>
        <w:t>Division 1</w:t>
      </w:r>
      <w:r>
        <w:rPr>
          <w:snapToGrid w:val="0"/>
        </w:rPr>
        <w:t> — </w:t>
      </w:r>
      <w:r>
        <w:rPr>
          <w:rStyle w:val="CharDivText"/>
        </w:rPr>
        <w:t>Health surveillance</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rPr>
          <w:snapToGrid w:val="0"/>
        </w:rPr>
      </w:pPr>
      <w:bookmarkStart w:id="1256" w:name="_Toc325707812"/>
      <w:bookmarkStart w:id="1257" w:name="_Toc285177741"/>
      <w:r>
        <w:rPr>
          <w:rStyle w:val="CharSectno"/>
        </w:rPr>
        <w:t>75</w:t>
      </w:r>
      <w:r>
        <w:rPr>
          <w:snapToGrid w:val="0"/>
        </w:rPr>
        <w:t>.</w:t>
      </w:r>
      <w:r>
        <w:rPr>
          <w:snapToGrid w:val="0"/>
        </w:rPr>
        <w:tab/>
        <w:t>Health surveillance of mine employees</w:t>
      </w:r>
      <w:bookmarkEnd w:id="1256"/>
      <w:bookmarkEnd w:id="1257"/>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1258" w:name="_Toc192041197"/>
      <w:bookmarkStart w:id="1259" w:name="_Toc196130379"/>
      <w:bookmarkStart w:id="1260" w:name="_Toc196188344"/>
      <w:bookmarkStart w:id="1261" w:name="_Toc196192592"/>
      <w:bookmarkStart w:id="1262" w:name="_Toc197245128"/>
      <w:bookmarkStart w:id="1263" w:name="_Toc197246121"/>
      <w:bookmarkStart w:id="1264" w:name="_Toc197246528"/>
      <w:bookmarkStart w:id="1265" w:name="_Toc197746559"/>
      <w:bookmarkStart w:id="1266" w:name="_Toc197751848"/>
      <w:bookmarkStart w:id="1267" w:name="_Toc197752106"/>
      <w:bookmarkStart w:id="1268" w:name="_Toc198006509"/>
      <w:bookmarkStart w:id="1269" w:name="_Toc200360253"/>
      <w:bookmarkStart w:id="1270" w:name="_Toc232396935"/>
      <w:bookmarkStart w:id="1271" w:name="_Toc247954345"/>
      <w:bookmarkStart w:id="1272" w:name="_Toc268599475"/>
      <w:bookmarkStart w:id="1273" w:name="_Toc272236719"/>
      <w:bookmarkStart w:id="1274" w:name="_Toc274299812"/>
      <w:bookmarkStart w:id="1275" w:name="_Toc278981764"/>
      <w:bookmarkStart w:id="1276" w:name="_Toc280008636"/>
      <w:bookmarkStart w:id="1277" w:name="_Toc280079642"/>
      <w:bookmarkStart w:id="1278" w:name="_Toc283192150"/>
      <w:bookmarkStart w:id="1279" w:name="_Toc283198170"/>
      <w:bookmarkStart w:id="1280" w:name="_Toc283198430"/>
      <w:bookmarkStart w:id="1281" w:name="_Toc284944405"/>
      <w:bookmarkStart w:id="1282" w:name="_Toc284944664"/>
      <w:bookmarkStart w:id="1283" w:name="_Toc285024012"/>
      <w:bookmarkStart w:id="1284" w:name="_Toc285026868"/>
      <w:bookmarkStart w:id="1285" w:name="_Toc285032726"/>
      <w:bookmarkStart w:id="1286" w:name="_Toc285177742"/>
      <w:bookmarkStart w:id="1287" w:name="_Toc325630385"/>
      <w:bookmarkStart w:id="1288" w:name="_Toc325630645"/>
      <w:bookmarkStart w:id="1289" w:name="_Toc325707813"/>
      <w:r>
        <w:rPr>
          <w:rStyle w:val="CharDivNo"/>
        </w:rPr>
        <w:t>Division 2</w:t>
      </w:r>
      <w:r>
        <w:rPr>
          <w:snapToGrid w:val="0"/>
        </w:rPr>
        <w:t> — </w:t>
      </w:r>
      <w:r>
        <w:rPr>
          <w:rStyle w:val="CharDivText"/>
        </w:rPr>
        <w:t>Accidents and occurrences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rPr>
          <w:snapToGrid w:val="0"/>
        </w:rPr>
      </w:pPr>
      <w:bookmarkStart w:id="1290" w:name="_Toc325707814"/>
      <w:bookmarkStart w:id="1291" w:name="_Toc285177743"/>
      <w:r>
        <w:rPr>
          <w:rStyle w:val="CharSectno"/>
        </w:rPr>
        <w:t>76</w:t>
      </w:r>
      <w:r>
        <w:rPr>
          <w:snapToGrid w:val="0"/>
        </w:rPr>
        <w:t>.</w:t>
      </w:r>
      <w:r>
        <w:rPr>
          <w:snapToGrid w:val="0"/>
        </w:rPr>
        <w:tab/>
        <w:t>Accidents involving disabling injury to be notified</w:t>
      </w:r>
      <w:bookmarkEnd w:id="1290"/>
      <w:bookmarkEnd w:id="1291"/>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292" w:name="_Toc325707815"/>
      <w:bookmarkStart w:id="1293" w:name="_Toc285177744"/>
      <w:r>
        <w:rPr>
          <w:rStyle w:val="CharSectno"/>
        </w:rPr>
        <w:t>77</w:t>
      </w:r>
      <w:r>
        <w:rPr>
          <w:snapToGrid w:val="0"/>
        </w:rPr>
        <w:t>.</w:t>
      </w:r>
      <w:r>
        <w:rPr>
          <w:snapToGrid w:val="0"/>
        </w:rPr>
        <w:tab/>
        <w:t>Accident log book</w:t>
      </w:r>
      <w:bookmarkEnd w:id="1292"/>
      <w:bookmarkEnd w:id="1293"/>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1294" w:name="_Toc325707816"/>
      <w:bookmarkStart w:id="1295" w:name="_Toc285177745"/>
      <w:r>
        <w:rPr>
          <w:rStyle w:val="CharSectno"/>
        </w:rPr>
        <w:t>78</w:t>
      </w:r>
      <w:r>
        <w:rPr>
          <w:snapToGrid w:val="0"/>
        </w:rPr>
        <w:t>.</w:t>
      </w:r>
      <w:r>
        <w:rPr>
          <w:snapToGrid w:val="0"/>
        </w:rPr>
        <w:tab/>
        <w:t>Some occurrences at mines to be notified and recorded</w:t>
      </w:r>
      <w:bookmarkEnd w:id="1294"/>
      <w:bookmarkEnd w:id="1295"/>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1296" w:name="_Toc325707817"/>
      <w:bookmarkStart w:id="1297" w:name="_Toc285177746"/>
      <w:r>
        <w:rPr>
          <w:rStyle w:val="CharSectno"/>
        </w:rPr>
        <w:t>79</w:t>
      </w:r>
      <w:r>
        <w:rPr>
          <w:snapToGrid w:val="0"/>
        </w:rPr>
        <w:t>.</w:t>
      </w:r>
      <w:r>
        <w:rPr>
          <w:snapToGrid w:val="0"/>
        </w:rPr>
        <w:tab/>
        <w:t>Some potentially serious occurrences to be notified</w:t>
      </w:r>
      <w:bookmarkEnd w:id="1296"/>
      <w:bookmarkEnd w:id="1297"/>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1298" w:name="_Toc325707818"/>
      <w:bookmarkStart w:id="1299" w:name="_Toc285177747"/>
      <w:r>
        <w:rPr>
          <w:rStyle w:val="CharSectno"/>
        </w:rPr>
        <w:t>80</w:t>
      </w:r>
      <w:r>
        <w:rPr>
          <w:snapToGrid w:val="0"/>
        </w:rPr>
        <w:t>.</w:t>
      </w:r>
      <w:r>
        <w:rPr>
          <w:snapToGrid w:val="0"/>
        </w:rPr>
        <w:tab/>
        <w:t>Union representative entitled to inspect place of accident involving union member</w:t>
      </w:r>
      <w:bookmarkEnd w:id="1298"/>
      <w:bookmarkEnd w:id="1299"/>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300" w:name="_Toc325707819"/>
      <w:bookmarkStart w:id="1301" w:name="_Toc285177748"/>
      <w:r>
        <w:rPr>
          <w:rStyle w:val="CharSectno"/>
        </w:rPr>
        <w:t>81</w:t>
      </w:r>
      <w:r>
        <w:rPr>
          <w:snapToGrid w:val="0"/>
        </w:rPr>
        <w:t>.</w:t>
      </w:r>
      <w:r>
        <w:rPr>
          <w:snapToGrid w:val="0"/>
        </w:rPr>
        <w:tab/>
        <w:t>Place of accident not to be disturbed</w:t>
      </w:r>
      <w:bookmarkEnd w:id="1300"/>
      <w:bookmarkEnd w:id="1301"/>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1302" w:name="_Toc192041204"/>
      <w:bookmarkStart w:id="1303" w:name="_Toc196130386"/>
      <w:bookmarkStart w:id="1304" w:name="_Toc196188351"/>
      <w:bookmarkStart w:id="1305" w:name="_Toc196192599"/>
      <w:bookmarkStart w:id="1306" w:name="_Toc197245135"/>
      <w:bookmarkStart w:id="1307" w:name="_Toc197246128"/>
      <w:bookmarkStart w:id="1308" w:name="_Toc197246535"/>
      <w:bookmarkStart w:id="1309" w:name="_Toc197746566"/>
      <w:bookmarkStart w:id="1310" w:name="_Toc197751855"/>
      <w:bookmarkStart w:id="1311" w:name="_Toc197752113"/>
      <w:bookmarkStart w:id="1312" w:name="_Toc198006516"/>
      <w:bookmarkStart w:id="1313" w:name="_Toc200360260"/>
      <w:bookmarkStart w:id="1314" w:name="_Toc232396942"/>
      <w:bookmarkStart w:id="1315" w:name="_Toc247954352"/>
      <w:bookmarkStart w:id="1316" w:name="_Toc268599482"/>
      <w:bookmarkStart w:id="1317" w:name="_Toc272236726"/>
      <w:bookmarkStart w:id="1318" w:name="_Toc274299819"/>
      <w:bookmarkStart w:id="1319" w:name="_Toc278981771"/>
      <w:bookmarkStart w:id="1320" w:name="_Toc280008643"/>
      <w:bookmarkStart w:id="1321" w:name="_Toc280079649"/>
      <w:bookmarkStart w:id="1322" w:name="_Toc283192157"/>
      <w:bookmarkStart w:id="1323" w:name="_Toc283198177"/>
      <w:bookmarkStart w:id="1324" w:name="_Toc283198437"/>
      <w:bookmarkStart w:id="1325" w:name="_Toc284944412"/>
      <w:bookmarkStart w:id="1326" w:name="_Toc284944671"/>
      <w:bookmarkStart w:id="1327" w:name="_Toc285024019"/>
      <w:bookmarkStart w:id="1328" w:name="_Toc285026875"/>
      <w:bookmarkStart w:id="1329" w:name="_Toc285032733"/>
      <w:bookmarkStart w:id="1330" w:name="_Toc285177749"/>
      <w:bookmarkStart w:id="1331" w:name="_Toc325630392"/>
      <w:bookmarkStart w:id="1332" w:name="_Toc325630652"/>
      <w:bookmarkStart w:id="1333" w:name="_Toc325707820"/>
      <w:r>
        <w:rPr>
          <w:rStyle w:val="CharDivNo"/>
        </w:rPr>
        <w:t>Division 3</w:t>
      </w:r>
      <w:r>
        <w:rPr>
          <w:snapToGrid w:val="0"/>
        </w:rPr>
        <w:t> — </w:t>
      </w:r>
      <w:r>
        <w:rPr>
          <w:rStyle w:val="CharDivText"/>
        </w:rPr>
        <w:t>Plans and records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rPr>
          <w:snapToGrid w:val="0"/>
        </w:rPr>
      </w:pPr>
      <w:bookmarkStart w:id="1334" w:name="_Toc325707821"/>
      <w:bookmarkStart w:id="1335" w:name="_Toc285177750"/>
      <w:r>
        <w:rPr>
          <w:rStyle w:val="CharSectno"/>
        </w:rPr>
        <w:t>82</w:t>
      </w:r>
      <w:r>
        <w:rPr>
          <w:snapToGrid w:val="0"/>
        </w:rPr>
        <w:t>.</w:t>
      </w:r>
      <w:r>
        <w:rPr>
          <w:snapToGrid w:val="0"/>
        </w:rPr>
        <w:tab/>
        <w:t>Mines Survey Board</w:t>
      </w:r>
      <w:bookmarkEnd w:id="1334"/>
      <w:bookmarkEnd w:id="1335"/>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1336" w:name="_Toc325707822"/>
      <w:bookmarkStart w:id="1337" w:name="_Toc285177751"/>
      <w:r>
        <w:rPr>
          <w:rStyle w:val="CharSectno"/>
        </w:rPr>
        <w:t>83</w:t>
      </w:r>
      <w:r>
        <w:rPr>
          <w:snapToGrid w:val="0"/>
        </w:rPr>
        <w:t>.</w:t>
      </w:r>
      <w:r>
        <w:rPr>
          <w:snapToGrid w:val="0"/>
        </w:rPr>
        <w:tab/>
        <w:t>Complaint to Mines Survey Board</w:t>
      </w:r>
      <w:bookmarkEnd w:id="1336"/>
      <w:bookmarkEnd w:id="1337"/>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338" w:name="_Toc325707823"/>
      <w:bookmarkStart w:id="1339" w:name="_Toc285177752"/>
      <w:r>
        <w:rPr>
          <w:rStyle w:val="CharSectno"/>
        </w:rPr>
        <w:t>84</w:t>
      </w:r>
      <w:r>
        <w:rPr>
          <w:snapToGrid w:val="0"/>
        </w:rPr>
        <w:t>.</w:t>
      </w:r>
      <w:r>
        <w:rPr>
          <w:snapToGrid w:val="0"/>
        </w:rPr>
        <w:tab/>
        <w:t>Inquiry by Mines Survey Board</w:t>
      </w:r>
      <w:bookmarkEnd w:id="1338"/>
      <w:bookmarkEnd w:id="1339"/>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340" w:name="_Toc325707824"/>
      <w:bookmarkStart w:id="1341" w:name="_Toc285177753"/>
      <w:r>
        <w:rPr>
          <w:rStyle w:val="CharSectno"/>
        </w:rPr>
        <w:t>85</w:t>
      </w:r>
      <w:r>
        <w:rPr>
          <w:snapToGrid w:val="0"/>
        </w:rPr>
        <w:t>.</w:t>
      </w:r>
      <w:r>
        <w:rPr>
          <w:snapToGrid w:val="0"/>
        </w:rPr>
        <w:tab/>
        <w:t>Disciplinary action following inquiry</w:t>
      </w:r>
      <w:bookmarkEnd w:id="1340"/>
      <w:bookmarkEnd w:id="1341"/>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1342" w:name="_Toc325707825"/>
      <w:bookmarkStart w:id="1343" w:name="_Toc285177754"/>
      <w:r>
        <w:rPr>
          <w:rStyle w:val="CharSectno"/>
        </w:rPr>
        <w:t>86</w:t>
      </w:r>
      <w:r>
        <w:rPr>
          <w:snapToGrid w:val="0"/>
        </w:rPr>
        <w:t>.</w:t>
      </w:r>
      <w:r>
        <w:rPr>
          <w:snapToGrid w:val="0"/>
        </w:rPr>
        <w:tab/>
        <w:t>Appeal to</w:t>
      </w:r>
      <w:r>
        <w:t xml:space="preserve"> Tribunal</w:t>
      </w:r>
      <w:bookmarkEnd w:id="1342"/>
      <w:bookmarkEnd w:id="1343"/>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1344" w:name="_Toc325707826"/>
      <w:bookmarkStart w:id="1345" w:name="_Toc285177755"/>
      <w:r>
        <w:rPr>
          <w:rStyle w:val="CharSectno"/>
        </w:rPr>
        <w:t>87</w:t>
      </w:r>
      <w:r>
        <w:rPr>
          <w:snapToGrid w:val="0"/>
        </w:rPr>
        <w:t>.</w:t>
      </w:r>
      <w:r>
        <w:rPr>
          <w:snapToGrid w:val="0"/>
        </w:rPr>
        <w:tab/>
        <w:t>Plans of mines, keeping, producing etc.</w:t>
      </w:r>
      <w:bookmarkEnd w:id="1344"/>
      <w:bookmarkEnd w:id="1345"/>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346" w:name="_Toc325707827"/>
      <w:bookmarkStart w:id="1347" w:name="_Toc285177756"/>
      <w:r>
        <w:rPr>
          <w:rStyle w:val="CharSectno"/>
        </w:rPr>
        <w:t>88</w:t>
      </w:r>
      <w:r>
        <w:rPr>
          <w:snapToGrid w:val="0"/>
        </w:rPr>
        <w:t>.</w:t>
      </w:r>
      <w:r>
        <w:rPr>
          <w:snapToGrid w:val="0"/>
        </w:rPr>
        <w:tab/>
        <w:t>Plans of mine at its abandonment or suspension</w:t>
      </w:r>
      <w:bookmarkEnd w:id="1346"/>
      <w:bookmarkEnd w:id="1347"/>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348" w:name="_Toc325707828"/>
      <w:bookmarkStart w:id="1349" w:name="_Toc285177757"/>
      <w:r>
        <w:rPr>
          <w:rStyle w:val="CharSectno"/>
        </w:rPr>
        <w:t>89</w:t>
      </w:r>
      <w:r>
        <w:rPr>
          <w:snapToGrid w:val="0"/>
        </w:rPr>
        <w:t>.</w:t>
      </w:r>
      <w:r>
        <w:rPr>
          <w:snapToGrid w:val="0"/>
        </w:rPr>
        <w:tab/>
        <w:t>Record books, duties as to</w:t>
      </w:r>
      <w:bookmarkEnd w:id="1348"/>
      <w:bookmarkEnd w:id="1349"/>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1350" w:name="_Toc192041213"/>
      <w:bookmarkStart w:id="1351" w:name="_Toc196130395"/>
      <w:bookmarkStart w:id="1352" w:name="_Toc196188360"/>
      <w:bookmarkStart w:id="1353" w:name="_Toc196192608"/>
      <w:bookmarkStart w:id="1354" w:name="_Toc197245144"/>
      <w:bookmarkStart w:id="1355" w:name="_Toc197246137"/>
      <w:bookmarkStart w:id="1356" w:name="_Toc197246544"/>
      <w:bookmarkStart w:id="1357" w:name="_Toc197746575"/>
      <w:bookmarkStart w:id="1358" w:name="_Toc197751864"/>
      <w:bookmarkStart w:id="1359" w:name="_Toc197752122"/>
      <w:bookmarkStart w:id="1360" w:name="_Toc198006525"/>
      <w:bookmarkStart w:id="1361" w:name="_Toc200360269"/>
      <w:bookmarkStart w:id="1362" w:name="_Toc232396951"/>
      <w:bookmarkStart w:id="1363" w:name="_Toc247954361"/>
      <w:bookmarkStart w:id="1364" w:name="_Toc268599491"/>
      <w:bookmarkStart w:id="1365" w:name="_Toc272236735"/>
      <w:bookmarkStart w:id="1366" w:name="_Toc274299828"/>
      <w:bookmarkStart w:id="1367" w:name="_Toc278981780"/>
      <w:bookmarkStart w:id="1368" w:name="_Toc280008652"/>
      <w:bookmarkStart w:id="1369" w:name="_Toc280079658"/>
      <w:bookmarkStart w:id="1370" w:name="_Toc283192166"/>
      <w:bookmarkStart w:id="1371" w:name="_Toc283198186"/>
      <w:bookmarkStart w:id="1372" w:name="_Toc283198446"/>
      <w:bookmarkStart w:id="1373" w:name="_Toc284944421"/>
      <w:bookmarkStart w:id="1374" w:name="_Toc284944680"/>
      <w:bookmarkStart w:id="1375" w:name="_Toc285024028"/>
      <w:bookmarkStart w:id="1376" w:name="_Toc285026884"/>
      <w:bookmarkStart w:id="1377" w:name="_Toc285032742"/>
      <w:bookmarkStart w:id="1378" w:name="_Toc285177758"/>
      <w:bookmarkStart w:id="1379" w:name="_Toc325630401"/>
      <w:bookmarkStart w:id="1380" w:name="_Toc325630661"/>
      <w:bookmarkStart w:id="1381" w:name="_Toc325707829"/>
      <w:r>
        <w:rPr>
          <w:rStyle w:val="CharPartNo"/>
        </w:rPr>
        <w:t>Part 8</w:t>
      </w:r>
      <w:r>
        <w:rPr>
          <w:rStyle w:val="CharDivNo"/>
        </w:rPr>
        <w:t> </w:t>
      </w:r>
      <w:r>
        <w:t>—</w:t>
      </w:r>
      <w:r>
        <w:rPr>
          <w:rStyle w:val="CharDivText"/>
        </w:rPr>
        <w:t> </w:t>
      </w:r>
      <w:r>
        <w:rPr>
          <w:rStyle w:val="CharPartText"/>
        </w:rPr>
        <w:t>Ministerial safety and health powers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1382" w:name="_Toc325707830"/>
      <w:bookmarkStart w:id="1383" w:name="_Toc285177759"/>
      <w:r>
        <w:rPr>
          <w:rStyle w:val="CharSectno"/>
        </w:rPr>
        <w:t>91</w:t>
      </w:r>
      <w:r>
        <w:rPr>
          <w:snapToGrid w:val="0"/>
        </w:rPr>
        <w:t>.</w:t>
      </w:r>
      <w:r>
        <w:rPr>
          <w:snapToGrid w:val="0"/>
        </w:rPr>
        <w:tab/>
        <w:t>Minister may publish inspector’s report</w:t>
      </w:r>
      <w:bookmarkEnd w:id="1382"/>
      <w:bookmarkEnd w:id="1383"/>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384" w:name="_Toc325707831"/>
      <w:bookmarkStart w:id="1385" w:name="_Toc285177760"/>
      <w:r>
        <w:rPr>
          <w:rStyle w:val="CharSectno"/>
        </w:rPr>
        <w:t>92</w:t>
      </w:r>
      <w:r>
        <w:rPr>
          <w:snapToGrid w:val="0"/>
        </w:rPr>
        <w:t>.</w:t>
      </w:r>
      <w:r>
        <w:rPr>
          <w:snapToGrid w:val="0"/>
        </w:rPr>
        <w:tab/>
        <w:t>Delegation by Minister</w:t>
      </w:r>
      <w:bookmarkEnd w:id="1384"/>
      <w:bookmarkEnd w:id="1385"/>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386" w:name="_Toc325707832"/>
      <w:bookmarkStart w:id="1387" w:name="_Toc285177761"/>
      <w:r>
        <w:rPr>
          <w:rStyle w:val="CharSectno"/>
        </w:rPr>
        <w:t>93</w:t>
      </w:r>
      <w:r>
        <w:rPr>
          <w:snapToGrid w:val="0"/>
        </w:rPr>
        <w:t>.</w:t>
      </w:r>
      <w:r>
        <w:rPr>
          <w:snapToGrid w:val="0"/>
        </w:rPr>
        <w:tab/>
        <w:t>Codes of practice</w:t>
      </w:r>
      <w:bookmarkEnd w:id="1386"/>
      <w:bookmarkEnd w:id="1387"/>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1388" w:name="_Toc192041217"/>
      <w:bookmarkStart w:id="1389" w:name="_Toc196130399"/>
      <w:bookmarkStart w:id="1390" w:name="_Toc196188364"/>
      <w:bookmarkStart w:id="1391" w:name="_Toc196192612"/>
      <w:bookmarkStart w:id="1392" w:name="_Toc197245148"/>
      <w:bookmarkStart w:id="1393" w:name="_Toc197246141"/>
      <w:bookmarkStart w:id="1394" w:name="_Toc197246548"/>
      <w:bookmarkStart w:id="1395" w:name="_Toc197746579"/>
      <w:bookmarkStart w:id="1396" w:name="_Toc197751868"/>
      <w:bookmarkStart w:id="1397" w:name="_Toc197752126"/>
      <w:bookmarkStart w:id="1398" w:name="_Toc198006529"/>
      <w:bookmarkStart w:id="1399" w:name="_Toc200360273"/>
      <w:bookmarkStart w:id="1400" w:name="_Toc232396955"/>
      <w:bookmarkStart w:id="1401" w:name="_Toc247954365"/>
      <w:bookmarkStart w:id="1402" w:name="_Toc268599495"/>
      <w:bookmarkStart w:id="1403" w:name="_Toc272236739"/>
      <w:bookmarkStart w:id="1404" w:name="_Toc274299832"/>
      <w:bookmarkStart w:id="1405" w:name="_Toc278981784"/>
      <w:bookmarkStart w:id="1406" w:name="_Toc280008656"/>
      <w:bookmarkStart w:id="1407" w:name="_Toc280079662"/>
      <w:bookmarkStart w:id="1408" w:name="_Toc283192170"/>
      <w:bookmarkStart w:id="1409" w:name="_Toc283198190"/>
      <w:bookmarkStart w:id="1410" w:name="_Toc283198450"/>
      <w:bookmarkStart w:id="1411" w:name="_Toc284944425"/>
      <w:bookmarkStart w:id="1412" w:name="_Toc284944684"/>
      <w:bookmarkStart w:id="1413" w:name="_Toc285024032"/>
      <w:bookmarkStart w:id="1414" w:name="_Toc285026888"/>
      <w:bookmarkStart w:id="1415" w:name="_Toc285032746"/>
      <w:bookmarkStart w:id="1416" w:name="_Toc285177762"/>
      <w:bookmarkStart w:id="1417" w:name="_Toc325630405"/>
      <w:bookmarkStart w:id="1418" w:name="_Toc325630665"/>
      <w:bookmarkStart w:id="1419" w:name="_Toc325707833"/>
      <w:r>
        <w:rPr>
          <w:rStyle w:val="CharPartNo"/>
        </w:rPr>
        <w:t>Part 9</w:t>
      </w:r>
      <w:r>
        <w:t> — </w:t>
      </w:r>
      <w:r>
        <w:rPr>
          <w:rStyle w:val="CharPartText"/>
        </w:rPr>
        <w:t>Offences, penalties and legal proceedings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3"/>
      </w:pPr>
      <w:bookmarkStart w:id="1420" w:name="_Toc192041218"/>
      <w:bookmarkStart w:id="1421" w:name="_Toc196130400"/>
      <w:bookmarkStart w:id="1422" w:name="_Toc196188365"/>
      <w:bookmarkStart w:id="1423" w:name="_Toc196192613"/>
      <w:bookmarkStart w:id="1424" w:name="_Toc197245149"/>
      <w:bookmarkStart w:id="1425" w:name="_Toc197246142"/>
      <w:bookmarkStart w:id="1426" w:name="_Toc197246549"/>
      <w:bookmarkStart w:id="1427" w:name="_Toc197746580"/>
      <w:bookmarkStart w:id="1428" w:name="_Toc197751869"/>
      <w:bookmarkStart w:id="1429" w:name="_Toc197752127"/>
      <w:bookmarkStart w:id="1430" w:name="_Toc198006530"/>
      <w:bookmarkStart w:id="1431" w:name="_Toc200360274"/>
      <w:bookmarkStart w:id="1432" w:name="_Toc232396956"/>
      <w:bookmarkStart w:id="1433" w:name="_Toc247954366"/>
      <w:bookmarkStart w:id="1434" w:name="_Toc268599496"/>
      <w:bookmarkStart w:id="1435" w:name="_Toc272236740"/>
      <w:bookmarkStart w:id="1436" w:name="_Toc274299833"/>
      <w:bookmarkStart w:id="1437" w:name="_Toc278981785"/>
      <w:bookmarkStart w:id="1438" w:name="_Toc280008657"/>
      <w:bookmarkStart w:id="1439" w:name="_Toc280079663"/>
      <w:bookmarkStart w:id="1440" w:name="_Toc283192171"/>
      <w:bookmarkStart w:id="1441" w:name="_Toc283198191"/>
      <w:bookmarkStart w:id="1442" w:name="_Toc283198451"/>
      <w:bookmarkStart w:id="1443" w:name="_Toc284944426"/>
      <w:bookmarkStart w:id="1444" w:name="_Toc284944685"/>
      <w:bookmarkStart w:id="1445" w:name="_Toc285024033"/>
      <w:bookmarkStart w:id="1446" w:name="_Toc285026889"/>
      <w:bookmarkStart w:id="1447" w:name="_Toc285032747"/>
      <w:bookmarkStart w:id="1448" w:name="_Toc285177763"/>
      <w:bookmarkStart w:id="1449" w:name="_Toc325630406"/>
      <w:bookmarkStart w:id="1450" w:name="_Toc325630666"/>
      <w:bookmarkStart w:id="1451" w:name="_Toc325707834"/>
      <w:r>
        <w:rPr>
          <w:rStyle w:val="CharDivNo"/>
        </w:rPr>
        <w:t>Division 1</w:t>
      </w:r>
      <w:r>
        <w:t> — </w:t>
      </w:r>
      <w:r>
        <w:rPr>
          <w:rStyle w:val="CharDivText"/>
        </w:rPr>
        <w:t>General provisions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pPr>
      <w:r>
        <w:tab/>
        <w:t>[Heading inserted by No. 68 of 2004 s. 28.]</w:t>
      </w:r>
    </w:p>
    <w:p>
      <w:pPr>
        <w:pStyle w:val="Heading5"/>
      </w:pPr>
      <w:bookmarkStart w:id="1452" w:name="_Toc325707835"/>
      <w:bookmarkStart w:id="1453" w:name="_Toc285177764"/>
      <w:r>
        <w:rPr>
          <w:rStyle w:val="CharSectno"/>
        </w:rPr>
        <w:t>94</w:t>
      </w:r>
      <w:r>
        <w:t>.</w:t>
      </w:r>
      <w:r>
        <w:tab/>
        <w:t>General penalty</w:t>
      </w:r>
      <w:bookmarkEnd w:id="1452"/>
      <w:bookmarkEnd w:id="1453"/>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454" w:name="_Toc325707836"/>
      <w:bookmarkStart w:id="1455" w:name="_Toc285177765"/>
      <w:r>
        <w:rPr>
          <w:rStyle w:val="CharSectno"/>
        </w:rPr>
        <w:t>95</w:t>
      </w:r>
      <w:r>
        <w:rPr>
          <w:snapToGrid w:val="0"/>
        </w:rPr>
        <w:t>.</w:t>
      </w:r>
      <w:r>
        <w:rPr>
          <w:snapToGrid w:val="0"/>
        </w:rPr>
        <w:tab/>
        <w:t>Continuing offences</w:t>
      </w:r>
      <w:bookmarkEnd w:id="1454"/>
      <w:bookmarkEnd w:id="1455"/>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1456" w:name="_Toc325707837"/>
      <w:bookmarkStart w:id="1457" w:name="_Toc285177766"/>
      <w:r>
        <w:rPr>
          <w:rStyle w:val="CharSectno"/>
        </w:rPr>
        <w:t>96</w:t>
      </w:r>
      <w:r>
        <w:rPr>
          <w:snapToGrid w:val="0"/>
        </w:rPr>
        <w:t>.</w:t>
      </w:r>
      <w:r>
        <w:rPr>
          <w:snapToGrid w:val="0"/>
        </w:rPr>
        <w:tab/>
        <w:t>Prosecutions, who may commence etc.</w:t>
      </w:r>
      <w:bookmarkEnd w:id="1456"/>
      <w:bookmarkEnd w:id="1457"/>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458" w:name="_Toc325707838"/>
      <w:bookmarkStart w:id="1459" w:name="_Toc285177767"/>
      <w:r>
        <w:rPr>
          <w:rStyle w:val="CharSectno"/>
        </w:rPr>
        <w:t>96A</w:t>
      </w:r>
      <w:r>
        <w:rPr>
          <w:snapToGrid w:val="0"/>
        </w:rPr>
        <w:t>.</w:t>
      </w:r>
      <w:r>
        <w:rPr>
          <w:snapToGrid w:val="0"/>
        </w:rPr>
        <w:tab/>
        <w:t>Prosecutions to be determined by safety and health magistrate</w:t>
      </w:r>
      <w:bookmarkEnd w:id="1458"/>
      <w:bookmarkEnd w:id="1459"/>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1460" w:name="_Toc325707839"/>
      <w:bookmarkStart w:id="1461" w:name="_Toc285177768"/>
      <w:r>
        <w:rPr>
          <w:rStyle w:val="CharSectno"/>
        </w:rPr>
        <w:t>97</w:t>
      </w:r>
      <w:r>
        <w:t>.</w:t>
      </w:r>
      <w:r>
        <w:tab/>
        <w:t>Time limit for prosecutions</w:t>
      </w:r>
      <w:bookmarkEnd w:id="1460"/>
      <w:bookmarkEnd w:id="1461"/>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1462" w:name="_Toc325707840"/>
      <w:bookmarkStart w:id="1463" w:name="_Toc285177769"/>
      <w:r>
        <w:rPr>
          <w:rStyle w:val="CharSectno"/>
        </w:rPr>
        <w:t>98</w:t>
      </w:r>
      <w:r>
        <w:rPr>
          <w:snapToGrid w:val="0"/>
        </w:rPr>
        <w:t>.</w:t>
      </w:r>
      <w:r>
        <w:rPr>
          <w:snapToGrid w:val="0"/>
        </w:rPr>
        <w:tab/>
        <w:t>Evidentiary provisions</w:t>
      </w:r>
      <w:bookmarkEnd w:id="1462"/>
      <w:bookmarkEnd w:id="1463"/>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1464" w:name="_Toc325707841"/>
      <w:bookmarkStart w:id="1465" w:name="_Toc285177770"/>
      <w:r>
        <w:rPr>
          <w:rStyle w:val="CharSectno"/>
        </w:rPr>
        <w:t>99</w:t>
      </w:r>
      <w:r>
        <w:rPr>
          <w:snapToGrid w:val="0"/>
        </w:rPr>
        <w:t>.</w:t>
      </w:r>
      <w:r>
        <w:rPr>
          <w:snapToGrid w:val="0"/>
        </w:rPr>
        <w:tab/>
        <w:t>Liability of employers, managers etc. for offences by others</w:t>
      </w:r>
      <w:bookmarkEnd w:id="1464"/>
      <w:bookmarkEnd w:id="1465"/>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1466" w:name="_Toc325707842"/>
      <w:bookmarkStart w:id="1467" w:name="_Toc285177771"/>
      <w:r>
        <w:rPr>
          <w:rStyle w:val="CharSectno"/>
        </w:rPr>
        <w:t>99A</w:t>
      </w:r>
      <w:r>
        <w:t>.</w:t>
      </w:r>
      <w:r>
        <w:tab/>
        <w:t>Liability of employers, managers etc. for offences by others involving gross negligence</w:t>
      </w:r>
      <w:bookmarkEnd w:id="1466"/>
      <w:bookmarkEnd w:id="1467"/>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468" w:name="_Toc325707843"/>
      <w:bookmarkStart w:id="1469" w:name="_Toc285177772"/>
      <w:r>
        <w:rPr>
          <w:rStyle w:val="CharSectno"/>
        </w:rPr>
        <w:t>100</w:t>
      </w:r>
      <w:r>
        <w:rPr>
          <w:snapToGrid w:val="0"/>
        </w:rPr>
        <w:t>.</w:t>
      </w:r>
      <w:r>
        <w:rPr>
          <w:snapToGrid w:val="0"/>
        </w:rPr>
        <w:tab/>
        <w:t>Liability of directors etc. for offences by corporation</w:t>
      </w:r>
      <w:bookmarkEnd w:id="1468"/>
      <w:bookmarkEnd w:id="1469"/>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470" w:name="_Toc325707844"/>
      <w:bookmarkStart w:id="1471" w:name="_Toc285177773"/>
      <w:r>
        <w:rPr>
          <w:rStyle w:val="CharSectno"/>
        </w:rPr>
        <w:t>100A</w:t>
      </w:r>
      <w:r>
        <w:t>.</w:t>
      </w:r>
      <w:r>
        <w:tab/>
        <w:t>Liability of directors etc. for offences by corporation involving gross negligence</w:t>
      </w:r>
      <w:bookmarkEnd w:id="1470"/>
      <w:bookmarkEnd w:id="1471"/>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472" w:name="_Toc325707845"/>
      <w:bookmarkStart w:id="1473" w:name="_Toc285177774"/>
      <w:r>
        <w:rPr>
          <w:rStyle w:val="CharSectno"/>
        </w:rPr>
        <w:t>101</w:t>
      </w:r>
      <w:r>
        <w:rPr>
          <w:snapToGrid w:val="0"/>
        </w:rPr>
        <w:t>.</w:t>
      </w:r>
      <w:r>
        <w:rPr>
          <w:snapToGrid w:val="0"/>
        </w:rPr>
        <w:tab/>
        <w:t>False or misleading information</w:t>
      </w:r>
      <w:bookmarkEnd w:id="1472"/>
      <w:bookmarkEnd w:id="1473"/>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474" w:name="_Toc325707846"/>
      <w:bookmarkStart w:id="1475" w:name="_Toc285177775"/>
      <w:r>
        <w:rPr>
          <w:rStyle w:val="CharSectno"/>
        </w:rPr>
        <w:t>101A</w:t>
      </w:r>
      <w:r>
        <w:t>.</w:t>
      </w:r>
      <w:r>
        <w:tab/>
        <w:t>No double jeopardy</w:t>
      </w:r>
      <w:bookmarkEnd w:id="1474"/>
      <w:bookmarkEnd w:id="1475"/>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476" w:name="_Toc192041231"/>
      <w:bookmarkStart w:id="1477" w:name="_Toc196130413"/>
      <w:bookmarkStart w:id="1478" w:name="_Toc196188378"/>
      <w:bookmarkStart w:id="1479" w:name="_Toc196192626"/>
      <w:bookmarkStart w:id="1480" w:name="_Toc197245162"/>
      <w:bookmarkStart w:id="1481" w:name="_Toc197246155"/>
      <w:bookmarkStart w:id="1482" w:name="_Toc197246562"/>
      <w:bookmarkStart w:id="1483" w:name="_Toc197746593"/>
      <w:bookmarkStart w:id="1484" w:name="_Toc197751882"/>
      <w:bookmarkStart w:id="1485" w:name="_Toc197752140"/>
      <w:bookmarkStart w:id="1486" w:name="_Toc198006543"/>
      <w:bookmarkStart w:id="1487" w:name="_Toc200360287"/>
      <w:bookmarkStart w:id="1488" w:name="_Toc232396969"/>
      <w:bookmarkStart w:id="1489" w:name="_Toc247954379"/>
      <w:bookmarkStart w:id="1490" w:name="_Toc268599509"/>
      <w:bookmarkStart w:id="1491" w:name="_Toc272236753"/>
      <w:bookmarkStart w:id="1492" w:name="_Toc274299846"/>
      <w:bookmarkStart w:id="1493" w:name="_Toc278981798"/>
      <w:bookmarkStart w:id="1494" w:name="_Toc280008670"/>
      <w:bookmarkStart w:id="1495" w:name="_Toc280079676"/>
      <w:bookmarkStart w:id="1496" w:name="_Toc283192184"/>
      <w:bookmarkStart w:id="1497" w:name="_Toc283198204"/>
      <w:bookmarkStart w:id="1498" w:name="_Toc283198464"/>
      <w:bookmarkStart w:id="1499" w:name="_Toc284944439"/>
      <w:bookmarkStart w:id="1500" w:name="_Toc284944698"/>
      <w:bookmarkStart w:id="1501" w:name="_Toc285024046"/>
      <w:bookmarkStart w:id="1502" w:name="_Toc285026902"/>
      <w:bookmarkStart w:id="1503" w:name="_Toc285032760"/>
      <w:bookmarkStart w:id="1504" w:name="_Toc285177776"/>
      <w:bookmarkStart w:id="1505" w:name="_Toc325630419"/>
      <w:bookmarkStart w:id="1506" w:name="_Toc325630679"/>
      <w:bookmarkStart w:id="1507" w:name="_Toc325707847"/>
      <w:r>
        <w:rPr>
          <w:rStyle w:val="CharDivNo"/>
        </w:rPr>
        <w:t>Division 2</w:t>
      </w:r>
      <w:r>
        <w:t> — </w:t>
      </w:r>
      <w:r>
        <w:rPr>
          <w:rStyle w:val="CharDivText"/>
        </w:rPr>
        <w:t>Undertaking by offender in lieu of payment of fine</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Footnoteheading"/>
      </w:pPr>
      <w:r>
        <w:tab/>
        <w:t>[Heading inserted by No. 68 of 2004 s. 38.]</w:t>
      </w:r>
    </w:p>
    <w:p>
      <w:pPr>
        <w:pStyle w:val="Heading5"/>
      </w:pPr>
      <w:bookmarkStart w:id="1508" w:name="_Toc325707848"/>
      <w:bookmarkStart w:id="1509" w:name="_Toc285177777"/>
      <w:r>
        <w:rPr>
          <w:rStyle w:val="CharSectno"/>
        </w:rPr>
        <w:t>101B</w:t>
      </w:r>
      <w:r>
        <w:t>.</w:t>
      </w:r>
      <w:r>
        <w:tab/>
        <w:t>Terms used</w:t>
      </w:r>
      <w:bookmarkEnd w:id="1508"/>
      <w:bookmarkEnd w:id="1509"/>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510" w:name="_Toc325707849"/>
      <w:bookmarkStart w:id="1511" w:name="_Toc285177778"/>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1510"/>
      <w:bookmarkEnd w:id="1511"/>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512" w:name="_Toc325707850"/>
      <w:bookmarkStart w:id="1513" w:name="_Toc285177779"/>
      <w:r>
        <w:rPr>
          <w:rStyle w:val="CharSectno"/>
        </w:rPr>
        <w:t>101D</w:t>
      </w:r>
      <w:r>
        <w:t>.</w:t>
      </w:r>
      <w:r>
        <w:tab/>
        <w:t>Making of election</w:t>
      </w:r>
      <w:bookmarkEnd w:id="1512"/>
      <w:bookmarkEnd w:id="1513"/>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514" w:name="_Toc325707851"/>
      <w:bookmarkStart w:id="1515" w:name="_Toc285177780"/>
      <w:r>
        <w:rPr>
          <w:rStyle w:val="CharSectno"/>
        </w:rPr>
        <w:t>101E</w:t>
      </w:r>
      <w:r>
        <w:t>.</w:t>
      </w:r>
      <w:r>
        <w:tab/>
        <w:t>Failure to enter into undertaking</w:t>
      </w:r>
      <w:bookmarkEnd w:id="1514"/>
      <w:bookmarkEnd w:id="151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516" w:name="_Toc325707852"/>
      <w:bookmarkStart w:id="1517" w:name="_Toc285177781"/>
      <w:r>
        <w:rPr>
          <w:rStyle w:val="CharSectno"/>
        </w:rPr>
        <w:t>101F</w:t>
      </w:r>
      <w:r>
        <w:t>.</w:t>
      </w:r>
      <w:r>
        <w:tab/>
        <w:t>Time for payment of fines</w:t>
      </w:r>
      <w:bookmarkEnd w:id="1516"/>
      <w:bookmarkEnd w:id="1517"/>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section referred to in subsection (2) the fine or fines are taken to have been imposed on the day specified under section 101C(1)(d).</w:t>
      </w:r>
    </w:p>
    <w:p>
      <w:pPr>
        <w:pStyle w:val="Footnotesection"/>
        <w:spacing w:before="100"/>
        <w:ind w:left="890" w:hanging="890"/>
      </w:pPr>
      <w:r>
        <w:tab/>
        <w:t>[Section 101F inserted by No. 68 of 2004 s. 38.]</w:t>
      </w:r>
    </w:p>
    <w:p>
      <w:pPr>
        <w:pStyle w:val="Heading5"/>
      </w:pPr>
      <w:bookmarkStart w:id="1518" w:name="_Toc325707853"/>
      <w:bookmarkStart w:id="1519" w:name="_Toc285177782"/>
      <w:r>
        <w:rPr>
          <w:rStyle w:val="CharSectno"/>
        </w:rPr>
        <w:t>101G</w:t>
      </w:r>
      <w:r>
        <w:t>.</w:t>
      </w:r>
      <w:r>
        <w:tab/>
        <w:t>Nature and terms of undertaking</w:t>
      </w:r>
      <w:bookmarkEnd w:id="1518"/>
      <w:bookmarkEnd w:id="1519"/>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520" w:name="_Toc325707854"/>
      <w:bookmarkStart w:id="1521" w:name="_Toc285177783"/>
      <w:r>
        <w:rPr>
          <w:rStyle w:val="CharSectno"/>
        </w:rPr>
        <w:t>101H</w:t>
      </w:r>
      <w:r>
        <w:t>.</w:t>
      </w:r>
      <w:r>
        <w:tab/>
        <w:t>What may be included in undertaking</w:t>
      </w:r>
      <w:bookmarkEnd w:id="1520"/>
      <w:bookmarkEnd w:id="1521"/>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522" w:name="_Toc325707855"/>
      <w:bookmarkStart w:id="1523" w:name="_Toc285177784"/>
      <w:r>
        <w:rPr>
          <w:rStyle w:val="CharSectno"/>
        </w:rPr>
        <w:t>101I</w:t>
      </w:r>
      <w:r>
        <w:t>.</w:t>
      </w:r>
      <w:r>
        <w:tab/>
        <w:t>Effect of undertaking</w:t>
      </w:r>
      <w:bookmarkEnd w:id="1522"/>
      <w:bookmarkEnd w:id="1523"/>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524" w:name="_Toc325707856"/>
      <w:bookmarkStart w:id="1525" w:name="_Toc285177785"/>
      <w:r>
        <w:rPr>
          <w:rStyle w:val="CharSectno"/>
        </w:rPr>
        <w:t>101J</w:t>
      </w:r>
      <w:r>
        <w:t>.</w:t>
      </w:r>
      <w:r>
        <w:tab/>
        <w:t>Failure to comply with undertaking</w:t>
      </w:r>
      <w:bookmarkEnd w:id="1524"/>
      <w:bookmarkEnd w:id="1525"/>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526" w:name="_Toc325707857"/>
      <w:bookmarkStart w:id="1527" w:name="_Toc285177786"/>
      <w:r>
        <w:rPr>
          <w:rStyle w:val="CharSectno"/>
        </w:rPr>
        <w:t>101K</w:t>
      </w:r>
      <w:r>
        <w:t>.</w:t>
      </w:r>
      <w:r>
        <w:tab/>
        <w:t>Amendment of undertaking</w:t>
      </w:r>
      <w:bookmarkEnd w:id="1526"/>
      <w:bookmarkEnd w:id="1527"/>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528" w:name="_Toc325707858"/>
      <w:bookmarkStart w:id="1529" w:name="_Toc285177787"/>
      <w:r>
        <w:rPr>
          <w:rStyle w:val="CharSectno"/>
        </w:rPr>
        <w:t>101L</w:t>
      </w:r>
      <w:r>
        <w:t>.</w:t>
      </w:r>
      <w:r>
        <w:tab/>
        <w:t>Undertaking may be published</w:t>
      </w:r>
      <w:bookmarkEnd w:id="1528"/>
      <w:bookmarkEnd w:id="1529"/>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530" w:name="_Toc192041243"/>
      <w:bookmarkStart w:id="1531" w:name="_Toc196130425"/>
      <w:bookmarkStart w:id="1532" w:name="_Toc196188390"/>
      <w:bookmarkStart w:id="1533" w:name="_Toc196192638"/>
      <w:bookmarkStart w:id="1534" w:name="_Toc197245174"/>
      <w:bookmarkStart w:id="1535" w:name="_Toc197246167"/>
      <w:bookmarkStart w:id="1536" w:name="_Toc197246574"/>
      <w:bookmarkStart w:id="1537" w:name="_Toc197746605"/>
      <w:bookmarkStart w:id="1538" w:name="_Toc197751894"/>
      <w:bookmarkStart w:id="1539" w:name="_Toc197752152"/>
      <w:bookmarkStart w:id="1540" w:name="_Toc198006555"/>
      <w:bookmarkStart w:id="1541" w:name="_Toc200360299"/>
      <w:bookmarkStart w:id="1542" w:name="_Toc232396981"/>
      <w:bookmarkStart w:id="1543" w:name="_Toc247954391"/>
      <w:bookmarkStart w:id="1544" w:name="_Toc268599521"/>
      <w:bookmarkStart w:id="1545" w:name="_Toc272236765"/>
      <w:bookmarkStart w:id="1546" w:name="_Toc274299858"/>
      <w:bookmarkStart w:id="1547" w:name="_Toc278981810"/>
      <w:bookmarkStart w:id="1548" w:name="_Toc280008682"/>
      <w:bookmarkStart w:id="1549" w:name="_Toc280079688"/>
      <w:bookmarkStart w:id="1550" w:name="_Toc283192196"/>
      <w:bookmarkStart w:id="1551" w:name="_Toc283198216"/>
      <w:bookmarkStart w:id="1552" w:name="_Toc283198476"/>
      <w:bookmarkStart w:id="1553" w:name="_Toc284944451"/>
      <w:bookmarkStart w:id="1554" w:name="_Toc284944710"/>
      <w:bookmarkStart w:id="1555" w:name="_Toc285024058"/>
      <w:bookmarkStart w:id="1556" w:name="_Toc285026914"/>
      <w:bookmarkStart w:id="1557" w:name="_Toc285032772"/>
      <w:bookmarkStart w:id="1558" w:name="_Toc285177788"/>
      <w:bookmarkStart w:id="1559" w:name="_Toc325630431"/>
      <w:bookmarkStart w:id="1560" w:name="_Toc325630691"/>
      <w:bookmarkStart w:id="1561" w:name="_Toc325707859"/>
      <w:r>
        <w:rPr>
          <w:rStyle w:val="CharDivNo"/>
        </w:rPr>
        <w:t>Division 3</w:t>
      </w:r>
      <w:r>
        <w:t> — </w:t>
      </w:r>
      <w:r>
        <w:rPr>
          <w:rStyle w:val="CharDivText"/>
        </w:rPr>
        <w:t>Jurisdiction of Occupational Safety and Health Tribunal</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keepNext/>
        <w:keepLines/>
      </w:pPr>
      <w:r>
        <w:tab/>
        <w:t>[Heading inserted by No. 68 of 2004 s. 82.]</w:t>
      </w:r>
    </w:p>
    <w:p>
      <w:pPr>
        <w:pStyle w:val="Heading5"/>
      </w:pPr>
      <w:bookmarkStart w:id="1562" w:name="_Toc325707860"/>
      <w:bookmarkStart w:id="1563" w:name="_Toc285177789"/>
      <w:r>
        <w:rPr>
          <w:rStyle w:val="CharSectno"/>
        </w:rPr>
        <w:t>102</w:t>
      </w:r>
      <w:r>
        <w:t>.</w:t>
      </w:r>
      <w:r>
        <w:tab/>
        <w:t>Determination of certain matters etc. by Tribunal</w:t>
      </w:r>
      <w:bookmarkEnd w:id="1562"/>
      <w:bookmarkEnd w:id="1563"/>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564" w:name="_Toc153604833"/>
      <w:bookmarkStart w:id="1565" w:name="_Toc166989600"/>
      <w:bookmarkStart w:id="1566" w:name="_Toc196126244"/>
      <w:bookmarkStart w:id="1567" w:name="_Toc325707861"/>
      <w:bookmarkStart w:id="1568" w:name="_Toc285177790"/>
      <w:r>
        <w:rPr>
          <w:rStyle w:val="CharSectno"/>
        </w:rPr>
        <w:t>102AA</w:t>
      </w:r>
      <w:r>
        <w:t>.</w:t>
      </w:r>
      <w:r>
        <w:tab/>
        <w:t>Review of State mining engineer’s decisions made under regulations</w:t>
      </w:r>
      <w:bookmarkEnd w:id="1564"/>
      <w:bookmarkEnd w:id="1565"/>
      <w:bookmarkEnd w:id="1566"/>
      <w:bookmarkEnd w:id="1567"/>
      <w:bookmarkEnd w:id="1568"/>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569" w:name="_Toc192041245"/>
      <w:bookmarkStart w:id="1570" w:name="_Toc196130428"/>
      <w:bookmarkStart w:id="1571" w:name="_Toc196188393"/>
      <w:bookmarkStart w:id="1572" w:name="_Toc196192641"/>
      <w:bookmarkStart w:id="1573" w:name="_Toc197245177"/>
      <w:bookmarkStart w:id="1574" w:name="_Toc197246170"/>
      <w:bookmarkStart w:id="1575" w:name="_Toc197246577"/>
      <w:bookmarkStart w:id="1576" w:name="_Toc197746608"/>
      <w:bookmarkStart w:id="1577" w:name="_Toc197751897"/>
      <w:bookmarkStart w:id="1578" w:name="_Toc197752155"/>
      <w:bookmarkStart w:id="1579" w:name="_Toc198006558"/>
      <w:bookmarkStart w:id="1580" w:name="_Toc200360302"/>
      <w:bookmarkStart w:id="1581" w:name="_Toc232396984"/>
      <w:bookmarkStart w:id="1582" w:name="_Toc247954394"/>
      <w:bookmarkStart w:id="1583" w:name="_Toc268599524"/>
      <w:bookmarkStart w:id="1584" w:name="_Toc272236768"/>
      <w:bookmarkStart w:id="1585" w:name="_Toc274299861"/>
      <w:bookmarkStart w:id="1586" w:name="_Toc278981813"/>
      <w:bookmarkStart w:id="1587" w:name="_Toc280008685"/>
      <w:bookmarkStart w:id="1588" w:name="_Toc280079691"/>
      <w:bookmarkStart w:id="1589" w:name="_Toc283192199"/>
      <w:bookmarkStart w:id="1590" w:name="_Toc283198219"/>
      <w:bookmarkStart w:id="1591" w:name="_Toc283198479"/>
      <w:bookmarkStart w:id="1592" w:name="_Toc284944454"/>
      <w:bookmarkStart w:id="1593" w:name="_Toc284944713"/>
      <w:bookmarkStart w:id="1594" w:name="_Toc285024061"/>
      <w:bookmarkStart w:id="1595" w:name="_Toc285026917"/>
      <w:bookmarkStart w:id="1596" w:name="_Toc285032775"/>
      <w:bookmarkStart w:id="1597" w:name="_Toc285177791"/>
      <w:bookmarkStart w:id="1598" w:name="_Toc325630434"/>
      <w:bookmarkStart w:id="1599" w:name="_Toc325630694"/>
      <w:bookmarkStart w:id="1600" w:name="_Toc325707862"/>
      <w:r>
        <w:rPr>
          <w:rStyle w:val="CharPartNo"/>
        </w:rPr>
        <w:t>Part 10</w:t>
      </w:r>
      <w:r>
        <w:rPr>
          <w:rStyle w:val="CharDivNo"/>
        </w:rPr>
        <w:t> </w:t>
      </w:r>
      <w:r>
        <w:t>—</w:t>
      </w:r>
      <w:r>
        <w:rPr>
          <w:rStyle w:val="CharDivText"/>
        </w:rPr>
        <w:t> </w:t>
      </w:r>
      <w:r>
        <w:rPr>
          <w:rStyle w:val="CharPartText"/>
        </w:rPr>
        <w:t>Final provisions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325707863"/>
      <w:bookmarkStart w:id="1602" w:name="_Toc285177792"/>
      <w:r>
        <w:rPr>
          <w:rStyle w:val="CharSectno"/>
        </w:rPr>
        <w:t>102A</w:t>
      </w:r>
      <w:r>
        <w:t>.</w:t>
      </w:r>
      <w:r>
        <w:tab/>
        <w:t>Visitors to mines to comply with directions</w:t>
      </w:r>
      <w:bookmarkEnd w:id="1601"/>
      <w:bookmarkEnd w:id="1602"/>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603" w:name="_Toc325707864"/>
      <w:bookmarkStart w:id="1604" w:name="_Toc285177793"/>
      <w:r>
        <w:rPr>
          <w:rStyle w:val="CharSectno"/>
        </w:rPr>
        <w:t>103</w:t>
      </w:r>
      <w:r>
        <w:rPr>
          <w:snapToGrid w:val="0"/>
        </w:rPr>
        <w:t>.</w:t>
      </w:r>
      <w:r>
        <w:rPr>
          <w:snapToGrid w:val="0"/>
        </w:rPr>
        <w:tab/>
        <w:t>Exemption from personal liability</w:t>
      </w:r>
      <w:bookmarkEnd w:id="1603"/>
      <w:bookmarkEnd w:id="1604"/>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1605" w:name="_Toc325707865"/>
      <w:bookmarkStart w:id="1606" w:name="_Toc285177794"/>
      <w:r>
        <w:rPr>
          <w:rStyle w:val="CharSectno"/>
        </w:rPr>
        <w:t>104</w:t>
      </w:r>
      <w:r>
        <w:rPr>
          <w:snapToGrid w:val="0"/>
        </w:rPr>
        <w:t>.</w:t>
      </w:r>
      <w:r>
        <w:rPr>
          <w:snapToGrid w:val="0"/>
        </w:rPr>
        <w:tab/>
        <w:t>Regulations</w:t>
      </w:r>
      <w:bookmarkEnd w:id="1605"/>
      <w:bookmarkEnd w:id="1606"/>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1607" w:name="_Toc246856114"/>
      <w:bookmarkStart w:id="1608" w:name="_Toc247701190"/>
      <w:bookmarkStart w:id="1609" w:name="_Toc247702095"/>
      <w:bookmarkStart w:id="1610" w:name="_Toc247703232"/>
      <w:bookmarkStart w:id="1611" w:name="_Toc325707866"/>
      <w:bookmarkStart w:id="1612" w:name="_Toc285177795"/>
      <w:r>
        <w:rPr>
          <w:rStyle w:val="CharSectno"/>
        </w:rPr>
        <w:t>105A</w:t>
      </w:r>
      <w:r>
        <w:rPr>
          <w:snapToGrid w:val="0"/>
        </w:rPr>
        <w:t>.</w:t>
      </w:r>
      <w:r>
        <w:rPr>
          <w:snapToGrid w:val="0"/>
        </w:rPr>
        <w:tab/>
        <w:t xml:space="preserve">Regulations for </w:t>
      </w:r>
      <w:bookmarkEnd w:id="1607"/>
      <w:bookmarkEnd w:id="1608"/>
      <w:bookmarkEnd w:id="1609"/>
      <w:bookmarkEnd w:id="1610"/>
      <w:r>
        <w:rPr>
          <w:snapToGrid w:val="0"/>
        </w:rPr>
        <w:t>levy for costs of administering Act</w:t>
      </w:r>
      <w:bookmarkEnd w:id="1611"/>
      <w:bookmarkEnd w:id="1612"/>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613" w:name="_Toc246856115"/>
      <w:bookmarkStart w:id="1614" w:name="_Toc247701191"/>
      <w:bookmarkStart w:id="1615" w:name="_Toc247702096"/>
      <w:bookmarkStart w:id="1616" w:name="_Toc247703233"/>
      <w:bookmarkStart w:id="1617" w:name="_Toc325707867"/>
      <w:bookmarkStart w:id="1618" w:name="_Toc285177796"/>
      <w:r>
        <w:rPr>
          <w:rStyle w:val="CharSectno"/>
        </w:rPr>
        <w:t>105AB</w:t>
      </w:r>
      <w:r>
        <w:t>.</w:t>
      </w:r>
      <w:r>
        <w:tab/>
        <w:t>Mines Safety Account</w:t>
      </w:r>
      <w:bookmarkEnd w:id="1613"/>
      <w:bookmarkEnd w:id="1614"/>
      <w:bookmarkEnd w:id="1615"/>
      <w:bookmarkEnd w:id="1616"/>
      <w:bookmarkEnd w:id="1617"/>
      <w:bookmarkEnd w:id="1618"/>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619" w:name="_Toc325707868"/>
      <w:bookmarkStart w:id="1620" w:name="_Toc285177797"/>
      <w:r>
        <w:rPr>
          <w:rStyle w:val="CharSectno"/>
        </w:rPr>
        <w:t>105</w:t>
      </w:r>
      <w:r>
        <w:rPr>
          <w:snapToGrid w:val="0"/>
        </w:rPr>
        <w:t>.</w:t>
      </w:r>
      <w:r>
        <w:rPr>
          <w:snapToGrid w:val="0"/>
        </w:rPr>
        <w:tab/>
        <w:t>Regulations applicable to mine to be displayed at mine</w:t>
      </w:r>
      <w:bookmarkEnd w:id="1619"/>
      <w:bookmarkEnd w:id="1620"/>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621" w:name="_Toc325707869"/>
      <w:bookmarkStart w:id="1622" w:name="_Toc285177798"/>
      <w:r>
        <w:rPr>
          <w:rStyle w:val="CharSectno"/>
        </w:rPr>
        <w:t>106</w:t>
      </w:r>
      <w:r>
        <w:rPr>
          <w:snapToGrid w:val="0"/>
        </w:rPr>
        <w:t>.</w:t>
      </w:r>
      <w:r>
        <w:rPr>
          <w:snapToGrid w:val="0"/>
        </w:rPr>
        <w:tab/>
        <w:t>Application of regulations to self</w:t>
      </w:r>
      <w:r>
        <w:rPr>
          <w:snapToGrid w:val="0"/>
        </w:rPr>
        <w:noBreakHyphen/>
        <w:t>employed persons</w:t>
      </w:r>
      <w:bookmarkEnd w:id="1621"/>
      <w:bookmarkEnd w:id="1622"/>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623" w:name="_Toc325707870"/>
      <w:bookmarkStart w:id="1624" w:name="_Toc285177799"/>
      <w:r>
        <w:rPr>
          <w:rStyle w:val="CharSectno"/>
        </w:rPr>
        <w:t>107</w:t>
      </w:r>
      <w:r>
        <w:rPr>
          <w:snapToGrid w:val="0"/>
        </w:rPr>
        <w:t>.</w:t>
      </w:r>
      <w:r>
        <w:rPr>
          <w:snapToGrid w:val="0"/>
        </w:rPr>
        <w:tab/>
        <w:t>Repeals</w:t>
      </w:r>
      <w:bookmarkEnd w:id="1623"/>
      <w:bookmarkEnd w:id="1624"/>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625" w:name="_Toc325707871"/>
      <w:bookmarkStart w:id="1626" w:name="_Toc285177800"/>
      <w:r>
        <w:rPr>
          <w:rStyle w:val="CharSectno"/>
        </w:rPr>
        <w:t>108</w:t>
      </w:r>
      <w:r>
        <w:rPr>
          <w:snapToGrid w:val="0"/>
        </w:rPr>
        <w:t>.</w:t>
      </w:r>
      <w:r>
        <w:rPr>
          <w:snapToGrid w:val="0"/>
        </w:rPr>
        <w:tab/>
        <w:t>Savings and transitional</w:t>
      </w:r>
      <w:bookmarkEnd w:id="1625"/>
      <w:bookmarkEnd w:id="1626"/>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627" w:name="_Toc325707872"/>
      <w:bookmarkStart w:id="1628" w:name="_Toc285177801"/>
      <w:r>
        <w:rPr>
          <w:rStyle w:val="CharSectno"/>
        </w:rPr>
        <w:t>110</w:t>
      </w:r>
      <w:r>
        <w:rPr>
          <w:snapToGrid w:val="0"/>
        </w:rPr>
        <w:t>.</w:t>
      </w:r>
      <w:r>
        <w:rPr>
          <w:snapToGrid w:val="0"/>
        </w:rPr>
        <w:tab/>
        <w:t>Review of Act</w:t>
      </w:r>
      <w:bookmarkEnd w:id="1627"/>
      <w:bookmarkEnd w:id="1628"/>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29" w:name="_Toc192041254"/>
      <w:bookmarkStart w:id="1630" w:name="_Toc196130437"/>
      <w:bookmarkStart w:id="1631" w:name="_Toc196188402"/>
      <w:bookmarkStart w:id="1632" w:name="_Toc196192650"/>
      <w:bookmarkStart w:id="1633" w:name="_Toc197245186"/>
      <w:bookmarkStart w:id="1634" w:name="_Toc197751906"/>
      <w:bookmarkStart w:id="1635" w:name="_Toc197752164"/>
      <w:bookmarkStart w:id="1636" w:name="_Toc198006567"/>
      <w:bookmarkStart w:id="1637" w:name="_Toc200360311"/>
      <w:bookmarkStart w:id="1638" w:name="_Toc232396993"/>
      <w:bookmarkStart w:id="1639" w:name="_Toc247954405"/>
      <w:bookmarkStart w:id="1640" w:name="_Toc268599535"/>
      <w:bookmarkStart w:id="1641" w:name="_Toc272236779"/>
      <w:bookmarkStart w:id="1642" w:name="_Toc274299872"/>
      <w:bookmarkStart w:id="1643" w:name="_Toc278981824"/>
      <w:bookmarkStart w:id="1644" w:name="_Toc280008696"/>
      <w:bookmarkStart w:id="1645" w:name="_Toc280079702"/>
      <w:bookmarkStart w:id="1646" w:name="_Toc283192210"/>
      <w:bookmarkStart w:id="1647" w:name="_Toc283198230"/>
      <w:bookmarkStart w:id="1648" w:name="_Toc283198490"/>
      <w:bookmarkStart w:id="1649" w:name="_Toc284944465"/>
      <w:bookmarkStart w:id="1650" w:name="_Toc284944724"/>
      <w:bookmarkStart w:id="1651" w:name="_Toc285024072"/>
      <w:bookmarkStart w:id="1652" w:name="_Toc285026928"/>
      <w:bookmarkStart w:id="1653" w:name="_Toc285032786"/>
      <w:bookmarkStart w:id="1654" w:name="_Toc285177802"/>
      <w:bookmarkStart w:id="1655" w:name="_Toc325630445"/>
      <w:bookmarkStart w:id="1656" w:name="_Toc325630705"/>
      <w:bookmarkStart w:id="1657" w:name="_Toc325707873"/>
      <w:r>
        <w:rPr>
          <w:rStyle w:val="CharSchNo"/>
        </w:rPr>
        <w:t>Schedule 1</w:t>
      </w:r>
      <w:bookmarkEnd w:id="1629"/>
      <w:bookmarkEnd w:id="1630"/>
      <w:bookmarkEnd w:id="1631"/>
      <w:bookmarkEnd w:id="1632"/>
      <w:bookmarkEnd w:id="1633"/>
      <w:bookmarkEnd w:id="1634"/>
      <w:bookmarkEnd w:id="1635"/>
      <w:bookmarkEnd w:id="1636"/>
      <w:bookmarkEnd w:id="1637"/>
      <w:bookmarkEnd w:id="1638"/>
      <w:bookmarkEnd w:id="1639"/>
      <w:r>
        <w:rPr>
          <w:rStyle w:val="CharSDivNo"/>
        </w:rPr>
        <w:t> </w:t>
      </w:r>
      <w:r>
        <w:t>—</w:t>
      </w:r>
      <w:r>
        <w:rPr>
          <w:rStyle w:val="CharSDivText"/>
        </w:rPr>
        <w:t> </w:t>
      </w:r>
      <w:r>
        <w:rPr>
          <w:rStyle w:val="CharSchText"/>
        </w:rPr>
        <w:t>Savings and transitional provisions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yShoulderClause"/>
        <w:rPr>
          <w:snapToGrid w:val="0"/>
        </w:rPr>
      </w:pPr>
      <w:r>
        <w:rPr>
          <w:snapToGrid w:val="0"/>
        </w:rPr>
        <w:t>[s. 108]</w:t>
      </w:r>
    </w:p>
    <w:p>
      <w:pPr>
        <w:pStyle w:val="yFootnoteheading"/>
      </w:pPr>
      <w:bookmarkStart w:id="1658" w:name="_Toc197245188"/>
      <w:r>
        <w:tab/>
        <w:t>[Heading amended by No. 19 of 2010 s. 4.]</w:t>
      </w:r>
    </w:p>
    <w:p>
      <w:pPr>
        <w:pStyle w:val="yHeading5"/>
        <w:rPr>
          <w:snapToGrid w:val="0"/>
        </w:rPr>
      </w:pPr>
      <w:bookmarkStart w:id="1659" w:name="_Toc325707874"/>
      <w:bookmarkStart w:id="1660" w:name="_Toc285177803"/>
      <w:r>
        <w:rPr>
          <w:rStyle w:val="CharSClsNo"/>
        </w:rPr>
        <w:t>1</w:t>
      </w:r>
      <w:r>
        <w:rPr>
          <w:snapToGrid w:val="0"/>
        </w:rPr>
        <w:t>.</w:t>
      </w:r>
      <w:r>
        <w:rPr>
          <w:snapToGrid w:val="0"/>
        </w:rPr>
        <w:tab/>
      </w:r>
      <w:r>
        <w:rPr>
          <w:i/>
          <w:snapToGrid w:val="0"/>
        </w:rPr>
        <w:t>Interpretation Act 1984</w:t>
      </w:r>
      <w:r>
        <w:rPr>
          <w:snapToGrid w:val="0"/>
        </w:rPr>
        <w:t xml:space="preserve"> not restricted</w:t>
      </w:r>
      <w:bookmarkEnd w:id="1658"/>
      <w:bookmarkEnd w:id="1659"/>
      <w:bookmarkEnd w:id="1660"/>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1661" w:name="_Toc325707875"/>
      <w:bookmarkStart w:id="1662" w:name="_Toc285177804"/>
      <w:r>
        <w:rPr>
          <w:rStyle w:val="CharSClsNo"/>
        </w:rPr>
        <w:t>2</w:t>
      </w:r>
      <w:r>
        <w:rPr>
          <w:snapToGrid w:val="0"/>
        </w:rPr>
        <w:t>.</w:t>
      </w:r>
      <w:r>
        <w:rPr>
          <w:snapToGrid w:val="0"/>
        </w:rPr>
        <w:tab/>
        <w:t>General transitional provision</w:t>
      </w:r>
      <w:bookmarkEnd w:id="1661"/>
      <w:bookmarkEnd w:id="1662"/>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663" w:name="_Toc325707876"/>
      <w:bookmarkStart w:id="1664" w:name="_Toc285177805"/>
      <w:r>
        <w:rPr>
          <w:rStyle w:val="CharSClsNo"/>
        </w:rPr>
        <w:t>3</w:t>
      </w:r>
      <w:r>
        <w:rPr>
          <w:snapToGrid w:val="0"/>
        </w:rPr>
        <w:t>.</w:t>
      </w:r>
      <w:r>
        <w:rPr>
          <w:snapToGrid w:val="0"/>
        </w:rPr>
        <w:tab/>
        <w:t>Act in substitution for repealed Acts</w:t>
      </w:r>
      <w:bookmarkEnd w:id="1663"/>
      <w:bookmarkEnd w:id="1664"/>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665" w:name="_Toc325707877"/>
      <w:bookmarkStart w:id="1666" w:name="_Toc285177806"/>
      <w:r>
        <w:rPr>
          <w:rStyle w:val="CharSClsNo"/>
        </w:rPr>
        <w:t>4</w:t>
      </w:r>
      <w:r>
        <w:rPr>
          <w:snapToGrid w:val="0"/>
        </w:rPr>
        <w:t>.</w:t>
      </w:r>
      <w:r>
        <w:rPr>
          <w:snapToGrid w:val="0"/>
        </w:rPr>
        <w:tab/>
        <w:t>Workmen’s inspectors</w:t>
      </w:r>
      <w:bookmarkEnd w:id="1665"/>
      <w:bookmarkEnd w:id="1666"/>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1667" w:name="_Toc325707878"/>
      <w:bookmarkStart w:id="1668" w:name="_Toc285177807"/>
      <w:r>
        <w:rPr>
          <w:rStyle w:val="CharSClsNo"/>
        </w:rPr>
        <w:t>5</w:t>
      </w:r>
      <w:r>
        <w:rPr>
          <w:snapToGrid w:val="0"/>
        </w:rPr>
        <w:t>.</w:t>
      </w:r>
      <w:r>
        <w:rPr>
          <w:snapToGrid w:val="0"/>
        </w:rPr>
        <w:tab/>
        <w:t>Inspectors</w:t>
      </w:r>
      <w:bookmarkEnd w:id="1667"/>
      <w:bookmarkEnd w:id="1668"/>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669" w:name="_Toc325707879"/>
      <w:bookmarkStart w:id="1670" w:name="_Toc285177808"/>
      <w:r>
        <w:rPr>
          <w:rStyle w:val="CharSClsNo"/>
        </w:rPr>
        <w:t>6</w:t>
      </w:r>
      <w:r>
        <w:rPr>
          <w:snapToGrid w:val="0"/>
        </w:rPr>
        <w:t>.</w:t>
      </w:r>
      <w:r>
        <w:rPr>
          <w:snapToGrid w:val="0"/>
        </w:rPr>
        <w:tab/>
        <w:t>Board members</w:t>
      </w:r>
      <w:bookmarkEnd w:id="1669"/>
      <w:bookmarkEnd w:id="1670"/>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671" w:name="_Toc325707880"/>
      <w:bookmarkStart w:id="1672" w:name="_Toc285177809"/>
      <w:r>
        <w:rPr>
          <w:rStyle w:val="CharSClsNo"/>
        </w:rPr>
        <w:t>7</w:t>
      </w:r>
      <w:r>
        <w:rPr>
          <w:snapToGrid w:val="0"/>
        </w:rPr>
        <w:t>.</w:t>
      </w:r>
      <w:r>
        <w:rPr>
          <w:snapToGrid w:val="0"/>
        </w:rPr>
        <w:tab/>
        <w:t>Certificates of competency</w:t>
      </w:r>
      <w:bookmarkEnd w:id="1671"/>
      <w:bookmarkEnd w:id="1672"/>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673" w:name="_Toc325707881"/>
      <w:bookmarkStart w:id="1674" w:name="_Toc285177810"/>
      <w:r>
        <w:rPr>
          <w:rStyle w:val="CharSClsNo"/>
        </w:rPr>
        <w:t>8</w:t>
      </w:r>
      <w:r>
        <w:rPr>
          <w:snapToGrid w:val="0"/>
        </w:rPr>
        <w:t>.</w:t>
      </w:r>
      <w:r>
        <w:rPr>
          <w:snapToGrid w:val="0"/>
        </w:rPr>
        <w:tab/>
        <w:t>Exemptions</w:t>
      </w:r>
      <w:bookmarkEnd w:id="1673"/>
      <w:bookmarkEnd w:id="1674"/>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675" w:name="_Toc325707882"/>
      <w:bookmarkStart w:id="1676" w:name="_Toc285177811"/>
      <w:r>
        <w:rPr>
          <w:rStyle w:val="CharSClsNo"/>
        </w:rPr>
        <w:t>9</w:t>
      </w:r>
      <w:r>
        <w:rPr>
          <w:snapToGrid w:val="0"/>
        </w:rPr>
        <w:t>.</w:t>
      </w:r>
      <w:r>
        <w:rPr>
          <w:snapToGrid w:val="0"/>
        </w:rPr>
        <w:tab/>
        <w:t>Notification of principal employer</w:t>
      </w:r>
      <w:bookmarkEnd w:id="1675"/>
      <w:bookmarkEnd w:id="1676"/>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rPr>
          <w:del w:id="1677" w:author="svcMRProcess" w:date="2019-05-11T19:38:00Z"/>
        </w:rPr>
      </w:pPr>
      <w:del w:id="1678" w:author="svcMRProcess" w:date="2019-05-11T19:38: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679" w:author="svcMRProcess" w:date="2019-05-11T19:38:00Z"/>
        </w:rPr>
      </w:pPr>
      <w:ins w:id="1680" w:author="svcMRProcess" w:date="2019-05-11T19:3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pPr>
    </w:p>
    <w:p>
      <w:pPr>
        <w:rPr>
          <w:rStyle w:val="CharDivText"/>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681" w:name="_Toc156980941"/>
      <w:bookmarkStart w:id="1682" w:name="_Toc156980953"/>
      <w:bookmarkStart w:id="1683" w:name="_Toc158027974"/>
      <w:bookmarkStart w:id="1684" w:name="_Toc183246555"/>
      <w:bookmarkStart w:id="1685" w:name="_Toc183246740"/>
      <w:bookmarkStart w:id="1686" w:name="_Toc183247603"/>
      <w:bookmarkStart w:id="1687" w:name="_Toc197746628"/>
      <w:bookmarkStart w:id="1688" w:name="_Toc197751917"/>
      <w:bookmarkStart w:id="1689" w:name="_Toc197752175"/>
      <w:bookmarkStart w:id="1690" w:name="_Toc198006578"/>
      <w:bookmarkStart w:id="1691" w:name="_Toc200360322"/>
      <w:bookmarkStart w:id="1692" w:name="_Toc232397004"/>
      <w:bookmarkStart w:id="1693" w:name="_Toc247954416"/>
      <w:bookmarkStart w:id="1694" w:name="_Toc268599545"/>
      <w:bookmarkStart w:id="1695" w:name="_Toc272236789"/>
      <w:bookmarkStart w:id="1696" w:name="_Toc274299882"/>
      <w:bookmarkStart w:id="1697" w:name="_Toc278981834"/>
      <w:bookmarkStart w:id="1698" w:name="_Toc280008706"/>
      <w:bookmarkStart w:id="1699" w:name="_Toc280079712"/>
      <w:bookmarkStart w:id="1700" w:name="_Toc283192220"/>
      <w:bookmarkStart w:id="1701" w:name="_Toc283198240"/>
      <w:bookmarkStart w:id="1702" w:name="_Toc283198500"/>
      <w:bookmarkStart w:id="1703" w:name="_Toc284944475"/>
      <w:bookmarkStart w:id="1704" w:name="_Toc284944734"/>
      <w:bookmarkStart w:id="1705" w:name="_Toc285024082"/>
      <w:bookmarkStart w:id="1706" w:name="_Toc285026938"/>
      <w:bookmarkStart w:id="1707" w:name="_Toc285032796"/>
      <w:bookmarkStart w:id="1708" w:name="_Toc285177812"/>
      <w:bookmarkStart w:id="1709" w:name="_Toc325630455"/>
      <w:bookmarkStart w:id="1710" w:name="_Toc325630715"/>
      <w:bookmarkStart w:id="1711" w:name="_Toc325707883"/>
      <w:r>
        <w:t>Notes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nSubsection"/>
        <w:rPr>
          <w:snapToGrid w:val="0"/>
        </w:rPr>
      </w:pPr>
      <w:r>
        <w:rPr>
          <w:snapToGrid w:val="0"/>
          <w:vertAlign w:val="superscript"/>
        </w:rPr>
        <w:t>1</w:t>
      </w:r>
      <w:r>
        <w:rPr>
          <w:snapToGrid w:val="0"/>
        </w:rPr>
        <w:tab/>
        <w:t xml:space="preserve">This </w:t>
      </w:r>
      <w:del w:id="1712" w:author="svcMRProcess" w:date="2019-05-11T19:38:00Z">
        <w:r>
          <w:rPr>
            <w:snapToGrid w:val="0"/>
          </w:rPr>
          <w:delText xml:space="preserve">reprint </w:delText>
        </w:r>
      </w:del>
      <w:r>
        <w:rPr>
          <w:snapToGrid w:val="0"/>
        </w:rPr>
        <w:t>is a compilation</w:t>
      </w:r>
      <w:del w:id="1713" w:author="svcMRProcess" w:date="2019-05-11T19:38:00Z">
        <w:r>
          <w:rPr>
            <w:snapToGrid w:val="0"/>
          </w:rPr>
          <w:delText xml:space="preserve"> as at 4 February 2011</w:delText>
        </w:r>
      </w:del>
      <w:r>
        <w:rPr>
          <w:snapToGrid w:val="0"/>
        </w:rPr>
        <w:t xml:space="preserve">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w:t>
      </w:r>
      <w:ins w:id="1714" w:author="svcMRProcess" w:date="2019-05-11T19:38:00Z">
        <w:r>
          <w:rPr>
            <w:snapToGrid w:val="0"/>
            <w:vertAlign w:val="superscript"/>
          </w:rPr>
          <w:t>1a, </w:t>
        </w:r>
      </w:ins>
      <w:r>
        <w:rPr>
          <w:snapToGrid w:val="0"/>
          <w:vertAlign w:val="superscript"/>
        </w:rPr>
        <w:t>3, 4</w:t>
      </w:r>
      <w:r>
        <w:rPr>
          <w:snapToGrid w:val="0"/>
        </w:rPr>
        <w:t>.  The table also contains information about any reprint.</w:t>
      </w:r>
    </w:p>
    <w:p>
      <w:pPr>
        <w:pStyle w:val="nHeading3"/>
      </w:pPr>
      <w:bookmarkStart w:id="1715" w:name="_Toc325707884"/>
      <w:bookmarkStart w:id="1716" w:name="_Toc285177813"/>
      <w:r>
        <w:t>Compilation table</w:t>
      </w:r>
      <w:bookmarkEnd w:id="1715"/>
      <w:bookmarkEnd w:id="1716"/>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i/>
                <w:color w:val="000000"/>
                <w:sz w:val="19"/>
              </w:rPr>
            </w:pPr>
            <w:r>
              <w:rPr>
                <w:i/>
                <w:color w:val="000000"/>
                <w:sz w:val="19"/>
              </w:rPr>
              <w:t>Mines Safety and Inspection Act 1994</w:t>
            </w:r>
          </w:p>
        </w:tc>
        <w:tc>
          <w:tcPr>
            <w:tcW w:w="1133" w:type="dxa"/>
          </w:tcPr>
          <w:p>
            <w:pPr>
              <w:pStyle w:val="nTable"/>
              <w:spacing w:after="40"/>
              <w:rPr>
                <w:color w:val="000000"/>
                <w:sz w:val="19"/>
              </w:rPr>
            </w:pPr>
            <w:r>
              <w:rPr>
                <w:color w:val="000000"/>
                <w:sz w:val="19"/>
              </w:rPr>
              <w:t>62 of 1994</w:t>
            </w:r>
          </w:p>
        </w:tc>
        <w:tc>
          <w:tcPr>
            <w:tcW w:w="1133" w:type="dxa"/>
          </w:tcPr>
          <w:p>
            <w:pPr>
              <w:pStyle w:val="nTable"/>
              <w:spacing w:after="40"/>
              <w:rPr>
                <w:color w:val="000000"/>
                <w:sz w:val="19"/>
              </w:rPr>
            </w:pPr>
            <w:r>
              <w:rPr>
                <w:color w:val="000000"/>
                <w:sz w:val="19"/>
              </w:rPr>
              <w:t>7 Nov 1994</w:t>
            </w:r>
          </w:p>
        </w:tc>
        <w:tc>
          <w:tcPr>
            <w:tcW w:w="255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6"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p>
        </w:tc>
        <w:tc>
          <w:tcPr>
            <w:tcW w:w="1133" w:type="dxa"/>
          </w:tcPr>
          <w:p>
            <w:pPr>
              <w:pStyle w:val="nTable"/>
              <w:spacing w:after="40"/>
              <w:rPr>
                <w:color w:val="000000"/>
                <w:sz w:val="19"/>
              </w:rPr>
            </w:pPr>
            <w:r>
              <w:rPr>
                <w:color w:val="000000"/>
                <w:sz w:val="19"/>
              </w:rPr>
              <w:t>30 of 1995</w:t>
            </w:r>
          </w:p>
        </w:tc>
        <w:tc>
          <w:tcPr>
            <w:tcW w:w="1133" w:type="dxa"/>
          </w:tcPr>
          <w:p>
            <w:pPr>
              <w:pStyle w:val="nTable"/>
              <w:spacing w:after="40"/>
              <w:rPr>
                <w:color w:val="000000"/>
                <w:sz w:val="19"/>
              </w:rPr>
            </w:pPr>
            <w:r>
              <w:rPr>
                <w:color w:val="000000"/>
                <w:sz w:val="19"/>
              </w:rPr>
              <w:t>11 Sep 1995</w:t>
            </w:r>
          </w:p>
        </w:tc>
        <w:tc>
          <w:tcPr>
            <w:tcW w:w="255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6"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3" w:type="dxa"/>
          </w:tcPr>
          <w:p>
            <w:pPr>
              <w:pStyle w:val="nTable"/>
              <w:spacing w:after="40"/>
              <w:rPr>
                <w:color w:val="000000"/>
                <w:sz w:val="19"/>
              </w:rPr>
            </w:pPr>
            <w:r>
              <w:rPr>
                <w:color w:val="000000"/>
                <w:sz w:val="19"/>
              </w:rPr>
              <w:t>79 of 1995</w:t>
            </w:r>
          </w:p>
        </w:tc>
        <w:tc>
          <w:tcPr>
            <w:tcW w:w="1133" w:type="dxa"/>
          </w:tcPr>
          <w:p>
            <w:pPr>
              <w:pStyle w:val="nTable"/>
              <w:spacing w:after="40"/>
              <w:rPr>
                <w:color w:val="000000"/>
                <w:sz w:val="19"/>
              </w:rPr>
            </w:pPr>
            <w:r>
              <w:rPr>
                <w:color w:val="000000"/>
                <w:sz w:val="19"/>
              </w:rPr>
              <w:t>16 Jan 1996</w:t>
            </w:r>
          </w:p>
        </w:tc>
        <w:tc>
          <w:tcPr>
            <w:tcW w:w="2551" w:type="dxa"/>
            <w:gridSpan w:val="2"/>
          </w:tcPr>
          <w:p>
            <w:pPr>
              <w:pStyle w:val="nTable"/>
              <w:spacing w:after="40"/>
              <w:rPr>
                <w:color w:val="000000"/>
                <w:sz w:val="19"/>
              </w:rPr>
            </w:pPr>
            <w:r>
              <w:rPr>
                <w:color w:val="000000"/>
                <w:sz w:val="19"/>
              </w:rPr>
              <w:t>16 Jan 1996 (see s. 3(1))</w:t>
            </w:r>
          </w:p>
        </w:tc>
      </w:tr>
      <w:tr>
        <w:trPr>
          <w:gridAfter w:val="1"/>
          <w:wAfter w:w="65" w:type="dxa"/>
          <w:cantSplit/>
        </w:trPr>
        <w:tc>
          <w:tcPr>
            <w:tcW w:w="7018"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3" w:type="dxa"/>
          </w:tcPr>
          <w:p>
            <w:pPr>
              <w:pStyle w:val="nTable"/>
              <w:spacing w:after="40"/>
              <w:rPr>
                <w:color w:val="000000"/>
                <w:sz w:val="19"/>
              </w:rPr>
            </w:pPr>
            <w:r>
              <w:rPr>
                <w:color w:val="000000"/>
                <w:sz w:val="19"/>
              </w:rPr>
              <w:t>14 of 1996</w:t>
            </w:r>
          </w:p>
        </w:tc>
        <w:tc>
          <w:tcPr>
            <w:tcW w:w="1133" w:type="dxa"/>
          </w:tcPr>
          <w:p>
            <w:pPr>
              <w:pStyle w:val="nTable"/>
              <w:spacing w:after="40"/>
              <w:rPr>
                <w:color w:val="000000"/>
                <w:sz w:val="19"/>
              </w:rPr>
            </w:pPr>
            <w:r>
              <w:rPr>
                <w:color w:val="000000"/>
                <w:sz w:val="19"/>
              </w:rPr>
              <w:t>28 Jun 1996</w:t>
            </w:r>
          </w:p>
        </w:tc>
        <w:tc>
          <w:tcPr>
            <w:tcW w:w="2551" w:type="dxa"/>
            <w:gridSpan w:val="2"/>
          </w:tcPr>
          <w:p>
            <w:pPr>
              <w:pStyle w:val="nTable"/>
              <w:spacing w:after="40"/>
              <w:rPr>
                <w:color w:val="000000"/>
                <w:sz w:val="19"/>
              </w:rPr>
            </w:pPr>
            <w:r>
              <w:rPr>
                <w:color w:val="000000"/>
                <w:sz w:val="19"/>
              </w:rPr>
              <w:t>1 Jul 1996 (see s. 2)</w:t>
            </w:r>
          </w:p>
        </w:tc>
      </w:tr>
      <w:tr>
        <w:trPr>
          <w:cantSplit/>
        </w:trPr>
        <w:tc>
          <w:tcPr>
            <w:tcW w:w="2266"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3" w:type="dxa"/>
          </w:tcPr>
          <w:p>
            <w:pPr>
              <w:pStyle w:val="nTable"/>
              <w:spacing w:after="40"/>
              <w:rPr>
                <w:color w:val="000000"/>
                <w:sz w:val="19"/>
              </w:rPr>
            </w:pPr>
            <w:r>
              <w:rPr>
                <w:color w:val="000000"/>
                <w:sz w:val="19"/>
              </w:rPr>
              <w:t>57 of 1997</w:t>
            </w:r>
          </w:p>
        </w:tc>
        <w:tc>
          <w:tcPr>
            <w:tcW w:w="1133" w:type="dxa"/>
          </w:tcPr>
          <w:p>
            <w:pPr>
              <w:pStyle w:val="nTable"/>
              <w:spacing w:after="40"/>
              <w:rPr>
                <w:color w:val="000000"/>
                <w:sz w:val="19"/>
              </w:rPr>
            </w:pPr>
            <w:r>
              <w:rPr>
                <w:color w:val="000000"/>
                <w:sz w:val="19"/>
              </w:rPr>
              <w:t>15 Dec 1997</w:t>
            </w:r>
          </w:p>
        </w:tc>
        <w:tc>
          <w:tcPr>
            <w:tcW w:w="2551" w:type="dxa"/>
            <w:gridSpan w:val="2"/>
          </w:tcPr>
          <w:p>
            <w:pPr>
              <w:pStyle w:val="nTable"/>
              <w:spacing w:after="40"/>
              <w:rPr>
                <w:color w:val="000000"/>
                <w:sz w:val="19"/>
              </w:rPr>
            </w:pPr>
            <w:r>
              <w:rPr>
                <w:color w:val="000000"/>
                <w:sz w:val="19"/>
              </w:rPr>
              <w:t>15 Dec 1997 (see s. 2(1))</w:t>
            </w:r>
          </w:p>
        </w:tc>
      </w:tr>
      <w:tr>
        <w:trPr>
          <w:cantSplit/>
        </w:trPr>
        <w:tc>
          <w:tcPr>
            <w:tcW w:w="2266"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3" w:type="dxa"/>
          </w:tcPr>
          <w:p>
            <w:pPr>
              <w:pStyle w:val="nTable"/>
              <w:spacing w:after="40"/>
              <w:rPr>
                <w:color w:val="000000"/>
                <w:sz w:val="19"/>
              </w:rPr>
            </w:pPr>
            <w:r>
              <w:rPr>
                <w:color w:val="000000"/>
                <w:sz w:val="19"/>
              </w:rPr>
              <w:t>10 of 1998</w:t>
            </w:r>
          </w:p>
        </w:tc>
        <w:tc>
          <w:tcPr>
            <w:tcW w:w="1133" w:type="dxa"/>
          </w:tcPr>
          <w:p>
            <w:pPr>
              <w:pStyle w:val="nTable"/>
              <w:spacing w:after="40"/>
              <w:rPr>
                <w:color w:val="000000"/>
                <w:sz w:val="19"/>
              </w:rPr>
            </w:pPr>
            <w:r>
              <w:rPr>
                <w:color w:val="000000"/>
                <w:sz w:val="19"/>
              </w:rPr>
              <w:t>30 Apr 1998</w:t>
            </w:r>
          </w:p>
        </w:tc>
        <w:tc>
          <w:tcPr>
            <w:tcW w:w="2551" w:type="dxa"/>
            <w:gridSpan w:val="2"/>
          </w:tcPr>
          <w:p>
            <w:pPr>
              <w:pStyle w:val="nTable"/>
              <w:spacing w:after="40"/>
              <w:rPr>
                <w:color w:val="000000"/>
                <w:sz w:val="19"/>
              </w:rPr>
            </w:pPr>
            <w:r>
              <w:rPr>
                <w:color w:val="000000"/>
                <w:sz w:val="19"/>
              </w:rPr>
              <w:t>30 Apr 1998 (see s. 2(1))</w:t>
            </w:r>
          </w:p>
        </w:tc>
      </w:tr>
      <w:tr>
        <w:trPr>
          <w:cantSplit/>
        </w:trPr>
        <w:tc>
          <w:tcPr>
            <w:tcW w:w="2266"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3" w:type="dxa"/>
          </w:tcPr>
          <w:p>
            <w:pPr>
              <w:pStyle w:val="nTable"/>
              <w:spacing w:after="40"/>
              <w:rPr>
                <w:color w:val="000000"/>
                <w:sz w:val="19"/>
              </w:rPr>
            </w:pPr>
            <w:r>
              <w:rPr>
                <w:color w:val="000000"/>
                <w:sz w:val="19"/>
              </w:rPr>
              <w:t>32 of 1998</w:t>
            </w:r>
          </w:p>
        </w:tc>
        <w:tc>
          <w:tcPr>
            <w:tcW w:w="1133" w:type="dxa"/>
          </w:tcPr>
          <w:p>
            <w:pPr>
              <w:pStyle w:val="nTable"/>
              <w:spacing w:after="40"/>
              <w:rPr>
                <w:color w:val="000000"/>
                <w:sz w:val="19"/>
              </w:rPr>
            </w:pPr>
            <w:r>
              <w:rPr>
                <w:color w:val="000000"/>
                <w:sz w:val="19"/>
              </w:rPr>
              <w:t>6 Jul 1998</w:t>
            </w:r>
          </w:p>
        </w:tc>
        <w:tc>
          <w:tcPr>
            <w:tcW w:w="255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3"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3" w:type="dxa"/>
          </w:tcPr>
          <w:p>
            <w:pPr>
              <w:pStyle w:val="nTable"/>
              <w:spacing w:after="40"/>
              <w:rPr>
                <w:color w:val="000000"/>
                <w:sz w:val="19"/>
              </w:rPr>
            </w:pPr>
            <w:r>
              <w:rPr>
                <w:color w:val="000000"/>
                <w:sz w:val="19"/>
              </w:rPr>
              <w:t>24 of 2000</w:t>
            </w:r>
          </w:p>
        </w:tc>
        <w:tc>
          <w:tcPr>
            <w:tcW w:w="1133" w:type="dxa"/>
          </w:tcPr>
          <w:p>
            <w:pPr>
              <w:pStyle w:val="nTable"/>
              <w:spacing w:after="40"/>
              <w:rPr>
                <w:color w:val="000000"/>
                <w:sz w:val="19"/>
              </w:rPr>
            </w:pPr>
            <w:r>
              <w:rPr>
                <w:color w:val="000000"/>
                <w:sz w:val="19"/>
              </w:rPr>
              <w:t>4 Jul 2000</w:t>
            </w:r>
          </w:p>
        </w:tc>
        <w:tc>
          <w:tcPr>
            <w:tcW w:w="2551" w:type="dxa"/>
            <w:gridSpan w:val="2"/>
          </w:tcPr>
          <w:p>
            <w:pPr>
              <w:pStyle w:val="nTable"/>
              <w:spacing w:after="40"/>
              <w:rPr>
                <w:color w:val="000000"/>
                <w:sz w:val="19"/>
              </w:rPr>
            </w:pPr>
            <w:r>
              <w:rPr>
                <w:color w:val="000000"/>
                <w:sz w:val="19"/>
              </w:rPr>
              <w:t>4 Jul 2000 (see s. 2)</w:t>
            </w:r>
          </w:p>
        </w:tc>
      </w:tr>
      <w:tr>
        <w:trPr>
          <w:cantSplit/>
        </w:trPr>
        <w:tc>
          <w:tcPr>
            <w:tcW w:w="2266" w:type="dxa"/>
          </w:tcPr>
          <w:p>
            <w:pPr>
              <w:pStyle w:val="nTable"/>
              <w:spacing w:after="40"/>
              <w:rPr>
                <w:i/>
                <w:color w:val="000000"/>
                <w:sz w:val="19"/>
              </w:rPr>
            </w:pPr>
            <w:r>
              <w:rPr>
                <w:i/>
                <w:color w:val="000000"/>
                <w:sz w:val="19"/>
              </w:rPr>
              <w:t>Mines Safety and Inspection Amendment Act 2002</w:t>
            </w:r>
          </w:p>
        </w:tc>
        <w:tc>
          <w:tcPr>
            <w:tcW w:w="1133" w:type="dxa"/>
          </w:tcPr>
          <w:p>
            <w:pPr>
              <w:pStyle w:val="nTable"/>
              <w:spacing w:after="40"/>
              <w:rPr>
                <w:color w:val="000000"/>
                <w:sz w:val="19"/>
              </w:rPr>
            </w:pPr>
            <w:r>
              <w:rPr>
                <w:color w:val="000000"/>
                <w:sz w:val="19"/>
              </w:rPr>
              <w:t>16 of 2002</w:t>
            </w:r>
          </w:p>
        </w:tc>
        <w:tc>
          <w:tcPr>
            <w:tcW w:w="1133" w:type="dxa"/>
          </w:tcPr>
          <w:p>
            <w:pPr>
              <w:pStyle w:val="nTable"/>
              <w:spacing w:after="40"/>
              <w:rPr>
                <w:color w:val="000000"/>
                <w:sz w:val="19"/>
              </w:rPr>
            </w:pPr>
            <w:r>
              <w:rPr>
                <w:color w:val="000000"/>
                <w:sz w:val="19"/>
              </w:rPr>
              <w:t>8 Jul 2002</w:t>
            </w:r>
          </w:p>
        </w:tc>
        <w:tc>
          <w:tcPr>
            <w:tcW w:w="2551" w:type="dxa"/>
            <w:gridSpan w:val="2"/>
          </w:tcPr>
          <w:p>
            <w:pPr>
              <w:pStyle w:val="nTable"/>
              <w:spacing w:after="40"/>
              <w:rPr>
                <w:color w:val="000000"/>
                <w:sz w:val="19"/>
              </w:rPr>
            </w:pPr>
            <w:r>
              <w:rPr>
                <w:color w:val="000000"/>
                <w:sz w:val="19"/>
              </w:rPr>
              <w:t>5 Aug 2002</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3" w:type="dxa"/>
          </w:tcPr>
          <w:p>
            <w:pPr>
              <w:pStyle w:val="nTable"/>
              <w:spacing w:after="40"/>
              <w:rPr>
                <w:color w:val="000000"/>
                <w:sz w:val="19"/>
              </w:rPr>
            </w:pPr>
            <w:r>
              <w:rPr>
                <w:color w:val="000000"/>
                <w:sz w:val="19"/>
              </w:rPr>
              <w:t>74 of 2003</w:t>
            </w:r>
          </w:p>
        </w:tc>
        <w:tc>
          <w:tcPr>
            <w:tcW w:w="1133" w:type="dxa"/>
          </w:tcPr>
          <w:p>
            <w:pPr>
              <w:pStyle w:val="nTable"/>
              <w:spacing w:after="40"/>
              <w:rPr>
                <w:color w:val="000000"/>
                <w:sz w:val="19"/>
              </w:rPr>
            </w:pPr>
            <w:r>
              <w:rPr>
                <w:color w:val="000000"/>
                <w:sz w:val="19"/>
              </w:rPr>
              <w:t>15 Dec 2003</w:t>
            </w:r>
          </w:p>
        </w:tc>
        <w:tc>
          <w:tcPr>
            <w:tcW w:w="2551" w:type="dxa"/>
            <w:gridSpan w:val="2"/>
          </w:tcPr>
          <w:p>
            <w:pPr>
              <w:pStyle w:val="nTable"/>
              <w:spacing w:after="40"/>
              <w:rPr>
                <w:color w:val="000000"/>
                <w:sz w:val="19"/>
              </w:rPr>
            </w:pPr>
            <w:r>
              <w:rPr>
                <w:color w:val="000000"/>
                <w:sz w:val="19"/>
              </w:rPr>
              <w:t>15 Dec 2003 (see s. 2)</w:t>
            </w:r>
          </w:p>
        </w:tc>
      </w:tr>
      <w:tr>
        <w:trPr>
          <w:cantSplit/>
        </w:trPr>
        <w:tc>
          <w:tcPr>
            <w:tcW w:w="2266"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3" w:type="dxa"/>
          </w:tcPr>
          <w:p>
            <w:pPr>
              <w:pStyle w:val="nTable"/>
              <w:spacing w:after="40"/>
              <w:rPr>
                <w:color w:val="000000"/>
                <w:sz w:val="19"/>
              </w:rPr>
            </w:pPr>
            <w:r>
              <w:rPr>
                <w:bCs/>
                <w:color w:val="000000"/>
                <w:sz w:val="19"/>
              </w:rPr>
              <w:t>7 of 2004</w:t>
            </w:r>
          </w:p>
        </w:tc>
        <w:tc>
          <w:tcPr>
            <w:tcW w:w="1133" w:type="dxa"/>
          </w:tcPr>
          <w:p>
            <w:pPr>
              <w:pStyle w:val="nTable"/>
              <w:spacing w:after="40"/>
              <w:rPr>
                <w:color w:val="000000"/>
                <w:sz w:val="19"/>
              </w:rPr>
            </w:pPr>
            <w:r>
              <w:rPr>
                <w:bCs/>
                <w:color w:val="000000"/>
                <w:sz w:val="19"/>
              </w:rPr>
              <w:t>10 Jun 2004</w:t>
            </w:r>
          </w:p>
        </w:tc>
        <w:tc>
          <w:tcPr>
            <w:tcW w:w="255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6"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5</w:t>
            </w:r>
          </w:p>
        </w:tc>
        <w:tc>
          <w:tcPr>
            <w:tcW w:w="1133" w:type="dxa"/>
          </w:tcPr>
          <w:p>
            <w:pPr>
              <w:pStyle w:val="nTable"/>
              <w:spacing w:after="40"/>
              <w:rPr>
                <w:color w:val="000000"/>
                <w:sz w:val="19"/>
              </w:rPr>
            </w:pPr>
            <w:r>
              <w:rPr>
                <w:snapToGrid w:val="0"/>
                <w:sz w:val="19"/>
                <w:lang w:val="en-US"/>
              </w:rPr>
              <w:t>51 of 2004</w:t>
            </w:r>
          </w:p>
        </w:tc>
        <w:tc>
          <w:tcPr>
            <w:tcW w:w="1133" w:type="dxa"/>
          </w:tcPr>
          <w:p>
            <w:pPr>
              <w:pStyle w:val="nTable"/>
              <w:spacing w:after="40"/>
              <w:rPr>
                <w:color w:val="000000"/>
                <w:sz w:val="19"/>
              </w:rPr>
            </w:pPr>
            <w:r>
              <w:rPr>
                <w:sz w:val="19"/>
              </w:rPr>
              <w:t>12 Nov 2004</w:t>
            </w:r>
          </w:p>
        </w:tc>
        <w:tc>
          <w:tcPr>
            <w:tcW w:w="255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6"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6</w:t>
            </w:r>
            <w:r>
              <w:rPr>
                <w:snapToGrid w:val="0"/>
                <w:sz w:val="19"/>
                <w:vertAlign w:val="superscript"/>
                <w:lang w:val="en-US"/>
              </w:rPr>
              <w:noBreakHyphen/>
              <w:t>10</w:t>
            </w:r>
          </w:p>
        </w:tc>
        <w:tc>
          <w:tcPr>
            <w:tcW w:w="1133" w:type="dxa"/>
          </w:tcPr>
          <w:p>
            <w:pPr>
              <w:pStyle w:val="nTable"/>
              <w:spacing w:after="40"/>
              <w:rPr>
                <w:snapToGrid w:val="0"/>
                <w:sz w:val="19"/>
                <w:lang w:val="en-US"/>
              </w:rPr>
            </w:pPr>
            <w:r>
              <w:rPr>
                <w:snapToGrid w:val="0"/>
                <w:sz w:val="19"/>
                <w:lang w:val="en-US"/>
              </w:rPr>
              <w:t>68 of 2004</w:t>
            </w:r>
          </w:p>
        </w:tc>
        <w:tc>
          <w:tcPr>
            <w:tcW w:w="1133" w:type="dxa"/>
          </w:tcPr>
          <w:p>
            <w:pPr>
              <w:pStyle w:val="nTable"/>
              <w:spacing w:after="40"/>
              <w:rPr>
                <w:sz w:val="19"/>
              </w:rPr>
            </w:pPr>
            <w:r>
              <w:rPr>
                <w:sz w:val="19"/>
              </w:rPr>
              <w:t>8 Dec 2004</w:t>
            </w:r>
          </w:p>
        </w:tc>
        <w:tc>
          <w:tcPr>
            <w:tcW w:w="255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3"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Dangerous Goods Safety Act 2004</w:t>
            </w:r>
            <w:r>
              <w:rPr>
                <w:bCs/>
                <w:sz w:val="19"/>
              </w:rPr>
              <w:t>)</w:t>
            </w:r>
          </w:p>
        </w:tc>
      </w:tr>
      <w:tr>
        <w:trPr>
          <w:cantSplit/>
        </w:trPr>
        <w:tc>
          <w:tcPr>
            <w:tcW w:w="2266"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3" w:type="dxa"/>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2008</w:t>
            </w:r>
          </w:p>
        </w:tc>
        <w:tc>
          <w:tcPr>
            <w:tcW w:w="1133" w:type="dxa"/>
          </w:tcPr>
          <w:p>
            <w:pPr>
              <w:pStyle w:val="nTable"/>
              <w:spacing w:after="40"/>
              <w:rPr>
                <w:snapToGrid w:val="0"/>
                <w:sz w:val="19"/>
                <w:lang w:val="en-US"/>
              </w:rPr>
            </w:pPr>
            <w:r>
              <w:rPr>
                <w:snapToGrid w:val="0"/>
                <w:sz w:val="19"/>
                <w:lang w:val="en-US"/>
              </w:rPr>
              <w:t>16 of 2008</w:t>
            </w:r>
          </w:p>
        </w:tc>
        <w:tc>
          <w:tcPr>
            <w:tcW w:w="1133" w:type="dxa"/>
          </w:tcPr>
          <w:p>
            <w:pPr>
              <w:pStyle w:val="nTable"/>
              <w:spacing w:after="40"/>
              <w:rPr>
                <w:sz w:val="19"/>
              </w:rPr>
            </w:pPr>
            <w:r>
              <w:rPr>
                <w:sz w:val="19"/>
              </w:rPr>
              <w:t>16 Apr 2008</w:t>
            </w:r>
          </w:p>
        </w:tc>
        <w:tc>
          <w:tcPr>
            <w:tcW w:w="255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3"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6"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3" w:type="dxa"/>
          </w:tcPr>
          <w:p>
            <w:pPr>
              <w:pStyle w:val="nTable"/>
              <w:spacing w:after="40"/>
              <w:rPr>
                <w:snapToGrid w:val="0"/>
                <w:sz w:val="19"/>
                <w:lang w:val="en-US"/>
              </w:rPr>
            </w:pPr>
            <w:r>
              <w:rPr>
                <w:snapToGrid w:val="0"/>
                <w:sz w:val="19"/>
                <w:lang w:val="en-US"/>
              </w:rPr>
              <w:t>44 of 2008</w:t>
            </w:r>
          </w:p>
        </w:tc>
        <w:tc>
          <w:tcPr>
            <w:tcW w:w="1133" w:type="dxa"/>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2009</w:t>
            </w:r>
          </w:p>
        </w:tc>
        <w:tc>
          <w:tcPr>
            <w:tcW w:w="1133" w:type="dxa"/>
          </w:tcPr>
          <w:p>
            <w:pPr>
              <w:pStyle w:val="nTable"/>
              <w:spacing w:after="40"/>
              <w:rPr>
                <w:snapToGrid w:val="0"/>
                <w:sz w:val="19"/>
                <w:lang w:val="en-US"/>
              </w:rPr>
            </w:pPr>
            <w:r>
              <w:rPr>
                <w:snapToGrid w:val="0"/>
                <w:sz w:val="19"/>
                <w:lang w:val="en-US"/>
              </w:rPr>
              <w:t>45 of 2009</w:t>
            </w:r>
          </w:p>
        </w:tc>
        <w:tc>
          <w:tcPr>
            <w:tcW w:w="1133" w:type="dxa"/>
          </w:tcPr>
          <w:p>
            <w:pPr>
              <w:pStyle w:val="nTable"/>
              <w:spacing w:after="40"/>
              <w:rPr>
                <w:sz w:val="19"/>
              </w:rPr>
            </w:pPr>
            <w:r>
              <w:rPr>
                <w:sz w:val="19"/>
              </w:rPr>
              <w:t>3 Dec 2009</w:t>
            </w:r>
          </w:p>
        </w:tc>
        <w:tc>
          <w:tcPr>
            <w:tcW w:w="2551" w:type="dxa"/>
            <w:gridSpan w:val="2"/>
          </w:tcPr>
          <w:p>
            <w:pPr>
              <w:pStyle w:val="nTable"/>
              <w:spacing w:after="40"/>
              <w:rPr>
                <w:snapToGrid w:val="0"/>
                <w:sz w:val="19"/>
                <w:lang w:val="en-US"/>
              </w:rPr>
            </w:pPr>
            <w:r>
              <w:rPr>
                <w:snapToGrid w:val="0"/>
                <w:sz w:val="19"/>
                <w:lang w:val="en-US"/>
              </w:rPr>
              <w:t xml:space="preserve">s. 1 and 2: </w:t>
            </w:r>
            <w:r>
              <w:rPr>
                <w:sz w:val="19"/>
              </w:rPr>
              <w:t>3 Dec 2009</w:t>
            </w:r>
            <w:r>
              <w:rPr>
                <w:snapToGrid w:val="0"/>
                <w:sz w:val="19"/>
                <w:lang w:val="en-US"/>
              </w:rPr>
              <w:t xml:space="preserve"> (see s. 2(a));</w:t>
            </w:r>
            <w:r>
              <w:rPr>
                <w:snapToGrid w:val="0"/>
                <w:sz w:val="19"/>
                <w:lang w:val="en-US"/>
              </w:rPr>
              <w:br/>
              <w:t>Act other than s. 1 and 2: 4 Dec 2009 (see s. 2(b))</w:t>
            </w:r>
          </w:p>
        </w:tc>
      </w:tr>
      <w:tr>
        <w:trPr>
          <w:cantSplit/>
        </w:trPr>
        <w:tc>
          <w:tcPr>
            <w:tcW w:w="2266" w:type="dxa"/>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 Div. 2</w:t>
            </w:r>
          </w:p>
        </w:tc>
        <w:tc>
          <w:tcPr>
            <w:tcW w:w="1133" w:type="dxa"/>
          </w:tcPr>
          <w:p>
            <w:pPr>
              <w:pStyle w:val="nTable"/>
              <w:spacing w:after="40"/>
              <w:rPr>
                <w:snapToGrid w:val="0"/>
                <w:sz w:val="19"/>
                <w:lang w:val="en-US"/>
              </w:rPr>
            </w:pPr>
            <w:r>
              <w:rPr>
                <w:snapToGrid w:val="0"/>
                <w:sz w:val="19"/>
                <w:lang w:val="en-US"/>
              </w:rPr>
              <w:t>18 of 2010</w:t>
            </w:r>
          </w:p>
        </w:tc>
        <w:tc>
          <w:tcPr>
            <w:tcW w:w="1133" w:type="dxa"/>
          </w:tcPr>
          <w:p>
            <w:pPr>
              <w:pStyle w:val="nTable"/>
              <w:spacing w:after="40"/>
              <w:rPr>
                <w:sz w:val="19"/>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3" w:type="dxa"/>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Pr>
          <w:p>
            <w:pPr>
              <w:pStyle w:val="nTable"/>
              <w:spacing w:after="40"/>
              <w:rPr>
                <w:snapToGrid w:val="0"/>
                <w:sz w:val="19"/>
                <w:lang w:val="en-US"/>
              </w:rPr>
            </w:pPr>
            <w:r>
              <w:rPr>
                <w:snapToGrid w:val="0"/>
                <w:sz w:val="19"/>
                <w:lang w:val="en-US"/>
              </w:rPr>
              <w:t>39 of 2010</w:t>
            </w:r>
          </w:p>
        </w:tc>
        <w:tc>
          <w:tcPr>
            <w:tcW w:w="1133" w:type="dxa"/>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3" w:type="dxa"/>
            <w:gridSpan w:val="5"/>
            <w:tcBorders>
              <w:bottom w:val="single" w:sz="8" w:space="0" w:color="auto"/>
            </w:tcBorders>
          </w:tcPr>
          <w:p>
            <w:pPr>
              <w:pStyle w:val="nTable"/>
              <w:spacing w:after="40"/>
              <w:rPr>
                <w:snapToGrid w:val="0"/>
                <w:sz w:val="19"/>
                <w:lang w:val="en-US"/>
              </w:rPr>
            </w:pPr>
            <w:r>
              <w:rPr>
                <w:b/>
                <w:sz w:val="19"/>
              </w:rPr>
              <w:t xml:space="preserve">Reprint 5: The </w:t>
            </w:r>
            <w:r>
              <w:rPr>
                <w:b/>
                <w:bCs/>
                <w:i/>
                <w:color w:val="000000"/>
                <w:sz w:val="19"/>
              </w:rPr>
              <w:t>Mines Safety and Inspection Act 1994</w:t>
            </w:r>
            <w:r>
              <w:rPr>
                <w:b/>
                <w:bCs/>
                <w:iCs/>
                <w:color w:val="000000"/>
                <w:sz w:val="19"/>
              </w:rPr>
              <w:t xml:space="preserve"> </w:t>
            </w:r>
            <w:r>
              <w:rPr>
                <w:b/>
                <w:sz w:val="19"/>
              </w:rPr>
              <w:t>as at 4 Feb 2011</w:t>
            </w:r>
            <w:r>
              <w:rPr>
                <w:bCs/>
                <w:sz w:val="19"/>
              </w:rPr>
              <w:t xml:space="preserve"> (includes amendments listed above)</w:t>
            </w:r>
          </w:p>
        </w:tc>
      </w:tr>
    </w:tbl>
    <w:p>
      <w:pPr>
        <w:pStyle w:val="nSubsection"/>
        <w:tabs>
          <w:tab w:val="clear" w:pos="454"/>
          <w:tab w:val="left" w:pos="567"/>
        </w:tabs>
        <w:spacing w:before="120"/>
        <w:ind w:left="567" w:hanging="567"/>
        <w:rPr>
          <w:ins w:id="1717" w:author="svcMRProcess" w:date="2019-05-11T19:38:00Z"/>
          <w:snapToGrid w:val="0"/>
        </w:rPr>
      </w:pPr>
      <w:ins w:id="1718" w:author="svcMRProcess" w:date="2019-05-11T19: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19" w:author="svcMRProcess" w:date="2019-05-11T19:38:00Z"/>
        </w:rPr>
      </w:pPr>
      <w:bookmarkStart w:id="1720" w:name="_Toc7405065"/>
      <w:bookmarkStart w:id="1721" w:name="_Toc325615577"/>
      <w:bookmarkStart w:id="1722" w:name="_Toc325707885"/>
      <w:ins w:id="1723" w:author="svcMRProcess" w:date="2019-05-11T19:38:00Z">
        <w:r>
          <w:t>Provisions that have not come into operation</w:t>
        </w:r>
        <w:bookmarkEnd w:id="1720"/>
        <w:bookmarkEnd w:id="1721"/>
        <w:bookmarkEnd w:id="172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724" w:author="svcMRProcess" w:date="2019-05-11T19:38:00Z"/>
        </w:trPr>
        <w:tc>
          <w:tcPr>
            <w:tcW w:w="2268" w:type="dxa"/>
          </w:tcPr>
          <w:p>
            <w:pPr>
              <w:pStyle w:val="nTable"/>
              <w:spacing w:after="40"/>
              <w:rPr>
                <w:ins w:id="1725" w:author="svcMRProcess" w:date="2019-05-11T19:38:00Z"/>
                <w:b/>
                <w:snapToGrid w:val="0"/>
                <w:sz w:val="19"/>
                <w:lang w:val="en-US"/>
              </w:rPr>
            </w:pPr>
            <w:ins w:id="1726" w:author="svcMRProcess" w:date="2019-05-11T19:38:00Z">
              <w:r>
                <w:rPr>
                  <w:b/>
                  <w:snapToGrid w:val="0"/>
                  <w:sz w:val="19"/>
                  <w:lang w:val="en-US"/>
                </w:rPr>
                <w:t>Short title</w:t>
              </w:r>
            </w:ins>
          </w:p>
        </w:tc>
        <w:tc>
          <w:tcPr>
            <w:tcW w:w="1118" w:type="dxa"/>
          </w:tcPr>
          <w:p>
            <w:pPr>
              <w:pStyle w:val="nTable"/>
              <w:spacing w:after="40"/>
              <w:rPr>
                <w:ins w:id="1727" w:author="svcMRProcess" w:date="2019-05-11T19:38:00Z"/>
                <w:b/>
                <w:snapToGrid w:val="0"/>
                <w:sz w:val="19"/>
                <w:lang w:val="en-US"/>
              </w:rPr>
            </w:pPr>
            <w:ins w:id="1728" w:author="svcMRProcess" w:date="2019-05-11T19:38:00Z">
              <w:r>
                <w:rPr>
                  <w:b/>
                  <w:snapToGrid w:val="0"/>
                  <w:sz w:val="19"/>
                  <w:lang w:val="en-US"/>
                </w:rPr>
                <w:t>Number and year</w:t>
              </w:r>
            </w:ins>
          </w:p>
        </w:tc>
        <w:tc>
          <w:tcPr>
            <w:tcW w:w="1134" w:type="dxa"/>
          </w:tcPr>
          <w:p>
            <w:pPr>
              <w:pStyle w:val="nTable"/>
              <w:spacing w:after="40"/>
              <w:rPr>
                <w:ins w:id="1729" w:author="svcMRProcess" w:date="2019-05-11T19:38:00Z"/>
                <w:b/>
                <w:snapToGrid w:val="0"/>
                <w:sz w:val="19"/>
                <w:lang w:val="en-US"/>
              </w:rPr>
            </w:pPr>
            <w:ins w:id="1730" w:author="svcMRProcess" w:date="2019-05-11T19:38:00Z">
              <w:r>
                <w:rPr>
                  <w:b/>
                  <w:snapToGrid w:val="0"/>
                  <w:sz w:val="19"/>
                  <w:lang w:val="en-US"/>
                </w:rPr>
                <w:t>Assent</w:t>
              </w:r>
            </w:ins>
          </w:p>
        </w:tc>
        <w:tc>
          <w:tcPr>
            <w:tcW w:w="2552" w:type="dxa"/>
          </w:tcPr>
          <w:p>
            <w:pPr>
              <w:pStyle w:val="nTable"/>
              <w:spacing w:after="40"/>
              <w:rPr>
                <w:ins w:id="1731" w:author="svcMRProcess" w:date="2019-05-11T19:38:00Z"/>
                <w:b/>
                <w:snapToGrid w:val="0"/>
                <w:sz w:val="19"/>
                <w:lang w:val="en-US"/>
              </w:rPr>
            </w:pPr>
            <w:ins w:id="1732" w:author="svcMRProcess" w:date="2019-05-11T19:38:00Z">
              <w:r>
                <w:rPr>
                  <w:b/>
                  <w:snapToGrid w:val="0"/>
                  <w:sz w:val="19"/>
                  <w:lang w:val="en-US"/>
                </w:rPr>
                <w:t>Commencement</w:t>
              </w:r>
            </w:ins>
          </w:p>
        </w:tc>
      </w:tr>
      <w:tr>
        <w:trPr>
          <w:ins w:id="1733" w:author="svcMRProcess" w:date="2019-05-11T19:38:00Z"/>
        </w:trPr>
        <w:tc>
          <w:tcPr>
            <w:tcW w:w="2268" w:type="dxa"/>
          </w:tcPr>
          <w:p>
            <w:pPr>
              <w:pStyle w:val="nTable"/>
              <w:spacing w:after="40"/>
              <w:rPr>
                <w:ins w:id="1734" w:author="svcMRProcess" w:date="2019-05-11T19:38:00Z"/>
                <w:snapToGrid w:val="0"/>
                <w:sz w:val="19"/>
                <w:vertAlign w:val="superscript"/>
                <w:lang w:val="en-US"/>
              </w:rPr>
            </w:pPr>
            <w:ins w:id="1735" w:author="svcMRProcess" w:date="2019-05-11T19:38:00Z">
              <w:r>
                <w:rPr>
                  <w:i/>
                  <w:snapToGrid w:val="0"/>
                  <w:sz w:val="19"/>
                  <w:lang w:val="en-US"/>
                </w:rPr>
                <w:t xml:space="preserve">Road Traffic Legislation Amendment Act 2012 </w:t>
              </w:r>
              <w:r>
                <w:rPr>
                  <w:snapToGrid w:val="0"/>
                  <w:sz w:val="19"/>
                  <w:lang w:val="en-US"/>
                </w:rPr>
                <w:t>Pt. 4 Div. 33</w:t>
              </w:r>
              <w:r>
                <w:rPr>
                  <w:snapToGrid w:val="0"/>
                  <w:sz w:val="19"/>
                  <w:vertAlign w:val="superscript"/>
                  <w:lang w:val="en-US"/>
                </w:rPr>
                <w:t> 11</w:t>
              </w:r>
            </w:ins>
          </w:p>
        </w:tc>
        <w:tc>
          <w:tcPr>
            <w:tcW w:w="1118" w:type="dxa"/>
          </w:tcPr>
          <w:p>
            <w:pPr>
              <w:pStyle w:val="nTable"/>
              <w:spacing w:after="40"/>
              <w:rPr>
                <w:ins w:id="1736" w:author="svcMRProcess" w:date="2019-05-11T19:38:00Z"/>
                <w:snapToGrid w:val="0"/>
                <w:sz w:val="19"/>
                <w:lang w:val="en-US"/>
              </w:rPr>
            </w:pPr>
            <w:ins w:id="1737" w:author="svcMRProcess" w:date="2019-05-11T19:38:00Z">
              <w:r>
                <w:rPr>
                  <w:snapToGrid w:val="0"/>
                  <w:sz w:val="19"/>
                  <w:lang w:val="en-US"/>
                </w:rPr>
                <w:t>8 of 2012</w:t>
              </w:r>
            </w:ins>
          </w:p>
        </w:tc>
        <w:tc>
          <w:tcPr>
            <w:tcW w:w="1134" w:type="dxa"/>
          </w:tcPr>
          <w:p>
            <w:pPr>
              <w:pStyle w:val="nTable"/>
              <w:spacing w:after="40"/>
              <w:rPr>
                <w:ins w:id="1738" w:author="svcMRProcess" w:date="2019-05-11T19:38:00Z"/>
                <w:snapToGrid w:val="0"/>
                <w:sz w:val="19"/>
                <w:lang w:val="en-US"/>
              </w:rPr>
            </w:pPr>
            <w:ins w:id="1739" w:author="svcMRProcess" w:date="2019-05-11T19:38:00Z">
              <w:r>
                <w:rPr>
                  <w:sz w:val="19"/>
                </w:rPr>
                <w:t>21 May 2012</w:t>
              </w:r>
            </w:ins>
          </w:p>
        </w:tc>
        <w:tc>
          <w:tcPr>
            <w:tcW w:w="2552" w:type="dxa"/>
          </w:tcPr>
          <w:p>
            <w:pPr>
              <w:pStyle w:val="nTable"/>
              <w:spacing w:after="40"/>
              <w:rPr>
                <w:ins w:id="1740" w:author="svcMRProcess" w:date="2019-05-11T19:38:00Z"/>
                <w:snapToGrid w:val="0"/>
                <w:sz w:val="19"/>
                <w:lang w:val="en-US"/>
              </w:rPr>
            </w:pPr>
            <w:ins w:id="1741" w:author="svcMRProcess" w:date="2019-05-11T19:38: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ins w:id="1742" w:author="svcMRProcess" w:date="2019-05-11T19:38:00Z"/>
          <w:snapToGrid w:val="0"/>
        </w:rPr>
      </w:pPr>
      <w:ins w:id="1743" w:author="svcMRProcess" w:date="2019-05-11T19:38: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33</w:t>
        </w:r>
        <w:r>
          <w:rPr>
            <w:snapToGrid w:val="0"/>
          </w:rPr>
          <w:t xml:space="preserve"> had not come into operation.  It reads as follows:</w:t>
        </w:r>
      </w:ins>
    </w:p>
    <w:p>
      <w:pPr>
        <w:pStyle w:val="BlankOpen"/>
        <w:rPr>
          <w:ins w:id="1744" w:author="svcMRProcess" w:date="2019-05-11T19:38:00Z"/>
          <w:snapToGrid w:val="0"/>
        </w:rPr>
      </w:pPr>
    </w:p>
    <w:p>
      <w:pPr>
        <w:pStyle w:val="nzHeading3"/>
        <w:rPr>
          <w:ins w:id="1745" w:author="svcMRProcess" w:date="2019-05-11T19:38:00Z"/>
        </w:rPr>
      </w:pPr>
      <w:bookmarkStart w:id="1746" w:name="_Toc309642001"/>
      <w:bookmarkStart w:id="1747" w:name="_Toc309642304"/>
      <w:bookmarkStart w:id="1748" w:name="_Toc309642607"/>
      <w:bookmarkStart w:id="1749" w:name="_Toc309644161"/>
      <w:bookmarkStart w:id="1750" w:name="_Toc323891123"/>
      <w:bookmarkStart w:id="1751" w:name="_Toc323891426"/>
      <w:bookmarkStart w:id="1752" w:name="_Toc324163841"/>
      <w:bookmarkStart w:id="1753" w:name="_Toc324164144"/>
      <w:bookmarkStart w:id="1754" w:name="_Toc324168491"/>
      <w:bookmarkStart w:id="1755" w:name="_Toc324168794"/>
      <w:bookmarkStart w:id="1756" w:name="_Toc324169222"/>
      <w:bookmarkStart w:id="1757" w:name="_Toc324169525"/>
      <w:bookmarkStart w:id="1758" w:name="_Toc325379647"/>
      <w:bookmarkStart w:id="1759" w:name="_Toc325381295"/>
      <w:bookmarkStart w:id="1760" w:name="_Toc325381598"/>
      <w:bookmarkStart w:id="1761" w:name="_Toc325381901"/>
      <w:ins w:id="1762" w:author="svcMRProcess" w:date="2019-05-11T19:38:00Z">
        <w:r>
          <w:rPr>
            <w:rStyle w:val="CharDivNo"/>
          </w:rPr>
          <w:t>Division 33</w:t>
        </w:r>
        <w:r>
          <w:t> — </w:t>
        </w:r>
        <w:r>
          <w:rPr>
            <w:rStyle w:val="CharDivText"/>
            <w:i/>
          </w:rPr>
          <w:t>Mines Safety and Inspection Act 1994</w:t>
        </w:r>
        <w:r>
          <w:rPr>
            <w:rStyle w:val="CharDivText"/>
            <w:iCs/>
          </w:rPr>
          <w:t xml:space="preserve"> amended</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ins>
    </w:p>
    <w:p>
      <w:pPr>
        <w:pStyle w:val="nzHeading5"/>
        <w:rPr>
          <w:ins w:id="1763" w:author="svcMRProcess" w:date="2019-05-11T19:38:00Z"/>
          <w:snapToGrid w:val="0"/>
        </w:rPr>
      </w:pPr>
      <w:bookmarkStart w:id="1764" w:name="_Toc325381599"/>
      <w:bookmarkStart w:id="1765" w:name="_Toc325381902"/>
      <w:ins w:id="1766" w:author="svcMRProcess" w:date="2019-05-11T19:38:00Z">
        <w:r>
          <w:rPr>
            <w:rStyle w:val="CharSectno"/>
          </w:rPr>
          <w:t>133</w:t>
        </w:r>
        <w:r>
          <w:rPr>
            <w:snapToGrid w:val="0"/>
          </w:rPr>
          <w:t>.</w:t>
        </w:r>
        <w:r>
          <w:rPr>
            <w:snapToGrid w:val="0"/>
          </w:rPr>
          <w:tab/>
          <w:t>Act amended</w:t>
        </w:r>
        <w:bookmarkEnd w:id="1764"/>
        <w:bookmarkEnd w:id="1765"/>
      </w:ins>
    </w:p>
    <w:p>
      <w:pPr>
        <w:pStyle w:val="nzSubsection"/>
        <w:rPr>
          <w:ins w:id="1767" w:author="svcMRProcess" w:date="2019-05-11T19:38:00Z"/>
        </w:rPr>
      </w:pPr>
      <w:ins w:id="1768" w:author="svcMRProcess" w:date="2019-05-11T19:38:00Z">
        <w:r>
          <w:tab/>
        </w:r>
        <w:r>
          <w:tab/>
          <w:t xml:space="preserve">This Division amends the </w:t>
        </w:r>
        <w:r>
          <w:rPr>
            <w:i/>
          </w:rPr>
          <w:t>Mines Safety and Inspection Act 1994</w:t>
        </w:r>
        <w:r>
          <w:t>.</w:t>
        </w:r>
      </w:ins>
    </w:p>
    <w:p>
      <w:pPr>
        <w:pStyle w:val="nzHeading5"/>
        <w:rPr>
          <w:ins w:id="1769" w:author="svcMRProcess" w:date="2019-05-11T19:38:00Z"/>
        </w:rPr>
      </w:pPr>
      <w:bookmarkStart w:id="1770" w:name="_Toc325381600"/>
      <w:bookmarkStart w:id="1771" w:name="_Toc325381903"/>
      <w:ins w:id="1772" w:author="svcMRProcess" w:date="2019-05-11T19:38:00Z">
        <w:r>
          <w:rPr>
            <w:rStyle w:val="CharSectno"/>
          </w:rPr>
          <w:t>134</w:t>
        </w:r>
        <w:r>
          <w:t>.</w:t>
        </w:r>
        <w:r>
          <w:tab/>
          <w:t>Section 4 amended</w:t>
        </w:r>
        <w:bookmarkEnd w:id="1770"/>
        <w:bookmarkEnd w:id="1771"/>
      </w:ins>
    </w:p>
    <w:p>
      <w:pPr>
        <w:pStyle w:val="nzSubsection"/>
        <w:rPr>
          <w:ins w:id="1773" w:author="svcMRProcess" w:date="2019-05-11T19:38:00Z"/>
        </w:rPr>
      </w:pPr>
      <w:ins w:id="1774" w:author="svcMRProcess" w:date="2019-05-11T19:38:00Z">
        <w:r>
          <w:tab/>
        </w:r>
        <w:r>
          <w:tab/>
          <w:t xml:space="preserve">In section 4(1) in the definition of </w:t>
        </w:r>
        <w:r>
          <w:rPr>
            <w:b/>
            <w:i/>
          </w:rPr>
          <w:t>mining operations</w:t>
        </w:r>
        <w:r>
          <w:t xml:space="preserve"> paragraph (ea) delete “</w:t>
        </w:r>
        <w:r>
          <w:rPr>
            <w:i/>
            <w:iCs/>
          </w:rPr>
          <w:t>Road Traffic Act 1974</w:t>
        </w:r>
        <w:r>
          <w:t>; and” and insert:</w:t>
        </w:r>
      </w:ins>
    </w:p>
    <w:p>
      <w:pPr>
        <w:pStyle w:val="BlankOpen"/>
        <w:rPr>
          <w:ins w:id="1775" w:author="svcMRProcess" w:date="2019-05-11T19:38:00Z"/>
        </w:rPr>
      </w:pPr>
    </w:p>
    <w:p>
      <w:pPr>
        <w:pStyle w:val="nzSubsection"/>
        <w:rPr>
          <w:ins w:id="1776" w:author="svcMRProcess" w:date="2019-05-11T19:38:00Z"/>
        </w:rPr>
      </w:pPr>
      <w:ins w:id="1777" w:author="svcMRProcess" w:date="2019-05-11T19:38:00Z">
        <w:r>
          <w:tab/>
        </w:r>
        <w:r>
          <w:tab/>
        </w:r>
        <w:r>
          <w:rPr>
            <w:i/>
            <w:iCs/>
          </w:rPr>
          <w:t>Road Traffic (Administration) Act 2008</w:t>
        </w:r>
        <w:r>
          <w:t xml:space="preserve"> section 4; and</w:t>
        </w:r>
      </w:ins>
    </w:p>
    <w:p>
      <w:pPr>
        <w:pStyle w:val="BlankClose"/>
        <w:rPr>
          <w:ins w:id="1778" w:author="svcMRProcess" w:date="2019-05-11T19:38:00Z"/>
        </w:rPr>
      </w:pPr>
    </w:p>
    <w:p>
      <w:pPr>
        <w:pStyle w:val="BlankClose"/>
        <w:rPr>
          <w:ins w:id="1779" w:author="svcMRProcess" w:date="2019-05-11T19:38:00Z"/>
        </w:rP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z w:val="16"/>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47263</Words>
  <Characters>226394</Characters>
  <Application>Microsoft Office Word</Application>
  <DocSecurity>0</DocSecurity>
  <Lines>5957</Lines>
  <Paragraphs>3257</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05-a0-04 - 05-b0-01</dc:title>
  <dc:subject/>
  <dc:creator/>
  <cp:keywords/>
  <dc:description/>
  <cp:lastModifiedBy>svcMRProcess</cp:lastModifiedBy>
  <cp:revision>2</cp:revision>
  <cp:lastPrinted>2011-02-09T08:34:00Z</cp:lastPrinted>
  <dcterms:created xsi:type="dcterms:W3CDTF">2019-05-11T11:37:00Z</dcterms:created>
  <dcterms:modified xsi:type="dcterms:W3CDTF">2019-05-11T11:38:00Z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FromSuffix">
    <vt:lpwstr>05-a0-04</vt:lpwstr>
  </property>
  <property fmtid="{D5CDD505-2E9C-101B-9397-08002B2CF9AE}" pid="9" name="FromAsAtDate">
    <vt:lpwstr>04 Feb 2011</vt:lpwstr>
  </property>
  <property fmtid="{D5CDD505-2E9C-101B-9397-08002B2CF9AE}" pid="10" name="ToSuffix">
    <vt:lpwstr>05-b0-01</vt:lpwstr>
  </property>
  <property fmtid="{D5CDD505-2E9C-101B-9397-08002B2CF9AE}" pid="11" name="ToAsAtDate">
    <vt:lpwstr>21 May 2012</vt:lpwstr>
  </property>
</Properties>
</file>