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12 Jun 2012</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0" w:name="_Toc501857721"/>
      <w:bookmarkStart w:id="1" w:name="_Toc34127021"/>
      <w:bookmarkStart w:id="2" w:name="_Toc34198096"/>
      <w:bookmarkStart w:id="3" w:name="_Toc327195133"/>
      <w:bookmarkStart w:id="4" w:name="_Toc297294772"/>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6" w:name="_Toc501857722"/>
      <w:bookmarkStart w:id="7" w:name="_Toc34127022"/>
      <w:bookmarkStart w:id="8" w:name="_Toc34198097"/>
      <w:bookmarkStart w:id="9" w:name="_Toc327195134"/>
      <w:bookmarkStart w:id="10" w:name="_Toc297294773"/>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11" w:name="_Toc501857723"/>
      <w:bookmarkStart w:id="12" w:name="_Toc34127023"/>
      <w:bookmarkStart w:id="13" w:name="_Toc34198098"/>
      <w:bookmarkStart w:id="14" w:name="_Toc327195135"/>
      <w:bookmarkStart w:id="15" w:name="_Toc297294774"/>
      <w:r>
        <w:rPr>
          <w:rStyle w:val="CharSectno"/>
        </w:rPr>
        <w:t>2A</w:t>
      </w:r>
      <w:r>
        <w:t>.</w:t>
      </w:r>
      <w:r>
        <w:tab/>
      </w:r>
      <w:bookmarkEnd w:id="11"/>
      <w:bookmarkEnd w:id="12"/>
      <w:bookmarkEnd w:id="13"/>
      <w:r>
        <w:t>Terms used</w:t>
      </w:r>
      <w:bookmarkEnd w:id="14"/>
      <w:bookmarkEnd w:id="15"/>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in Gazette 15 Dec 2000 p. 7216.]</w:t>
      </w:r>
    </w:p>
    <w:p>
      <w:pPr>
        <w:pStyle w:val="Heading5"/>
        <w:rPr>
          <w:snapToGrid w:val="0"/>
        </w:rPr>
      </w:pPr>
      <w:bookmarkStart w:id="16" w:name="_Toc501857724"/>
      <w:bookmarkStart w:id="17" w:name="_Toc34127024"/>
      <w:bookmarkStart w:id="18" w:name="_Toc34198099"/>
      <w:bookmarkStart w:id="19" w:name="_Toc327195136"/>
      <w:bookmarkStart w:id="20" w:name="_Toc297294775"/>
      <w:r>
        <w:rPr>
          <w:rStyle w:val="CharSectno"/>
        </w:rPr>
        <w:t>3</w:t>
      </w:r>
      <w:r>
        <w:rPr>
          <w:snapToGrid w:val="0"/>
        </w:rPr>
        <w:t>.</w:t>
      </w:r>
      <w:r>
        <w:rPr>
          <w:snapToGrid w:val="0"/>
        </w:rPr>
        <w:tab/>
        <w:t>Prescribed fees, rates and sums</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For the purposes of section 87(2) of the Act, the prescribed fee is a fee calculated at the rate of $3.50 per page.</w:t>
      </w:r>
    </w:p>
    <w:p>
      <w:pPr>
        <w:pStyle w:val="Ednotesubsection"/>
      </w:pPr>
      <w:r>
        <w:tab/>
        <w:t>[(3)</w:t>
      </w:r>
      <w:r>
        <w:tab/>
        <w:t>deleted]</w:t>
      </w:r>
    </w:p>
    <w:p>
      <w:pPr>
        <w:pStyle w:val="Subsection"/>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 xml:space="preserve">$41.00 </w:t>
      </w:r>
      <w:r>
        <w:rPr>
          <w:snapToGrid w:val="0"/>
        </w:rPr>
        <w:t>per day or part of a day during which the document containing that information is on loan to that person;</w:t>
      </w:r>
    </w:p>
    <w:p>
      <w:pPr>
        <w:pStyle w:val="Indenta"/>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 xml:space="preserve">$41.00 </w:t>
      </w:r>
      <w:r>
        <w:rPr>
          <w:snapToGrid w:val="0"/>
        </w:rPr>
        <w:t>per hour or part of an hour after the first half hour for the time taken to locate that information;</w:t>
      </w:r>
    </w:p>
    <w:p>
      <w:pPr>
        <w:pStyle w:val="Indenta"/>
        <w:rPr>
          <w:snapToGrid w:val="0"/>
        </w:rPr>
      </w:pPr>
      <w:r>
        <w:rPr>
          <w:snapToGrid w:val="0"/>
        </w:rPr>
        <w:tab/>
        <w:t>(c)</w:t>
      </w:r>
      <w:r>
        <w:rPr>
          <w:snapToGrid w:val="0"/>
        </w:rPr>
        <w:tab/>
        <w:t>if any information referred to in paragraph (a) or (b) is, on the application of the person making the request concerned — </w:t>
      </w:r>
    </w:p>
    <w:p>
      <w:pPr>
        <w:pStyle w:val="Indenti"/>
        <w:rPr>
          <w:snapToGrid w:val="0"/>
        </w:rPr>
      </w:pPr>
      <w:r>
        <w:rPr>
          <w:snapToGrid w:val="0"/>
        </w:rPr>
        <w:tab/>
        <w:t>(i)</w:t>
      </w:r>
      <w:r>
        <w:rPr>
          <w:snapToGrid w:val="0"/>
        </w:rPr>
        <w:tab/>
        <w:t>copied or reproduced; or</w:t>
      </w:r>
    </w:p>
    <w:p>
      <w:pPr>
        <w:pStyle w:val="Indenti"/>
        <w:rPr>
          <w:snapToGrid w:val="0"/>
        </w:rPr>
      </w:pPr>
      <w:r>
        <w:rPr>
          <w:snapToGrid w:val="0"/>
        </w:rPr>
        <w:tab/>
        <w:t>(ii)</w:t>
      </w:r>
      <w:r>
        <w:rPr>
          <w:snapToGrid w:val="0"/>
        </w:rPr>
        <w:tab/>
        <w:t>forwarded or consigned to that person,</w:t>
      </w:r>
    </w:p>
    <w:p>
      <w:pPr>
        <w:pStyle w:val="Indenta"/>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keepNext/>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rPr>
          <w:snapToGrid w:val="0"/>
        </w:rPr>
      </w:pPr>
      <w:r>
        <w:rPr>
          <w:snapToGrid w:val="0"/>
        </w:rPr>
        <w:tab/>
        <w:t>(a)</w:t>
      </w:r>
      <w:r>
        <w:rPr>
          <w:snapToGrid w:val="0"/>
        </w:rPr>
        <w:tab/>
        <w:t xml:space="preserve">if the relevant core, cutting or sample is lent to the person who made the request concerned, an amount calculated at the rate of </w:t>
      </w:r>
      <w:r>
        <w:t xml:space="preserve">$41.00 </w:t>
      </w:r>
      <w:r>
        <w:rPr>
          <w:snapToGrid w:val="0"/>
        </w:rPr>
        <w:t>per day or part of a day during which that core, cutting or sample is on loan to that person;</w:t>
      </w:r>
    </w:p>
    <w:p>
      <w:pPr>
        <w:pStyle w:val="Indenta"/>
        <w:rPr>
          <w:snapToGrid w:val="0"/>
        </w:rPr>
      </w:pPr>
      <w:r>
        <w:rPr>
          <w:snapToGrid w:val="0"/>
        </w:rPr>
        <w:tab/>
        <w:t>(b)</w:t>
      </w:r>
      <w:r>
        <w:rPr>
          <w:snapToGrid w:val="0"/>
        </w:rPr>
        <w:tab/>
        <w:t xml:space="preserve">if the relev ant core, cutting or sample is not readily available and a search is necessary to locate that core, cutting or sample, an amount calculated at the rate of </w:t>
      </w:r>
      <w:r>
        <w:t xml:space="preserve">$41.00 </w:t>
      </w:r>
      <w:r>
        <w:rPr>
          <w:snapToGrid w:val="0"/>
        </w:rPr>
        <w:t>per hour or part of an hour after the first half hour for the time taken to locate that core, cutting or sample;</w:t>
      </w:r>
    </w:p>
    <w:p>
      <w:pPr>
        <w:pStyle w:val="Indenta"/>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rPr>
          <w:snapToGrid w:val="0"/>
        </w:rPr>
      </w:pPr>
      <w:r>
        <w:rPr>
          <w:snapToGrid w:val="0"/>
        </w:rPr>
        <w:tab/>
        <w:t>(6)</w:t>
      </w:r>
      <w:r>
        <w:rPr>
          <w:snapToGrid w:val="0"/>
        </w:rPr>
        <w:tab/>
        <w:t>For the purposes of section 139(a) of the Act, the prescribed minimum fee is </w:t>
      </w:r>
      <w:r>
        <w:t>$1 724.00.</w:t>
      </w:r>
    </w:p>
    <w:p>
      <w:pPr>
        <w:pStyle w:val="Subsection"/>
        <w:rPr>
          <w:snapToGrid w:val="0"/>
        </w:rPr>
      </w:pPr>
      <w:r>
        <w:rPr>
          <w:snapToGrid w:val="0"/>
        </w:rPr>
        <w:tab/>
        <w:t>(7)</w:t>
      </w:r>
      <w:r>
        <w:rPr>
          <w:snapToGrid w:val="0"/>
        </w:rPr>
        <w:tab/>
        <w:t>For the purposes of section 139(b) of the Act, the prescribed rate is a rate of </w:t>
      </w:r>
      <w:r>
        <w:t>$82.00.</w:t>
      </w:r>
    </w:p>
    <w:p>
      <w:pPr>
        <w:pStyle w:val="Subsection"/>
        <w:rPr>
          <w:snapToGrid w:val="0"/>
        </w:rPr>
      </w:pPr>
      <w:r>
        <w:rPr>
          <w:snapToGrid w:val="0"/>
        </w:rPr>
        <w:tab/>
        <w:t>(8)</w:t>
      </w:r>
      <w:r>
        <w:rPr>
          <w:snapToGrid w:val="0"/>
        </w:rPr>
        <w:tab/>
        <w:t>For the purposes of section 139A of the Act, the prescribed rate is a rate of</w:t>
      </w:r>
      <w:r>
        <w:t xml:space="preserve"> $9 886.00.</w:t>
      </w:r>
    </w:p>
    <w:p>
      <w:pPr>
        <w:pStyle w:val="Subsection"/>
        <w:rPr>
          <w:snapToGrid w:val="0"/>
        </w:rPr>
      </w:pPr>
      <w:r>
        <w:rPr>
          <w:snapToGrid w:val="0"/>
        </w:rPr>
        <w:tab/>
        <w:t>(9)</w:t>
      </w:r>
      <w:r>
        <w:rPr>
          <w:snapToGrid w:val="0"/>
        </w:rPr>
        <w:tab/>
        <w:t>For the purposes of section 140 of the Act, the prescribed rate is a rate of</w:t>
      </w:r>
      <w:r>
        <w:t xml:space="preserve"> $13 228.00.</w:t>
      </w:r>
    </w:p>
    <w:p>
      <w:pPr>
        <w:pStyle w:val="Subsection"/>
      </w:pPr>
      <w:r>
        <w:tab/>
        <w:t>(10)</w:t>
      </w:r>
      <w:r>
        <w:tab/>
        <w:t>For the purposes of section 141A of the Act, the fee is $13 228.00.</w:t>
      </w:r>
    </w:p>
    <w:p>
      <w:pPr>
        <w:pStyle w:val="Footnotesection"/>
      </w:pPr>
      <w:r>
        <w:tab/>
        <w:t>[Regulation 3 amended in Gazette 22 Jul 1994 p. 3781; 27 Jun 2000 p. 3253; 28 Jun 2002 p. 3093; 28 Feb 2003 p. 674; 23 Jun 2009 p. 2475; 9 Feb 2010 p. 270; 11 May 2010 p. 1819</w:t>
      </w:r>
      <w:r>
        <w:noBreakHyphen/>
        <w:t xml:space="preserve">20; 16 Jul 2010 p. 3360; 24 May 2011 p. 1898; 1 Jul 2011 p. 2737.] </w:t>
      </w:r>
    </w:p>
    <w:p>
      <w:pPr>
        <w:pStyle w:val="Ednotesection"/>
      </w:pPr>
      <w:r>
        <w:t>[</w:t>
      </w:r>
      <w:r>
        <w:rPr>
          <w:b/>
          <w:bCs/>
        </w:rPr>
        <w:t>3A.</w:t>
      </w:r>
      <w:r>
        <w:rPr>
          <w:b/>
          <w:bCs/>
        </w:rPr>
        <w:tab/>
      </w:r>
      <w:r>
        <w:t>Deleted in Gazette 23 Jun 2009 p. 2475.]</w:t>
      </w:r>
    </w:p>
    <w:p>
      <w:pPr>
        <w:pStyle w:val="Heading5"/>
        <w:rPr>
          <w:snapToGrid w:val="0"/>
        </w:rPr>
      </w:pPr>
      <w:bookmarkStart w:id="21" w:name="_Toc501857726"/>
      <w:bookmarkStart w:id="22" w:name="_Toc34127026"/>
      <w:bookmarkStart w:id="23" w:name="_Toc34198101"/>
      <w:bookmarkStart w:id="24" w:name="_Toc327195137"/>
      <w:bookmarkStart w:id="25" w:name="_Toc297294776"/>
      <w:r>
        <w:rPr>
          <w:rStyle w:val="CharSectno"/>
        </w:rPr>
        <w:t>4</w:t>
      </w:r>
      <w:r>
        <w:rPr>
          <w:snapToGrid w:val="0"/>
        </w:rPr>
        <w:t>.</w:t>
      </w:r>
      <w:r>
        <w:rPr>
          <w:snapToGrid w:val="0"/>
        </w:rPr>
        <w:tab/>
        <w:t>Form of instrument of transfer</w:t>
      </w:r>
      <w:bookmarkEnd w:id="21"/>
      <w:bookmarkEnd w:id="22"/>
      <w:bookmarkEnd w:id="23"/>
      <w:bookmarkEnd w:id="24"/>
      <w:bookmarkEnd w:id="25"/>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26" w:name="_Toc501857727"/>
      <w:bookmarkStart w:id="27" w:name="_Toc34127027"/>
      <w:bookmarkStart w:id="28" w:name="_Toc34198102"/>
      <w:bookmarkStart w:id="29" w:name="_Toc327195138"/>
      <w:bookmarkStart w:id="30" w:name="_Toc297294777"/>
      <w:r>
        <w:rPr>
          <w:rStyle w:val="CharSectno"/>
        </w:rPr>
        <w:t>5</w:t>
      </w:r>
      <w:r>
        <w:rPr>
          <w:snapToGrid w:val="0"/>
        </w:rPr>
        <w:t>.</w:t>
      </w:r>
      <w:r>
        <w:rPr>
          <w:snapToGrid w:val="0"/>
        </w:rPr>
        <w:tab/>
        <w:t>Instrument under Act s. 81(4)(b)</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the</w:t>
      </w:r>
      <w:r>
        <w:rPr>
          <w:rStyle w:val="CharDefText"/>
        </w:rPr>
        <w:t xml:space="preserve"> 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 or</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bookmarkStart w:id="31" w:name="_Toc501857730"/>
      <w:bookmarkStart w:id="32" w:name="_Toc34127030"/>
      <w:bookmarkStart w:id="33" w:name="_Toc34198105"/>
      <w:r>
        <w:t>[</w:t>
      </w:r>
      <w:r>
        <w:rPr>
          <w:b/>
          <w:bCs/>
        </w:rPr>
        <w:t>6, 7.</w:t>
      </w:r>
      <w:r>
        <w:rPr>
          <w:b/>
          <w:bCs/>
        </w:rPr>
        <w:tab/>
      </w:r>
      <w:r>
        <w:t>Deleted in Gazette 23 Jun 2009 p. 2475.]</w:t>
      </w:r>
    </w:p>
    <w:p>
      <w:pPr>
        <w:pStyle w:val="Heading5"/>
        <w:rPr>
          <w:snapToGrid w:val="0"/>
        </w:rPr>
      </w:pPr>
      <w:bookmarkStart w:id="34" w:name="_Toc327195139"/>
      <w:bookmarkStart w:id="35" w:name="_Toc297294778"/>
      <w:r>
        <w:rPr>
          <w:rStyle w:val="CharSectno"/>
        </w:rPr>
        <w:t>8</w:t>
      </w:r>
      <w:r>
        <w:rPr>
          <w:snapToGrid w:val="0"/>
        </w:rPr>
        <w:t>.</w:t>
      </w:r>
      <w:r>
        <w:rPr>
          <w:snapToGrid w:val="0"/>
        </w:rPr>
        <w:tab/>
        <w:t>Royalty value — deductible imposts</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 2125</w:t>
      </w:r>
      <w:r>
        <w:noBreakHyphen/>
        <w:t xml:space="preserve">6.] </w:t>
      </w:r>
    </w:p>
    <w:p>
      <w:pPr>
        <w:pStyle w:val="Heading5"/>
      </w:pPr>
      <w:bookmarkStart w:id="36" w:name="_Toc501857731"/>
      <w:bookmarkStart w:id="37" w:name="_Toc34127031"/>
      <w:bookmarkStart w:id="38" w:name="_Toc34198106"/>
      <w:bookmarkStart w:id="39" w:name="_Toc327195140"/>
      <w:bookmarkStart w:id="40" w:name="_Toc297294779"/>
      <w:r>
        <w:rPr>
          <w:rStyle w:val="CharSectno"/>
        </w:rPr>
        <w:t>9</w:t>
      </w:r>
      <w:r>
        <w:t>.</w:t>
      </w:r>
      <w:r>
        <w:tab/>
        <w:t xml:space="preserve">Application of Geocentric Datum of </w:t>
      </w:r>
      <w:smartTag w:uri="urn:schemas-microsoft-com:office:smarttags" w:element="country-region">
        <w:r>
          <w:t>Australia</w:t>
        </w:r>
      </w:smartTag>
      <w:bookmarkEnd w:id="36"/>
      <w:bookmarkEnd w:id="37"/>
      <w:bookmarkEnd w:id="38"/>
      <w:bookmarkEnd w:id="39"/>
      <w:bookmarkEnd w:id="40"/>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38"/>
        <w:gridCol w:w="1134"/>
        <w:gridCol w:w="1701"/>
        <w:gridCol w:w="1843"/>
        <w:gridCol w:w="1134"/>
      </w:tblGrid>
      <w:tr>
        <w:trPr>
          <w:jc w:val="center"/>
        </w:trP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rPr>
          <w:jc w:val="center"/>
        </w:trP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rPr>
          <w:jc w:val="center"/>
        </w:trP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rPr>
          <w:jc w:val="center"/>
        </w:trP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rPr>
          <w:jc w:val="center"/>
        </w:trP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rPr>
          <w:jc w:val="center"/>
        </w:trP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rPr>
          <w:jc w:val="center"/>
        </w:trP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rPr>
          <w:jc w:val="center"/>
        </w:trP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rPr>
          <w:jc w:val="center"/>
        </w:trP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 2000 p. 7216</w:t>
      </w:r>
      <w:r>
        <w:noBreakHyphen/>
        <w:t>17.]</w:t>
      </w:r>
    </w:p>
    <w:p>
      <w:pPr>
        <w:pStyle w:val="Heading5"/>
      </w:pPr>
      <w:bookmarkStart w:id="41" w:name="_Toc501857732"/>
      <w:bookmarkStart w:id="42" w:name="_Toc34127032"/>
      <w:bookmarkStart w:id="43" w:name="_Toc34198107"/>
      <w:bookmarkStart w:id="44" w:name="_Toc327195141"/>
      <w:bookmarkStart w:id="45" w:name="_Toc297294780"/>
      <w:r>
        <w:rPr>
          <w:rStyle w:val="CharSectno"/>
        </w:rPr>
        <w:t>10</w:t>
      </w:r>
      <w:r>
        <w:t>.</w:t>
      </w:r>
      <w:r>
        <w:tab/>
        <w:t>Application of GDA to certain instruments</w:t>
      </w:r>
      <w:bookmarkEnd w:id="41"/>
      <w:bookmarkEnd w:id="42"/>
      <w:bookmarkEnd w:id="43"/>
      <w:bookmarkEnd w:id="44"/>
      <w:bookmarkEnd w:id="45"/>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3</w:t>
      </w:r>
      <w:r>
        <w:t>.</w:t>
      </w:r>
    </w:p>
    <w:p>
      <w:pPr>
        <w:pStyle w:val="Footnotesection"/>
      </w:pPr>
      <w:r>
        <w:tab/>
        <w:t>[Regulation 10 inserted in Gazette 15 Dec 2000 p. 7217</w:t>
      </w:r>
      <w:r>
        <w:noBreakHyphen/>
        <w:t>18.]</w:t>
      </w:r>
    </w:p>
    <w:p>
      <w:pPr>
        <w:pStyle w:val="Heading5"/>
      </w:pPr>
      <w:bookmarkStart w:id="46" w:name="_Toc501857733"/>
      <w:bookmarkStart w:id="47" w:name="_Toc34127033"/>
      <w:bookmarkStart w:id="48" w:name="_Toc34198108"/>
      <w:bookmarkStart w:id="49" w:name="_Toc327195142"/>
      <w:bookmarkStart w:id="50" w:name="_Toc297294781"/>
      <w:r>
        <w:rPr>
          <w:rStyle w:val="CharSectno"/>
        </w:rPr>
        <w:t>11</w:t>
      </w:r>
      <w:r>
        <w:t>.</w:t>
      </w:r>
      <w:r>
        <w:tab/>
        <w:t>Application of Australian Geodetic Datum</w:t>
      </w:r>
      <w:bookmarkEnd w:id="46"/>
      <w:bookmarkEnd w:id="47"/>
      <w:bookmarkEnd w:id="48"/>
      <w:bookmarkEnd w:id="49"/>
      <w:bookmarkEnd w:id="50"/>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51" w:name="_Toc297294782"/>
      <w:bookmarkStart w:id="52" w:name="_Toc327191147"/>
      <w:bookmarkStart w:id="53" w:name="_Toc327195143"/>
      <w:bookmarkStart w:id="54" w:name="_Toc34198110"/>
      <w:bookmarkStart w:id="55" w:name="_Toc233612461"/>
      <w:bookmarkStart w:id="56" w:name="_Toc233612479"/>
      <w:bookmarkStart w:id="57" w:name="_Toc233704718"/>
      <w:bookmarkStart w:id="58" w:name="_Toc253405285"/>
      <w:bookmarkStart w:id="59" w:name="_Toc253405385"/>
      <w:bookmarkStart w:id="60" w:name="_Toc261269660"/>
      <w:bookmarkStart w:id="61" w:name="_Toc266972227"/>
      <w:bookmarkStart w:id="62" w:name="_Toc270335437"/>
      <w:bookmarkStart w:id="63" w:name="_Toc270335518"/>
      <w:bookmarkStart w:id="64" w:name="_Toc271527798"/>
      <w:bookmarkStart w:id="65" w:name="_Toc271528297"/>
      <w:r>
        <w:rPr>
          <w:rStyle w:val="CharSchNo"/>
        </w:rPr>
        <w:t>Schedule 1</w:t>
      </w:r>
      <w:r>
        <w:rPr>
          <w:rStyle w:val="CharSDivNo"/>
        </w:rPr>
        <w:t> </w:t>
      </w:r>
      <w:r>
        <w:t>—</w:t>
      </w:r>
      <w:r>
        <w:rPr>
          <w:rStyle w:val="CharSDivText"/>
        </w:rPr>
        <w:t> </w:t>
      </w:r>
      <w:r>
        <w:rPr>
          <w:rStyle w:val="CharSchText"/>
        </w:rPr>
        <w:t>Prescribed fees</w:t>
      </w:r>
      <w:bookmarkEnd w:id="51"/>
      <w:bookmarkEnd w:id="52"/>
      <w:bookmarkEnd w:id="53"/>
    </w:p>
    <w:p>
      <w:pPr>
        <w:pStyle w:val="yShoulderClause"/>
        <w:spacing w:after="120"/>
      </w:pPr>
      <w:r>
        <w:t>[r. 3(1)]</w:t>
      </w:r>
    </w:p>
    <w:p>
      <w:pPr>
        <w:pStyle w:val="yFootnoteheading"/>
        <w:spacing w:after="60"/>
      </w:pPr>
      <w:r>
        <w:tab/>
        <w:t>[Heading inserted in Gazette 1 Jul 2011 p. 2737.]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trPr>
        <w:tc>
          <w:tcPr>
            <w:tcW w:w="1276" w:type="dxa"/>
          </w:tcPr>
          <w:p>
            <w:pPr>
              <w:pStyle w:val="yTableNAm"/>
              <w:jc w:val="center"/>
              <w:rPr>
                <w:b/>
                <w:bCs/>
              </w:rPr>
            </w:pPr>
            <w:r>
              <w:rPr>
                <w:b/>
                <w:bCs/>
              </w:rPr>
              <w:t>Column 1</w:t>
            </w:r>
            <w:r>
              <w:rPr>
                <w:b/>
                <w:bCs/>
              </w:rPr>
              <w:br/>
              <w:t>Item</w:t>
            </w:r>
          </w:p>
        </w:tc>
        <w:tc>
          <w:tcPr>
            <w:tcW w:w="2126" w:type="dxa"/>
          </w:tcPr>
          <w:p>
            <w:pPr>
              <w:pStyle w:val="yTableNAm"/>
              <w:jc w:val="center"/>
              <w:rPr>
                <w:b/>
                <w:bCs/>
              </w:rPr>
            </w:pPr>
            <w:r>
              <w:rPr>
                <w:b/>
                <w:bCs/>
              </w:rPr>
              <w:t>Column 2</w:t>
            </w:r>
            <w:r>
              <w:rPr>
                <w:b/>
                <w:bCs/>
              </w:rPr>
              <w:br/>
              <w:t>Provision of Act</w:t>
            </w:r>
          </w:p>
        </w:tc>
        <w:tc>
          <w:tcPr>
            <w:tcW w:w="2835" w:type="dxa"/>
          </w:tcPr>
          <w:p>
            <w:pPr>
              <w:pStyle w:val="yTableNAm"/>
              <w:tabs>
                <w:tab w:val="clear" w:pos="567"/>
              </w:tabs>
              <w:jc w:val="center"/>
              <w:rPr>
                <w:b/>
                <w:bCs/>
              </w:rPr>
            </w:pPr>
            <w:r>
              <w:rPr>
                <w:b/>
                <w:bCs/>
              </w:rPr>
              <w:t>Column 3</w:t>
            </w:r>
            <w:r>
              <w:rPr>
                <w:b/>
                <w:bCs/>
              </w:rPr>
              <w:br/>
              <w:t>Amount of prescribed fee</w:t>
            </w:r>
            <w:r>
              <w:rPr>
                <w:b/>
                <w:bCs/>
              </w:rPr>
              <w:br/>
              <w:t>($)</w:t>
            </w:r>
          </w:p>
        </w:tc>
      </w:tr>
      <w:tr>
        <w:tc>
          <w:tcPr>
            <w:tcW w:w="1276" w:type="dxa"/>
          </w:tcPr>
          <w:p>
            <w:pPr>
              <w:pStyle w:val="yTableNAm"/>
              <w:jc w:val="center"/>
            </w:pPr>
            <w:r>
              <w:t>1.</w:t>
            </w:r>
          </w:p>
        </w:tc>
        <w:tc>
          <w:tcPr>
            <w:tcW w:w="2126" w:type="dxa"/>
          </w:tcPr>
          <w:p>
            <w:pPr>
              <w:pStyle w:val="yTableNAm"/>
            </w:pPr>
            <w:r>
              <w:t>s. 21(1)(f)</w:t>
            </w:r>
          </w:p>
        </w:tc>
        <w:tc>
          <w:tcPr>
            <w:tcW w:w="2835" w:type="dxa"/>
          </w:tcPr>
          <w:p>
            <w:pPr>
              <w:pStyle w:val="yTableNAm"/>
              <w:tabs>
                <w:tab w:val="clear" w:pos="567"/>
                <w:tab w:val="decimal" w:pos="1181"/>
              </w:tabs>
            </w:pPr>
            <w:r>
              <w:t>4 932.00</w:t>
            </w:r>
          </w:p>
        </w:tc>
      </w:tr>
      <w:tr>
        <w:tc>
          <w:tcPr>
            <w:tcW w:w="1276" w:type="dxa"/>
          </w:tcPr>
          <w:p>
            <w:pPr>
              <w:pStyle w:val="yTableNAm"/>
              <w:jc w:val="center"/>
            </w:pPr>
            <w:r>
              <w:t>2.</w:t>
            </w:r>
          </w:p>
        </w:tc>
        <w:tc>
          <w:tcPr>
            <w:tcW w:w="2126" w:type="dxa"/>
          </w:tcPr>
          <w:p>
            <w:pPr>
              <w:pStyle w:val="yTableNAm"/>
            </w:pPr>
            <w:r>
              <w:t>s. 24(1)(a)</w:t>
            </w:r>
          </w:p>
        </w:tc>
        <w:tc>
          <w:tcPr>
            <w:tcW w:w="2835" w:type="dxa"/>
          </w:tcPr>
          <w:p>
            <w:pPr>
              <w:pStyle w:val="yTableNAm"/>
              <w:tabs>
                <w:tab w:val="clear" w:pos="567"/>
                <w:tab w:val="decimal" w:pos="1181"/>
              </w:tabs>
            </w:pPr>
            <w:r>
              <w:t>4 932.00</w:t>
            </w:r>
          </w:p>
        </w:tc>
      </w:tr>
      <w:tr>
        <w:tc>
          <w:tcPr>
            <w:tcW w:w="1276" w:type="dxa"/>
          </w:tcPr>
          <w:p>
            <w:pPr>
              <w:pStyle w:val="yTableNAm"/>
              <w:jc w:val="center"/>
            </w:pPr>
            <w:r>
              <w:t>3.</w:t>
            </w:r>
          </w:p>
        </w:tc>
        <w:tc>
          <w:tcPr>
            <w:tcW w:w="2126" w:type="dxa"/>
          </w:tcPr>
          <w:p>
            <w:pPr>
              <w:pStyle w:val="yTableNAm"/>
            </w:pPr>
            <w:r>
              <w:t>s. 30(2)(c)</w:t>
            </w:r>
          </w:p>
        </w:tc>
        <w:tc>
          <w:tcPr>
            <w:tcW w:w="2835" w:type="dxa"/>
          </w:tcPr>
          <w:p>
            <w:pPr>
              <w:pStyle w:val="yTableNAm"/>
              <w:tabs>
                <w:tab w:val="clear" w:pos="567"/>
                <w:tab w:val="decimal" w:pos="1181"/>
              </w:tabs>
            </w:pPr>
            <w:r>
              <w:t>1 973.00</w:t>
            </w:r>
          </w:p>
        </w:tc>
      </w:tr>
      <w:tr>
        <w:tc>
          <w:tcPr>
            <w:tcW w:w="1276" w:type="dxa"/>
          </w:tcPr>
          <w:p>
            <w:pPr>
              <w:pStyle w:val="yTableNAm"/>
              <w:jc w:val="center"/>
            </w:pPr>
            <w:r>
              <w:t>4.</w:t>
            </w:r>
          </w:p>
        </w:tc>
        <w:tc>
          <w:tcPr>
            <w:tcW w:w="2126" w:type="dxa"/>
          </w:tcPr>
          <w:p>
            <w:pPr>
              <w:pStyle w:val="yTableNAm"/>
            </w:pPr>
            <w:r>
              <w:t>s. 38A(2)(e)</w:t>
            </w:r>
          </w:p>
        </w:tc>
        <w:tc>
          <w:tcPr>
            <w:tcW w:w="2835" w:type="dxa"/>
          </w:tcPr>
          <w:p>
            <w:pPr>
              <w:pStyle w:val="yTableNAm"/>
              <w:tabs>
                <w:tab w:val="clear" w:pos="567"/>
                <w:tab w:val="decimal" w:pos="1181"/>
              </w:tabs>
            </w:pPr>
            <w:r>
              <w:t>1 973.00</w:t>
            </w:r>
          </w:p>
        </w:tc>
      </w:tr>
      <w:tr>
        <w:tc>
          <w:tcPr>
            <w:tcW w:w="1276" w:type="dxa"/>
          </w:tcPr>
          <w:p>
            <w:pPr>
              <w:pStyle w:val="yTableNAm"/>
              <w:jc w:val="center"/>
            </w:pPr>
            <w:r>
              <w:t>5A.</w:t>
            </w:r>
          </w:p>
        </w:tc>
        <w:tc>
          <w:tcPr>
            <w:tcW w:w="2126" w:type="dxa"/>
          </w:tcPr>
          <w:p>
            <w:pPr>
              <w:pStyle w:val="yTableNAm"/>
            </w:pPr>
            <w:r>
              <w:t>s. 38CA(2)(d)</w:t>
            </w:r>
          </w:p>
        </w:tc>
        <w:tc>
          <w:tcPr>
            <w:tcW w:w="2835" w:type="dxa"/>
          </w:tcPr>
          <w:p>
            <w:pPr>
              <w:pStyle w:val="yTableNAm"/>
              <w:tabs>
                <w:tab w:val="clear" w:pos="567"/>
                <w:tab w:val="decimal" w:pos="1181"/>
              </w:tabs>
            </w:pPr>
            <w:r>
              <w:t>1 973.00</w:t>
            </w:r>
          </w:p>
        </w:tc>
      </w:tr>
      <w:tr>
        <w:tc>
          <w:tcPr>
            <w:tcW w:w="1276" w:type="dxa"/>
          </w:tcPr>
          <w:p>
            <w:pPr>
              <w:pStyle w:val="yTableNAm"/>
              <w:jc w:val="center"/>
            </w:pPr>
            <w:r>
              <w:t>5.</w:t>
            </w:r>
          </w:p>
        </w:tc>
        <w:tc>
          <w:tcPr>
            <w:tcW w:w="2126" w:type="dxa"/>
          </w:tcPr>
          <w:p>
            <w:pPr>
              <w:pStyle w:val="yTableNAm"/>
            </w:pPr>
            <w:r>
              <w:t>s. 38F(2)(d)</w:t>
            </w:r>
          </w:p>
        </w:tc>
        <w:tc>
          <w:tcPr>
            <w:tcW w:w="2835" w:type="dxa"/>
          </w:tcPr>
          <w:p>
            <w:pPr>
              <w:pStyle w:val="yTableNAm"/>
              <w:tabs>
                <w:tab w:val="clear" w:pos="567"/>
                <w:tab w:val="decimal" w:pos="1181"/>
              </w:tabs>
            </w:pPr>
            <w:r>
              <w:t>1 973.00</w:t>
            </w:r>
          </w:p>
        </w:tc>
      </w:tr>
      <w:tr>
        <w:tc>
          <w:tcPr>
            <w:tcW w:w="1276" w:type="dxa"/>
          </w:tcPr>
          <w:p>
            <w:pPr>
              <w:pStyle w:val="yTableNAm"/>
              <w:jc w:val="center"/>
            </w:pPr>
            <w:r>
              <w:t>6.</w:t>
            </w:r>
          </w:p>
        </w:tc>
        <w:tc>
          <w:tcPr>
            <w:tcW w:w="2126" w:type="dxa"/>
          </w:tcPr>
          <w:p>
            <w:pPr>
              <w:pStyle w:val="yTableNAm"/>
            </w:pPr>
            <w:r>
              <w:t>s. 41(1)(e)</w:t>
            </w:r>
          </w:p>
        </w:tc>
        <w:tc>
          <w:tcPr>
            <w:tcW w:w="2835" w:type="dxa"/>
          </w:tcPr>
          <w:p>
            <w:pPr>
              <w:pStyle w:val="yTableNAm"/>
              <w:tabs>
                <w:tab w:val="clear" w:pos="567"/>
                <w:tab w:val="decimal" w:pos="1181"/>
              </w:tabs>
            </w:pPr>
            <w:r>
              <w:t>1 973.00</w:t>
            </w:r>
          </w:p>
        </w:tc>
      </w:tr>
      <w:tr>
        <w:tc>
          <w:tcPr>
            <w:tcW w:w="1276" w:type="dxa"/>
          </w:tcPr>
          <w:p>
            <w:pPr>
              <w:pStyle w:val="yTableNAm"/>
              <w:jc w:val="center"/>
            </w:pPr>
            <w:r>
              <w:t>7.</w:t>
            </w:r>
          </w:p>
        </w:tc>
        <w:tc>
          <w:tcPr>
            <w:tcW w:w="2126" w:type="dxa"/>
          </w:tcPr>
          <w:p>
            <w:pPr>
              <w:pStyle w:val="yTableNAm"/>
            </w:pPr>
            <w:r>
              <w:t>s. 48(1)(a)</w:t>
            </w:r>
          </w:p>
        </w:tc>
        <w:tc>
          <w:tcPr>
            <w:tcW w:w="2835" w:type="dxa"/>
          </w:tcPr>
          <w:p>
            <w:pPr>
              <w:pStyle w:val="yTableNAm"/>
              <w:tabs>
                <w:tab w:val="clear" w:pos="567"/>
                <w:tab w:val="decimal" w:pos="1181"/>
              </w:tabs>
            </w:pPr>
            <w:r>
              <w:t>4 932.00</w:t>
            </w:r>
          </w:p>
        </w:tc>
      </w:tr>
      <w:tr>
        <w:tc>
          <w:tcPr>
            <w:tcW w:w="1276" w:type="dxa"/>
          </w:tcPr>
          <w:p>
            <w:pPr>
              <w:pStyle w:val="yTableNAm"/>
              <w:jc w:val="center"/>
            </w:pPr>
            <w:r>
              <w:t>8.</w:t>
            </w:r>
          </w:p>
        </w:tc>
        <w:tc>
          <w:tcPr>
            <w:tcW w:w="2126" w:type="dxa"/>
          </w:tcPr>
          <w:p>
            <w:pPr>
              <w:pStyle w:val="yTableNAm"/>
            </w:pPr>
            <w:r>
              <w:t>s. 51(2)(e)</w:t>
            </w:r>
          </w:p>
        </w:tc>
        <w:tc>
          <w:tcPr>
            <w:tcW w:w="2835" w:type="dxa"/>
          </w:tcPr>
          <w:p>
            <w:pPr>
              <w:pStyle w:val="yTableNAm"/>
              <w:tabs>
                <w:tab w:val="clear" w:pos="567"/>
                <w:tab w:val="decimal" w:pos="1590"/>
              </w:tabs>
            </w:pPr>
            <w:r>
              <w:t>987.00</w:t>
            </w:r>
          </w:p>
        </w:tc>
      </w:tr>
      <w:tr>
        <w:tc>
          <w:tcPr>
            <w:tcW w:w="1276" w:type="dxa"/>
          </w:tcPr>
          <w:p>
            <w:pPr>
              <w:pStyle w:val="yTableNAm"/>
              <w:jc w:val="center"/>
            </w:pPr>
            <w:r>
              <w:t>9.</w:t>
            </w:r>
          </w:p>
        </w:tc>
        <w:tc>
          <w:tcPr>
            <w:tcW w:w="2126" w:type="dxa"/>
          </w:tcPr>
          <w:p>
            <w:pPr>
              <w:pStyle w:val="yTableNAm"/>
            </w:pPr>
            <w:r>
              <w:t>s. 54(2)(d)</w:t>
            </w:r>
          </w:p>
        </w:tc>
        <w:tc>
          <w:tcPr>
            <w:tcW w:w="2835" w:type="dxa"/>
          </w:tcPr>
          <w:p>
            <w:pPr>
              <w:pStyle w:val="yTableNAm"/>
              <w:tabs>
                <w:tab w:val="clear" w:pos="567"/>
                <w:tab w:val="decimal" w:pos="1181"/>
              </w:tabs>
            </w:pPr>
            <w:r>
              <w:t>1 973.00</w:t>
            </w:r>
          </w:p>
        </w:tc>
      </w:tr>
      <w:tr>
        <w:tc>
          <w:tcPr>
            <w:tcW w:w="1276" w:type="dxa"/>
          </w:tcPr>
          <w:p>
            <w:pPr>
              <w:pStyle w:val="yTableNAm"/>
              <w:jc w:val="center"/>
            </w:pPr>
            <w:r>
              <w:t>10A.</w:t>
            </w:r>
          </w:p>
        </w:tc>
        <w:tc>
          <w:tcPr>
            <w:tcW w:w="2126" w:type="dxa"/>
          </w:tcPr>
          <w:p>
            <w:pPr>
              <w:pStyle w:val="yTableNAm"/>
            </w:pPr>
            <w:r>
              <w:t>s. 60B(2)(d)</w:t>
            </w:r>
          </w:p>
        </w:tc>
        <w:tc>
          <w:tcPr>
            <w:tcW w:w="2835" w:type="dxa"/>
          </w:tcPr>
          <w:p>
            <w:pPr>
              <w:pStyle w:val="yTableNAm"/>
              <w:tabs>
                <w:tab w:val="clear" w:pos="567"/>
                <w:tab w:val="decimal" w:pos="1181"/>
              </w:tabs>
            </w:pPr>
            <w:r>
              <w:t>4 932.00</w:t>
            </w:r>
          </w:p>
        </w:tc>
      </w:tr>
      <w:tr>
        <w:tc>
          <w:tcPr>
            <w:tcW w:w="1276" w:type="dxa"/>
          </w:tcPr>
          <w:p>
            <w:pPr>
              <w:pStyle w:val="yTableNAm"/>
              <w:jc w:val="center"/>
            </w:pPr>
            <w:r>
              <w:t>10B.</w:t>
            </w:r>
          </w:p>
        </w:tc>
        <w:tc>
          <w:tcPr>
            <w:tcW w:w="2126" w:type="dxa"/>
          </w:tcPr>
          <w:p>
            <w:pPr>
              <w:pStyle w:val="yTableNAm"/>
            </w:pPr>
            <w:r>
              <w:t>s. 60J(2)(d)</w:t>
            </w:r>
          </w:p>
        </w:tc>
        <w:tc>
          <w:tcPr>
            <w:tcW w:w="2835" w:type="dxa"/>
          </w:tcPr>
          <w:p>
            <w:pPr>
              <w:pStyle w:val="yTableNAm"/>
              <w:tabs>
                <w:tab w:val="clear" w:pos="567"/>
                <w:tab w:val="decimal" w:pos="1590"/>
              </w:tabs>
            </w:pPr>
            <w:r>
              <w:t>987.00</w:t>
            </w:r>
          </w:p>
        </w:tc>
      </w:tr>
      <w:tr>
        <w:tc>
          <w:tcPr>
            <w:tcW w:w="1276" w:type="dxa"/>
          </w:tcPr>
          <w:p>
            <w:pPr>
              <w:pStyle w:val="yTableNAm"/>
              <w:jc w:val="center"/>
            </w:pPr>
            <w:r>
              <w:t>10.</w:t>
            </w:r>
          </w:p>
        </w:tc>
        <w:tc>
          <w:tcPr>
            <w:tcW w:w="2126" w:type="dxa"/>
          </w:tcPr>
          <w:p>
            <w:pPr>
              <w:pStyle w:val="yTableNAm"/>
            </w:pPr>
            <w:r>
              <w:t>s. 64(1)(f)</w:t>
            </w:r>
          </w:p>
        </w:tc>
        <w:tc>
          <w:tcPr>
            <w:tcW w:w="2835" w:type="dxa"/>
          </w:tcPr>
          <w:p>
            <w:pPr>
              <w:pStyle w:val="yTableNAm"/>
              <w:tabs>
                <w:tab w:val="clear" w:pos="567"/>
                <w:tab w:val="decimal" w:pos="1181"/>
              </w:tabs>
            </w:pPr>
            <w:r>
              <w:t>4 932.00</w:t>
            </w:r>
          </w:p>
        </w:tc>
      </w:tr>
      <w:tr>
        <w:tc>
          <w:tcPr>
            <w:tcW w:w="1276" w:type="dxa"/>
          </w:tcPr>
          <w:p>
            <w:pPr>
              <w:pStyle w:val="yTableNAm"/>
              <w:jc w:val="center"/>
            </w:pPr>
            <w:r>
              <w:t>11.</w:t>
            </w:r>
          </w:p>
        </w:tc>
        <w:tc>
          <w:tcPr>
            <w:tcW w:w="2126" w:type="dxa"/>
          </w:tcPr>
          <w:p>
            <w:pPr>
              <w:pStyle w:val="yTableNAm"/>
            </w:pPr>
            <w:r>
              <w:t>s. 68(2)(c)</w:t>
            </w:r>
          </w:p>
        </w:tc>
        <w:tc>
          <w:tcPr>
            <w:tcW w:w="2835" w:type="dxa"/>
          </w:tcPr>
          <w:p>
            <w:pPr>
              <w:pStyle w:val="yTableNAm"/>
              <w:tabs>
                <w:tab w:val="clear" w:pos="567"/>
                <w:tab w:val="decimal" w:pos="1181"/>
              </w:tabs>
            </w:pPr>
            <w:r>
              <w:t>1 973.00</w:t>
            </w:r>
          </w:p>
        </w:tc>
      </w:tr>
      <w:tr>
        <w:tc>
          <w:tcPr>
            <w:tcW w:w="1276" w:type="dxa"/>
          </w:tcPr>
          <w:p>
            <w:pPr>
              <w:pStyle w:val="yTableNAm"/>
              <w:jc w:val="center"/>
            </w:pPr>
            <w:r>
              <w:t>12.</w:t>
            </w:r>
          </w:p>
        </w:tc>
        <w:tc>
          <w:tcPr>
            <w:tcW w:w="2126" w:type="dxa"/>
          </w:tcPr>
          <w:p>
            <w:pPr>
              <w:pStyle w:val="yTableNAm"/>
            </w:pPr>
            <w:r>
              <w:t>s. 71(2)(e)</w:t>
            </w:r>
          </w:p>
        </w:tc>
        <w:tc>
          <w:tcPr>
            <w:tcW w:w="2835" w:type="dxa"/>
          </w:tcPr>
          <w:p>
            <w:pPr>
              <w:pStyle w:val="yTableNAm"/>
              <w:tabs>
                <w:tab w:val="clear" w:pos="567"/>
                <w:tab w:val="decimal" w:pos="1590"/>
              </w:tabs>
            </w:pPr>
            <w:r>
              <w:t>987.00</w:t>
            </w:r>
          </w:p>
        </w:tc>
      </w:tr>
      <w:tr>
        <w:tc>
          <w:tcPr>
            <w:tcW w:w="1276" w:type="dxa"/>
          </w:tcPr>
          <w:p>
            <w:pPr>
              <w:pStyle w:val="yTableNAm"/>
              <w:jc w:val="center"/>
            </w:pPr>
            <w:r>
              <w:t>13.</w:t>
            </w:r>
          </w:p>
        </w:tc>
        <w:tc>
          <w:tcPr>
            <w:tcW w:w="2126" w:type="dxa"/>
          </w:tcPr>
          <w:p>
            <w:pPr>
              <w:pStyle w:val="yTableNAm"/>
            </w:pPr>
            <w:r>
              <w:t>s. 79(2)</w:t>
            </w:r>
          </w:p>
        </w:tc>
        <w:tc>
          <w:tcPr>
            <w:tcW w:w="2835" w:type="dxa"/>
          </w:tcPr>
          <w:p>
            <w:pPr>
              <w:pStyle w:val="yTableNAm"/>
              <w:tabs>
                <w:tab w:val="clear" w:pos="567"/>
                <w:tab w:val="decimal" w:pos="1590"/>
              </w:tabs>
            </w:pPr>
            <w:r>
              <w:t>98.00</w:t>
            </w:r>
          </w:p>
        </w:tc>
      </w:tr>
      <w:tr>
        <w:tc>
          <w:tcPr>
            <w:tcW w:w="1276" w:type="dxa"/>
          </w:tcPr>
          <w:p>
            <w:pPr>
              <w:pStyle w:val="yTableNAm"/>
              <w:jc w:val="center"/>
            </w:pPr>
            <w:r>
              <w:t>14.</w:t>
            </w:r>
          </w:p>
        </w:tc>
        <w:tc>
          <w:tcPr>
            <w:tcW w:w="2126" w:type="dxa"/>
          </w:tcPr>
          <w:p>
            <w:pPr>
              <w:pStyle w:val="yTableNAm"/>
            </w:pPr>
            <w:r>
              <w:t>s. 79(3)(b)</w:t>
            </w:r>
          </w:p>
        </w:tc>
        <w:tc>
          <w:tcPr>
            <w:tcW w:w="2835" w:type="dxa"/>
          </w:tcPr>
          <w:p>
            <w:pPr>
              <w:pStyle w:val="yTableNAm"/>
              <w:tabs>
                <w:tab w:val="clear" w:pos="567"/>
                <w:tab w:val="decimal" w:pos="1590"/>
              </w:tabs>
            </w:pPr>
            <w:r>
              <w:t>98.00</w:t>
            </w:r>
          </w:p>
        </w:tc>
      </w:tr>
      <w:tr>
        <w:tc>
          <w:tcPr>
            <w:tcW w:w="1276" w:type="dxa"/>
          </w:tcPr>
          <w:p>
            <w:pPr>
              <w:pStyle w:val="yTableNAm"/>
              <w:jc w:val="center"/>
            </w:pPr>
            <w:r>
              <w:t>15.</w:t>
            </w:r>
          </w:p>
        </w:tc>
        <w:tc>
          <w:tcPr>
            <w:tcW w:w="2126" w:type="dxa"/>
          </w:tcPr>
          <w:p>
            <w:pPr>
              <w:pStyle w:val="yTableNAm"/>
            </w:pPr>
            <w:r>
              <w:t>s. 86(1)</w:t>
            </w:r>
          </w:p>
        </w:tc>
        <w:tc>
          <w:tcPr>
            <w:tcW w:w="2835" w:type="dxa"/>
          </w:tcPr>
          <w:p>
            <w:pPr>
              <w:pStyle w:val="yTableNAm"/>
              <w:tabs>
                <w:tab w:val="clear" w:pos="567"/>
                <w:tab w:val="decimal" w:pos="1590"/>
              </w:tabs>
            </w:pPr>
            <w:r>
              <w:t>21.00</w:t>
            </w:r>
          </w:p>
        </w:tc>
      </w:tr>
      <w:tr>
        <w:tc>
          <w:tcPr>
            <w:tcW w:w="1276" w:type="dxa"/>
          </w:tcPr>
          <w:p>
            <w:pPr>
              <w:pStyle w:val="yTableNAm"/>
              <w:jc w:val="center"/>
            </w:pPr>
            <w:r>
              <w:t>16.</w:t>
            </w:r>
          </w:p>
        </w:tc>
        <w:tc>
          <w:tcPr>
            <w:tcW w:w="2126" w:type="dxa"/>
          </w:tcPr>
          <w:p>
            <w:pPr>
              <w:pStyle w:val="yTableNAm"/>
            </w:pPr>
            <w:r>
              <w:t>s. 87(3)</w:t>
            </w:r>
          </w:p>
        </w:tc>
        <w:tc>
          <w:tcPr>
            <w:tcW w:w="2835" w:type="dxa"/>
          </w:tcPr>
          <w:p>
            <w:pPr>
              <w:pStyle w:val="yTableNAm"/>
              <w:tabs>
                <w:tab w:val="clear" w:pos="567"/>
                <w:tab w:val="decimal" w:pos="1590"/>
              </w:tabs>
            </w:pPr>
            <w:r>
              <w:t>49.00</w:t>
            </w:r>
          </w:p>
        </w:tc>
      </w:tr>
      <w:tr>
        <w:tc>
          <w:tcPr>
            <w:tcW w:w="1276" w:type="dxa"/>
          </w:tcPr>
          <w:p>
            <w:pPr>
              <w:pStyle w:val="yTableNAm"/>
              <w:jc w:val="center"/>
            </w:pPr>
            <w:r>
              <w:t>17.</w:t>
            </w:r>
          </w:p>
        </w:tc>
        <w:tc>
          <w:tcPr>
            <w:tcW w:w="2126" w:type="dxa"/>
          </w:tcPr>
          <w:p>
            <w:pPr>
              <w:pStyle w:val="yTableNAm"/>
            </w:pPr>
            <w:r>
              <w:t>s. 111(2)(d)</w:t>
            </w:r>
          </w:p>
        </w:tc>
        <w:tc>
          <w:tcPr>
            <w:tcW w:w="2835" w:type="dxa"/>
          </w:tcPr>
          <w:p>
            <w:pPr>
              <w:pStyle w:val="yTableNAm"/>
              <w:tabs>
                <w:tab w:val="clear" w:pos="567"/>
                <w:tab w:val="decimal" w:pos="1590"/>
              </w:tabs>
            </w:pPr>
            <w:r>
              <w:t>987.00</w:t>
            </w:r>
          </w:p>
        </w:tc>
      </w:tr>
      <w:tr>
        <w:tc>
          <w:tcPr>
            <w:tcW w:w="1276" w:type="dxa"/>
          </w:tcPr>
          <w:p>
            <w:pPr>
              <w:pStyle w:val="yTableNAm"/>
              <w:jc w:val="center"/>
            </w:pPr>
            <w:r>
              <w:t>18.</w:t>
            </w:r>
          </w:p>
        </w:tc>
        <w:tc>
          <w:tcPr>
            <w:tcW w:w="2126" w:type="dxa"/>
          </w:tcPr>
          <w:p>
            <w:pPr>
              <w:pStyle w:val="yTableNAm"/>
            </w:pPr>
            <w:r>
              <w:t>s. 141</w:t>
            </w:r>
          </w:p>
        </w:tc>
        <w:tc>
          <w:tcPr>
            <w:tcW w:w="2835" w:type="dxa"/>
          </w:tcPr>
          <w:p>
            <w:pPr>
              <w:pStyle w:val="yTableNAm"/>
              <w:tabs>
                <w:tab w:val="clear" w:pos="567"/>
                <w:tab w:val="decimal" w:pos="1590"/>
              </w:tabs>
            </w:pPr>
            <w:r>
              <w:t>108.00</w:t>
            </w:r>
          </w:p>
        </w:tc>
      </w:tr>
    </w:tbl>
    <w:p>
      <w:pPr>
        <w:pStyle w:val="yFootnotesection"/>
      </w:pPr>
      <w:r>
        <w:tab/>
        <w:t>[Schedule 1 inserted in Gazette 1 Jul 2011 p. 2737</w:t>
      </w:r>
      <w:r>
        <w:noBreakHyphen/>
        <w:t>8.]</w:t>
      </w:r>
    </w:p>
    <w:p>
      <w:pPr>
        <w:pStyle w:val="yScheduleHeading"/>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yScheduleHeading"/>
      </w:pPr>
      <w:bookmarkStart w:id="66" w:name="_Toc273597391"/>
      <w:bookmarkStart w:id="67" w:name="_Toc293999760"/>
      <w:bookmarkStart w:id="68" w:name="_Toc294000007"/>
      <w:bookmarkStart w:id="69" w:name="_Toc297294783"/>
      <w:bookmarkStart w:id="70" w:name="_Toc327191148"/>
      <w:bookmarkStart w:id="71" w:name="_Toc327195144"/>
      <w:r>
        <w:rPr>
          <w:rStyle w:val="CharSchNo"/>
        </w:rPr>
        <w:t>Schedule 2</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snapToGrid w:val="0"/>
          <w:sz w:val="22"/>
        </w:rPr>
      </w:pPr>
      <w:r>
        <w:rPr>
          <w:b/>
          <w:snapToGrid w:val="0"/>
          <w:sz w:val="22"/>
        </w:rPr>
        <w:t>Form of Instrument of Transfer of Title</w:t>
      </w:r>
    </w:p>
    <w:p>
      <w:pPr>
        <w:pStyle w:val="MiscellaneousHeading"/>
        <w:spacing w:before="0"/>
        <w:rPr>
          <w:b/>
          <w:snapToGrid w:val="0"/>
          <w:sz w:val="22"/>
        </w:rPr>
      </w:pPr>
      <w:r>
        <w:rPr>
          <w:b/>
          <w:snapToGrid w:val="0"/>
          <w:sz w:val="22"/>
        </w:rPr>
        <w:t xml:space="preserve">under section 78 of </w:t>
      </w:r>
      <w:r>
        <w:rPr>
          <w:b/>
          <w:i/>
          <w:snapToGrid w:val="0"/>
          <w:sz w:val="22"/>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tabs>
          <w:tab w:val="decimal" w:pos="1590"/>
        </w:tabs>
      </w:pPr>
    </w:p>
    <w:p>
      <w:pPr>
        <w:tabs>
          <w:tab w:val="decimal" w:pos="1590"/>
        </w:tabs>
        <w:sectPr>
          <w:headerReference w:type="even" r:id="rId23"/>
          <w:pgSz w:w="11906" w:h="16838" w:code="9"/>
          <w:pgMar w:top="2381" w:right="2409" w:bottom="3543" w:left="2409" w:header="720" w:footer="3380" w:gutter="0"/>
          <w:cols w:space="720"/>
          <w:noEndnote/>
          <w:docGrid w:linePitch="326"/>
        </w:sectPr>
      </w:pPr>
    </w:p>
    <w:p>
      <w:pPr>
        <w:pStyle w:val="nHeading2"/>
      </w:pPr>
      <w:bookmarkStart w:id="72" w:name="_Toc233612462"/>
      <w:bookmarkStart w:id="73" w:name="_Toc233612480"/>
      <w:bookmarkStart w:id="74" w:name="_Toc233704719"/>
      <w:bookmarkStart w:id="75" w:name="_Toc253405286"/>
      <w:bookmarkStart w:id="76" w:name="_Toc253405386"/>
      <w:bookmarkStart w:id="77" w:name="_Toc261269661"/>
      <w:bookmarkStart w:id="78" w:name="_Toc266972228"/>
      <w:bookmarkStart w:id="79" w:name="_Toc270335438"/>
      <w:bookmarkStart w:id="80" w:name="_Toc270335519"/>
      <w:bookmarkStart w:id="81" w:name="_Toc271527799"/>
      <w:bookmarkStart w:id="82" w:name="_Toc271528298"/>
      <w:bookmarkStart w:id="83" w:name="_Toc273597392"/>
      <w:bookmarkStart w:id="84" w:name="_Toc293999761"/>
      <w:bookmarkStart w:id="85" w:name="_Toc294000008"/>
      <w:bookmarkStart w:id="86" w:name="_Toc297294784"/>
      <w:bookmarkStart w:id="87" w:name="_Toc327191149"/>
      <w:bookmarkStart w:id="88" w:name="_Toc327195145"/>
      <w:r>
        <w:t>Notes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w:t>
      </w:r>
      <w:ins w:id="89" w:author="Master Repository Process" w:date="2021-09-11T17:37:00Z">
        <w:r>
          <w:rPr>
            <w:snapToGrid w:val="0"/>
            <w:vertAlign w:val="superscript"/>
          </w:rPr>
          <w:t> 1a</w:t>
        </w:r>
      </w:ins>
      <w:r>
        <w:rPr>
          <w:snapToGrid w:val="0"/>
        </w:rPr>
        <w:t>.  The table also contains information about any reprint.</w:t>
      </w:r>
    </w:p>
    <w:p>
      <w:pPr>
        <w:pStyle w:val="nHeading3"/>
        <w:spacing w:before="160"/>
        <w:rPr>
          <w:snapToGrid w:val="0"/>
        </w:rPr>
      </w:pPr>
      <w:bookmarkStart w:id="90" w:name="_Toc327195146"/>
      <w:bookmarkStart w:id="91" w:name="_Toc297294785"/>
      <w:r>
        <w:rPr>
          <w:snapToGrid w:val="0"/>
        </w:rPr>
        <w:t>Compilation table</w:t>
      </w:r>
      <w:bookmarkEnd w:id="90"/>
      <w:bookmarkEnd w:id="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Petroleum (Submerged Lands) Regulations 1990</w:t>
            </w:r>
          </w:p>
        </w:tc>
        <w:tc>
          <w:tcPr>
            <w:tcW w:w="1276" w:type="dxa"/>
          </w:tcPr>
          <w:p>
            <w:pPr>
              <w:pStyle w:val="nTable"/>
              <w:spacing w:after="40"/>
              <w:rPr>
                <w:sz w:val="19"/>
              </w:rPr>
            </w:pPr>
            <w:r>
              <w:rPr>
                <w:sz w:val="19"/>
              </w:rPr>
              <w:t>28 Sep 1990 p. 5105</w:t>
            </w:r>
            <w:r>
              <w:rPr>
                <w:sz w:val="19"/>
              </w:rPr>
              <w:noBreakHyphen/>
              <w:t>8</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(Submerged Lands) Amendment Regulations 1993</w:t>
            </w:r>
          </w:p>
        </w:tc>
        <w:tc>
          <w:tcPr>
            <w:tcW w:w="1276" w:type="dxa"/>
          </w:tcPr>
          <w:p>
            <w:pPr>
              <w:pStyle w:val="nTable"/>
              <w:spacing w:after="40"/>
              <w:rPr>
                <w:sz w:val="19"/>
              </w:rPr>
            </w:pPr>
            <w:r>
              <w:rPr>
                <w:sz w:val="19"/>
              </w:rPr>
              <w:t>24 Dec 1993 p.6832</w:t>
            </w:r>
            <w:r>
              <w:rPr>
                <w:sz w:val="19"/>
              </w:rPr>
              <w:br/>
              <w:t>(correction 31 Dec 1993 p. 6876)</w:t>
            </w:r>
          </w:p>
        </w:tc>
        <w:tc>
          <w:tcPr>
            <w:tcW w:w="2693"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(Submerged Lands) Amendment Regulations 1994</w:t>
            </w:r>
          </w:p>
        </w:tc>
        <w:tc>
          <w:tcPr>
            <w:tcW w:w="1276" w:type="dxa"/>
          </w:tcPr>
          <w:p>
            <w:pPr>
              <w:pStyle w:val="nTable"/>
              <w:spacing w:after="40"/>
              <w:rPr>
                <w:sz w:val="19"/>
              </w:rPr>
            </w:pPr>
            <w:r>
              <w:rPr>
                <w:sz w:val="19"/>
              </w:rPr>
              <w:t>20 May 1994 p. 2125</w:t>
            </w:r>
            <w:r>
              <w:rPr>
                <w:sz w:val="19"/>
              </w:rPr>
              <w:noBreakHyphen/>
              <w:t>6</w:t>
            </w:r>
          </w:p>
        </w:tc>
        <w:tc>
          <w:tcPr>
            <w:tcW w:w="2693" w:type="dxa"/>
          </w:tcPr>
          <w:p>
            <w:pPr>
              <w:pStyle w:val="nTable"/>
              <w:spacing w:after="40"/>
              <w:rPr>
                <w:sz w:val="19"/>
              </w:rPr>
            </w:pPr>
            <w:r>
              <w:rPr>
                <w:sz w:val="19"/>
              </w:rPr>
              <w:t>20 May 1994</w:t>
            </w:r>
          </w:p>
        </w:tc>
      </w:tr>
      <w:tr>
        <w:trPr>
          <w:cantSplit/>
        </w:trPr>
        <w:tc>
          <w:tcPr>
            <w:tcW w:w="3118" w:type="dxa"/>
          </w:tcPr>
          <w:p>
            <w:pPr>
              <w:pStyle w:val="nTable"/>
              <w:spacing w:after="40"/>
              <w:ind w:right="113"/>
              <w:rPr>
                <w:sz w:val="19"/>
              </w:rPr>
            </w:pPr>
            <w:r>
              <w:rPr>
                <w:i/>
                <w:sz w:val="19"/>
              </w:rPr>
              <w:t>Petroleum (Submerged Lands) Amendment Regulations (No. 2) 1994</w:t>
            </w:r>
          </w:p>
        </w:tc>
        <w:tc>
          <w:tcPr>
            <w:tcW w:w="1276" w:type="dxa"/>
          </w:tcPr>
          <w:p>
            <w:pPr>
              <w:pStyle w:val="nTable"/>
              <w:spacing w:after="40"/>
              <w:rPr>
                <w:sz w:val="19"/>
              </w:rPr>
            </w:pPr>
            <w:r>
              <w:rPr>
                <w:sz w:val="19"/>
              </w:rPr>
              <w:t xml:space="preserve">22 Jul 1994 </w:t>
            </w:r>
            <w:r>
              <w:rPr>
                <w:sz w:val="19"/>
              </w:rPr>
              <w:br/>
              <w:t>p. 3781</w:t>
            </w:r>
          </w:p>
        </w:tc>
        <w:tc>
          <w:tcPr>
            <w:tcW w:w="2693"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(Submerged Lands) Amendment Regulations 2000</w:t>
            </w:r>
          </w:p>
        </w:tc>
        <w:tc>
          <w:tcPr>
            <w:tcW w:w="1276" w:type="dxa"/>
          </w:tcPr>
          <w:p>
            <w:pPr>
              <w:pStyle w:val="nTable"/>
              <w:spacing w:after="40"/>
              <w:rPr>
                <w:sz w:val="19"/>
              </w:rPr>
            </w:pPr>
            <w:r>
              <w:rPr>
                <w:sz w:val="19"/>
              </w:rPr>
              <w:t>8 Feb 2000 p. 456</w:t>
            </w:r>
            <w:r>
              <w:rPr>
                <w:sz w:val="19"/>
              </w:rPr>
              <w:noBreakHyphen/>
              <w:t>7</w:t>
            </w:r>
          </w:p>
        </w:tc>
        <w:tc>
          <w:tcPr>
            <w:tcW w:w="2693"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(Submerged Lands) Amendment Regulations (No. 2) 2000</w:t>
            </w:r>
          </w:p>
        </w:tc>
        <w:tc>
          <w:tcPr>
            <w:tcW w:w="1276" w:type="dxa"/>
          </w:tcPr>
          <w:p>
            <w:pPr>
              <w:pStyle w:val="nTable"/>
              <w:spacing w:after="40"/>
              <w:rPr>
                <w:sz w:val="19"/>
              </w:rPr>
            </w:pPr>
            <w:r>
              <w:rPr>
                <w:sz w:val="19"/>
              </w:rPr>
              <w:t>27 Jun 2000 p. 3253</w:t>
            </w:r>
            <w:r>
              <w:rPr>
                <w:sz w:val="19"/>
              </w:rPr>
              <w:noBreakHyphen/>
              <w:t>4</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Petroleum (Submerged Lands) Amendment Regulations (No. 3) 2000</w:t>
            </w:r>
          </w:p>
        </w:tc>
        <w:tc>
          <w:tcPr>
            <w:tcW w:w="1276" w:type="dxa"/>
          </w:tcPr>
          <w:p>
            <w:pPr>
              <w:pStyle w:val="nTable"/>
              <w:spacing w:after="40"/>
              <w:rPr>
                <w:sz w:val="19"/>
              </w:rPr>
            </w:pPr>
            <w:r>
              <w:rPr>
                <w:sz w:val="19"/>
              </w:rPr>
              <w:t>15 Dec 2000 p. 7216</w:t>
            </w:r>
            <w:r>
              <w:rPr>
                <w:sz w:val="19"/>
              </w:rPr>
              <w:noBreakHyphen/>
              <w:t>18</w:t>
            </w:r>
          </w:p>
        </w:tc>
        <w:tc>
          <w:tcPr>
            <w:tcW w:w="2693" w:type="dxa"/>
          </w:tcPr>
          <w:p>
            <w:pPr>
              <w:pStyle w:val="nTable"/>
              <w:spacing w:after="40"/>
              <w:rPr>
                <w:sz w:val="19"/>
              </w:rPr>
            </w:pPr>
            <w:r>
              <w:rPr>
                <w:sz w:val="19"/>
              </w:rPr>
              <w:t xml:space="preserve">16 Dec 2000 (see r. 2 and </w:t>
            </w:r>
            <w:r>
              <w:rPr>
                <w:i/>
                <w:sz w:val="19"/>
              </w:rPr>
              <w:t xml:space="preserve">Gazette </w:t>
            </w:r>
            <w:r>
              <w:rPr>
                <w:sz w:val="19"/>
              </w:rPr>
              <w:t>15 Dec 2000 p. 7201)</w:t>
            </w:r>
          </w:p>
        </w:tc>
      </w:tr>
      <w:tr>
        <w:trPr>
          <w:cantSplit/>
        </w:trPr>
        <w:tc>
          <w:tcPr>
            <w:tcW w:w="7087" w:type="dxa"/>
            <w:gridSpan w:val="3"/>
          </w:tcPr>
          <w:p>
            <w:pPr>
              <w:pStyle w:val="nTable"/>
              <w:spacing w:after="40"/>
              <w:rPr>
                <w:sz w:val="19"/>
              </w:rPr>
            </w:pPr>
            <w:r>
              <w:rPr>
                <w:b/>
                <w:bCs/>
                <w:sz w:val="19"/>
              </w:rPr>
              <w:t xml:space="preserve">Reprint of the </w:t>
            </w:r>
            <w:r>
              <w:rPr>
                <w:b/>
                <w:bCs/>
                <w:i/>
                <w:sz w:val="19"/>
              </w:rPr>
              <w:t xml:space="preserve">Petroleum (Submerged Lands) Regulations 1990 </w:t>
            </w:r>
            <w:r>
              <w:rPr>
                <w:b/>
                <w:bCs/>
                <w:sz w:val="19"/>
              </w:rPr>
              <w:t>as at 9 March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Petroleum (Submerged Lands) Amendment Regulations 2002</w:t>
            </w:r>
          </w:p>
        </w:tc>
        <w:tc>
          <w:tcPr>
            <w:tcW w:w="1276" w:type="dxa"/>
          </w:tcPr>
          <w:p>
            <w:pPr>
              <w:pStyle w:val="nTable"/>
              <w:spacing w:after="40"/>
              <w:rPr>
                <w:sz w:val="19"/>
              </w:rPr>
            </w:pPr>
            <w:r>
              <w:rPr>
                <w:sz w:val="19"/>
              </w:rPr>
              <w:t>28 Jun 2002 p. 3092</w:t>
            </w:r>
            <w:r>
              <w:rPr>
                <w:sz w:val="19"/>
              </w:rPr>
              <w:noBreakHyphen/>
              <w:t>4</w:t>
            </w:r>
          </w:p>
        </w:tc>
        <w:tc>
          <w:tcPr>
            <w:tcW w:w="2693" w:type="dxa"/>
          </w:tcPr>
          <w:p>
            <w:pPr>
              <w:pStyle w:val="nTable"/>
              <w:spacing w:after="40"/>
              <w:rPr>
                <w:rFonts w:ascii="Times" w:hAnsi="Times"/>
                <w:sz w:val="19"/>
              </w:rPr>
            </w:pPr>
            <w:r>
              <w:rPr>
                <w:rFonts w:ascii="Times" w:hAnsi="Times"/>
                <w:sz w:val="19"/>
              </w:rPr>
              <w:t>1 Jul 2002 (see r. 2)</w:t>
            </w:r>
          </w:p>
        </w:tc>
      </w:tr>
      <w:tr>
        <w:trPr>
          <w:cantSplit/>
        </w:trPr>
        <w:tc>
          <w:tcPr>
            <w:tcW w:w="3118" w:type="dxa"/>
          </w:tcPr>
          <w:p>
            <w:pPr>
              <w:pStyle w:val="nTable"/>
              <w:spacing w:after="40"/>
              <w:ind w:right="113"/>
              <w:rPr>
                <w:i/>
                <w:sz w:val="19"/>
              </w:rPr>
            </w:pPr>
            <w:r>
              <w:rPr>
                <w:i/>
                <w:sz w:val="19"/>
              </w:rPr>
              <w:t>Petroleum (Submerged Lands) Amendment Regulations 2003</w:t>
            </w:r>
          </w:p>
        </w:tc>
        <w:tc>
          <w:tcPr>
            <w:tcW w:w="1276" w:type="dxa"/>
          </w:tcPr>
          <w:p>
            <w:pPr>
              <w:pStyle w:val="nTable"/>
              <w:spacing w:after="40"/>
              <w:rPr>
                <w:sz w:val="19"/>
              </w:rPr>
            </w:pPr>
            <w:r>
              <w:rPr>
                <w:sz w:val="19"/>
              </w:rPr>
              <w:t>28 Feb 2003 p. 673</w:t>
            </w:r>
            <w:r>
              <w:rPr>
                <w:sz w:val="19"/>
              </w:rPr>
              <w:noBreakHyphen/>
              <w:t>5</w:t>
            </w:r>
          </w:p>
        </w:tc>
        <w:tc>
          <w:tcPr>
            <w:tcW w:w="2693" w:type="dxa"/>
          </w:tcPr>
          <w:p>
            <w:pPr>
              <w:pStyle w:val="nTable"/>
              <w:spacing w:after="40"/>
              <w:rPr>
                <w:rFonts w:ascii="Times" w:hAnsi="Times"/>
                <w:sz w:val="19"/>
              </w:rPr>
            </w:pPr>
            <w:r>
              <w:rPr>
                <w:rFonts w:ascii="Times" w:hAnsi="Times"/>
                <w:sz w:val="19"/>
              </w:rPr>
              <w:t>28 Feb 2003</w:t>
            </w:r>
          </w:p>
        </w:tc>
      </w:tr>
      <w:tr>
        <w:trPr>
          <w:cantSplit/>
        </w:trPr>
        <w:tc>
          <w:tcPr>
            <w:tcW w:w="3118" w:type="dxa"/>
          </w:tcPr>
          <w:p>
            <w:pPr>
              <w:pStyle w:val="nTable"/>
              <w:spacing w:after="40"/>
              <w:ind w:right="113"/>
              <w:rPr>
                <w:i/>
                <w:sz w:val="19"/>
              </w:rPr>
            </w:pPr>
            <w:r>
              <w:rPr>
                <w:i/>
                <w:sz w:val="19"/>
              </w:rPr>
              <w:t>Petroleum (Submerged Lands) Amendment Regulations 2009</w:t>
            </w:r>
          </w:p>
        </w:tc>
        <w:tc>
          <w:tcPr>
            <w:tcW w:w="1276" w:type="dxa"/>
          </w:tcPr>
          <w:p>
            <w:pPr>
              <w:pStyle w:val="nTable"/>
              <w:spacing w:after="40"/>
              <w:rPr>
                <w:sz w:val="19"/>
              </w:rPr>
            </w:pPr>
            <w:r>
              <w:rPr>
                <w:sz w:val="19"/>
              </w:rPr>
              <w:t>23 Jun 2009 p. 2474</w:t>
            </w:r>
            <w:r>
              <w:rPr>
                <w:sz w:val="19"/>
              </w:rPr>
              <w:noBreakHyphen/>
              <w:t>7</w:t>
            </w:r>
          </w:p>
        </w:tc>
        <w:tc>
          <w:tcPr>
            <w:tcW w:w="2693" w:type="dxa"/>
          </w:tcPr>
          <w:p>
            <w:pPr>
              <w:pStyle w:val="nTable"/>
              <w:spacing w:after="40"/>
              <w:rPr>
                <w:rFonts w:ascii="Times" w:hAnsi="Times"/>
                <w:sz w:val="19"/>
              </w:rPr>
            </w:pPr>
            <w:r>
              <w:rPr>
                <w:rFonts w:ascii="Times" w:hAnsi="Times"/>
                <w:snapToGrid w:val="0"/>
                <w:sz w:val="19"/>
                <w:lang w:val="en-US"/>
              </w:rPr>
              <w:t>r. 1 and 2: 23 Jun 2009 (see r. 2(a));</w:t>
            </w:r>
            <w:r>
              <w:rPr>
                <w:rFonts w:ascii="Times" w:hAnsi="Times"/>
                <w:snapToGrid w:val="0"/>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Petroleum (Submerged Lands) Amendment Regulations 2010</w:t>
            </w:r>
          </w:p>
        </w:tc>
        <w:tc>
          <w:tcPr>
            <w:tcW w:w="1276" w:type="dxa"/>
          </w:tcPr>
          <w:p>
            <w:pPr>
              <w:pStyle w:val="nTable"/>
              <w:spacing w:after="40"/>
              <w:rPr>
                <w:sz w:val="19"/>
              </w:rPr>
            </w:pPr>
            <w:r>
              <w:rPr>
                <w:sz w:val="19"/>
              </w:rPr>
              <w:t>9 Feb 2010 p. 270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9 Feb 2010 (see r. 2(a));</w:t>
            </w:r>
            <w:r>
              <w:rPr>
                <w:rFonts w:ascii="Times" w:hAnsi="Times"/>
                <w:snapToGrid w:val="0"/>
                <w:sz w:val="19"/>
                <w:lang w:val="en-US"/>
              </w:rPr>
              <w:br/>
              <w:t>Regulations other than r. 1 and 2: 10 Feb 2010 (see r. 2(b))</w:t>
            </w:r>
          </w:p>
        </w:tc>
      </w:tr>
      <w:tr>
        <w:trPr>
          <w:cantSplit/>
        </w:trPr>
        <w:tc>
          <w:tcPr>
            <w:tcW w:w="3118" w:type="dxa"/>
          </w:tcPr>
          <w:p>
            <w:pPr>
              <w:pStyle w:val="nTable"/>
              <w:spacing w:after="40"/>
              <w:ind w:right="113"/>
              <w:rPr>
                <w:i/>
                <w:sz w:val="19"/>
              </w:rPr>
            </w:pPr>
            <w:r>
              <w:rPr>
                <w:i/>
                <w:sz w:val="19"/>
              </w:rPr>
              <w:t>Petroleum (Submerged Lands) Amendment Regulations (No. 2) 2010</w:t>
            </w:r>
          </w:p>
        </w:tc>
        <w:tc>
          <w:tcPr>
            <w:tcW w:w="1276" w:type="dxa"/>
          </w:tcPr>
          <w:p>
            <w:pPr>
              <w:pStyle w:val="nTable"/>
              <w:spacing w:after="40"/>
              <w:rPr>
                <w:sz w:val="19"/>
              </w:rPr>
            </w:pPr>
            <w:r>
              <w:rPr>
                <w:sz w:val="19"/>
              </w:rPr>
              <w:t>11 May 2010 p. 1819</w:t>
            </w:r>
            <w:r>
              <w:rPr>
                <w:sz w:val="19"/>
              </w:rPr>
              <w:noBreakHyphen/>
              <w:t>21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11 May 2010 (see r. 2(a));</w:t>
            </w:r>
            <w:r>
              <w:rPr>
                <w:rFonts w:ascii="Times" w:hAnsi="Times"/>
                <w:snapToGrid w:val="0"/>
                <w:sz w:val="19"/>
                <w:lang w:val="en-US"/>
              </w:rPr>
              <w:br/>
              <w:t>Regulations other than r. 1 and 2: 12 May 2010 (see r. 2(b))</w:t>
            </w:r>
          </w:p>
        </w:tc>
      </w:tr>
      <w:tr>
        <w:trPr>
          <w:cantSplit/>
        </w:trPr>
        <w:tc>
          <w:tcPr>
            <w:tcW w:w="3118" w:type="dxa"/>
          </w:tcPr>
          <w:p>
            <w:pPr>
              <w:pStyle w:val="nTable"/>
              <w:spacing w:after="40"/>
              <w:ind w:right="113"/>
              <w:rPr>
                <w:i/>
                <w:sz w:val="19"/>
              </w:rPr>
            </w:pPr>
            <w:r>
              <w:rPr>
                <w:i/>
                <w:sz w:val="19"/>
              </w:rPr>
              <w:t>Petroleum (Submerged Lands) Amendment Regulations (No. 3) 2010</w:t>
            </w:r>
          </w:p>
        </w:tc>
        <w:tc>
          <w:tcPr>
            <w:tcW w:w="1276" w:type="dxa"/>
          </w:tcPr>
          <w:p>
            <w:pPr>
              <w:pStyle w:val="nTable"/>
              <w:spacing w:after="40"/>
              <w:rPr>
                <w:sz w:val="19"/>
              </w:rPr>
            </w:pPr>
            <w:r>
              <w:rPr>
                <w:sz w:val="19"/>
              </w:rPr>
              <w:t>16 Jul 2010 p. 3359</w:t>
            </w:r>
            <w:r>
              <w:rPr>
                <w:sz w:val="19"/>
              </w:rPr>
              <w:noBreakHyphen/>
              <w:t>61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16 Jul 2010 (see r. 2(a));</w:t>
            </w:r>
            <w:r>
              <w:rPr>
                <w:rFonts w:ascii="Times" w:hAnsi="Times"/>
                <w:snapToGrid w:val="0"/>
                <w:sz w:val="19"/>
                <w:lang w:val="en-US"/>
              </w:rPr>
              <w:br/>
              <w:t>Regulations other than r. 1 and 2: 17 Jul 2010 (see r. 2(b)(ii))</w:t>
            </w:r>
          </w:p>
        </w:tc>
      </w:tr>
      <w:tr>
        <w:trPr>
          <w:cantSplit/>
        </w:trPr>
        <w:tc>
          <w:tcPr>
            <w:tcW w:w="7087" w:type="dxa"/>
            <w:gridSpan w:val="3"/>
          </w:tcPr>
          <w:p>
            <w:pPr>
              <w:pStyle w:val="nTable"/>
              <w:spacing w:after="40"/>
              <w:rPr>
                <w:snapToGrid w:val="0"/>
                <w:spacing w:val="-2"/>
                <w:sz w:val="19"/>
                <w:lang w:val="en-US"/>
              </w:rPr>
            </w:pPr>
            <w:r>
              <w:rPr>
                <w:b/>
                <w:bCs/>
                <w:sz w:val="19"/>
              </w:rPr>
              <w:t xml:space="preserve">Reprint 2: The </w:t>
            </w:r>
            <w:r>
              <w:rPr>
                <w:b/>
                <w:bCs/>
                <w:i/>
                <w:sz w:val="19"/>
              </w:rPr>
              <w:t xml:space="preserve">Petroleum (Submerged Lands) Regulations 1990 </w:t>
            </w:r>
            <w:r>
              <w:rPr>
                <w:b/>
                <w:bCs/>
                <w:sz w:val="19"/>
              </w:rPr>
              <w:t>as at 24 Sep 2010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Petroleum (Submerged Lands) Amendment Regulations 2011</w:t>
            </w:r>
          </w:p>
        </w:tc>
        <w:tc>
          <w:tcPr>
            <w:tcW w:w="1276" w:type="dxa"/>
          </w:tcPr>
          <w:p>
            <w:pPr>
              <w:pStyle w:val="nTable"/>
              <w:spacing w:after="40"/>
              <w:rPr>
                <w:sz w:val="19"/>
              </w:rPr>
            </w:pPr>
            <w:r>
              <w:rPr>
                <w:sz w:val="19"/>
              </w:rPr>
              <w:t>24 May 2011 p. 1897-8</w:t>
            </w:r>
          </w:p>
        </w:tc>
        <w:tc>
          <w:tcPr>
            <w:tcW w:w="2693" w:type="dxa"/>
          </w:tcPr>
          <w:p>
            <w:pPr>
              <w:pStyle w:val="nTable"/>
              <w:spacing w:after="40"/>
              <w:rPr>
                <w:snapToGrid w:val="0"/>
                <w:sz w:val="19"/>
                <w:lang w:val="en-US"/>
              </w:rPr>
            </w:pPr>
            <w:r>
              <w:rPr>
                <w:snapToGrid w:val="0"/>
                <w:sz w:val="19"/>
                <w:lang w:val="en-US"/>
              </w:rPr>
              <w:t>r. 1 and 2: 24 May 2011 (see r. 2(a));</w:t>
            </w:r>
            <w:r>
              <w:rPr>
                <w:snapToGrid w:val="0"/>
                <w:sz w:val="19"/>
                <w:lang w:val="en-US"/>
              </w:rPr>
              <w:br/>
              <w:t xml:space="preserve">Regulations other than r. 1 and 2: 25 May 2011 (see r. 2(b) and </w:t>
            </w:r>
            <w:r>
              <w:rPr>
                <w:i/>
                <w:snapToGrid w:val="0"/>
                <w:sz w:val="19"/>
                <w:lang w:val="en-US"/>
              </w:rPr>
              <w:t>Gazette</w:t>
            </w:r>
            <w:r>
              <w:rPr>
                <w:snapToGrid w:val="0"/>
                <w:sz w:val="19"/>
                <w:lang w:val="en-US"/>
              </w:rPr>
              <w:t xml:space="preserve"> 24 May 2011 p. 1892)</w:t>
            </w:r>
          </w:p>
        </w:tc>
      </w:tr>
      <w:tr>
        <w:trPr>
          <w:cantSplit/>
        </w:trPr>
        <w:tc>
          <w:tcPr>
            <w:tcW w:w="3118" w:type="dxa"/>
          </w:tcPr>
          <w:p>
            <w:pPr>
              <w:pStyle w:val="nTable"/>
              <w:spacing w:after="40"/>
              <w:ind w:right="113"/>
              <w:rPr>
                <w:i/>
                <w:sz w:val="19"/>
              </w:rPr>
            </w:pPr>
            <w:r>
              <w:rPr>
                <w:i/>
                <w:sz w:val="19"/>
              </w:rPr>
              <w:t>Petroleum (Submerged Lands) Amendment Regulations (No. 2) 2011</w:t>
            </w:r>
          </w:p>
        </w:tc>
        <w:tc>
          <w:tcPr>
            <w:tcW w:w="1276" w:type="dxa"/>
          </w:tcPr>
          <w:p>
            <w:pPr>
              <w:pStyle w:val="nTable"/>
              <w:spacing w:after="40"/>
              <w:rPr>
                <w:sz w:val="19"/>
              </w:rPr>
            </w:pPr>
            <w:r>
              <w:rPr>
                <w:sz w:val="19"/>
              </w:rPr>
              <w:t>1 Jul 2011 p. 2736</w:t>
            </w:r>
            <w:r>
              <w:rPr>
                <w:sz w:val="19"/>
              </w:rPr>
              <w:noBreakHyphen/>
              <w:t>8</w:t>
            </w:r>
          </w:p>
        </w:tc>
        <w:tc>
          <w:tcPr>
            <w:tcW w:w="2693" w:type="dxa"/>
          </w:tcPr>
          <w:p>
            <w:pPr>
              <w:pStyle w:val="nTable"/>
              <w:spacing w:after="40"/>
              <w:rPr>
                <w:snapToGrid w:val="0"/>
                <w:sz w:val="19"/>
                <w:lang w:val="en-US"/>
              </w:rPr>
            </w:pPr>
            <w:r>
              <w:rPr>
                <w:snapToGrid w:val="0"/>
                <w:sz w:val="19"/>
                <w:lang w:val="en-US"/>
              </w:rPr>
              <w:t>r. 1 and 2: 1 Jul 2011 (see r. 2(a));</w:t>
            </w:r>
            <w:r>
              <w:rPr>
                <w:snapToGrid w:val="0"/>
                <w:sz w:val="19"/>
                <w:lang w:val="en-US"/>
              </w:rPr>
              <w:br/>
              <w:t xml:space="preserve">Regulations other than r. 1 and 2: 1 </w:t>
            </w:r>
            <w:r>
              <w:rPr>
                <w:rFonts w:ascii="Times" w:hAnsi="Times"/>
                <w:snapToGrid w:val="0"/>
                <w:sz w:val="19"/>
                <w:lang w:val="en-US"/>
              </w:rPr>
              <w:t>Jul</w:t>
            </w:r>
            <w:r>
              <w:rPr>
                <w:snapToGrid w:val="0"/>
                <w:sz w:val="19"/>
                <w:lang w:val="en-US"/>
              </w:rPr>
              <w:t> 2011 (see r. 2(b))</w:t>
            </w:r>
          </w:p>
        </w:tc>
      </w:tr>
      <w:tr>
        <w:trPr>
          <w:cantSplit/>
          <w:ins w:id="92" w:author="Master Repository Process" w:date="2021-09-11T17:37:00Z"/>
        </w:trPr>
        <w:tc>
          <w:tcPr>
            <w:tcW w:w="3118" w:type="dxa"/>
            <w:tcBorders>
              <w:bottom w:val="single" w:sz="4" w:space="0" w:color="auto"/>
            </w:tcBorders>
          </w:tcPr>
          <w:p>
            <w:pPr>
              <w:pStyle w:val="nTable"/>
              <w:spacing w:after="40"/>
              <w:ind w:right="113"/>
              <w:rPr>
                <w:ins w:id="93" w:author="Master Repository Process" w:date="2021-09-11T17:37:00Z"/>
                <w:sz w:val="19"/>
              </w:rPr>
            </w:pPr>
            <w:ins w:id="94" w:author="Master Repository Process" w:date="2021-09-11T17:37:00Z">
              <w:r>
                <w:rPr>
                  <w:i/>
                  <w:sz w:val="19"/>
                </w:rPr>
                <w:t>Petroleum (Submerged Lands) Amendment Regulations 2012</w:t>
              </w:r>
              <w:r>
                <w:rPr>
                  <w:sz w:val="19"/>
                </w:rPr>
                <w:t xml:space="preserve"> r. 1 and 2</w:t>
              </w:r>
            </w:ins>
          </w:p>
        </w:tc>
        <w:tc>
          <w:tcPr>
            <w:tcW w:w="1276" w:type="dxa"/>
            <w:tcBorders>
              <w:bottom w:val="single" w:sz="4" w:space="0" w:color="auto"/>
            </w:tcBorders>
          </w:tcPr>
          <w:p>
            <w:pPr>
              <w:pStyle w:val="nTable"/>
              <w:spacing w:after="40"/>
              <w:rPr>
                <w:ins w:id="95" w:author="Master Repository Process" w:date="2021-09-11T17:37:00Z"/>
                <w:sz w:val="19"/>
              </w:rPr>
            </w:pPr>
            <w:ins w:id="96" w:author="Master Repository Process" w:date="2021-09-11T17:37:00Z">
              <w:r>
                <w:rPr>
                  <w:sz w:val="19"/>
                </w:rPr>
                <w:t>12 Jun 2012 p. 2460</w:t>
              </w:r>
              <w:r>
                <w:rPr>
                  <w:sz w:val="19"/>
                </w:rPr>
                <w:noBreakHyphen/>
                <w:t>2</w:t>
              </w:r>
            </w:ins>
          </w:p>
        </w:tc>
        <w:tc>
          <w:tcPr>
            <w:tcW w:w="2693" w:type="dxa"/>
            <w:tcBorders>
              <w:bottom w:val="single" w:sz="4" w:space="0" w:color="auto"/>
            </w:tcBorders>
          </w:tcPr>
          <w:p>
            <w:pPr>
              <w:pStyle w:val="nTable"/>
              <w:spacing w:after="40"/>
              <w:rPr>
                <w:ins w:id="97" w:author="Master Repository Process" w:date="2021-09-11T17:37:00Z"/>
                <w:snapToGrid w:val="0"/>
                <w:sz w:val="19"/>
                <w:lang w:val="en-US"/>
              </w:rPr>
            </w:pPr>
            <w:ins w:id="98" w:author="Master Repository Process" w:date="2021-09-11T17:37:00Z">
              <w:r>
                <w:rPr>
                  <w:sz w:val="19"/>
                </w:rPr>
                <w:t>12 Jun 2012 (see r. 2(a))</w:t>
              </w:r>
            </w:ins>
          </w:p>
        </w:tc>
      </w:tr>
    </w:tbl>
    <w:p>
      <w:pPr>
        <w:pStyle w:val="nSubsection"/>
        <w:tabs>
          <w:tab w:val="clear" w:pos="454"/>
          <w:tab w:val="left" w:pos="567"/>
        </w:tabs>
        <w:spacing w:before="120"/>
        <w:ind w:left="567" w:hanging="567"/>
        <w:rPr>
          <w:ins w:id="99" w:author="Master Repository Process" w:date="2021-09-11T17:37:00Z"/>
          <w:snapToGrid w:val="0"/>
        </w:rPr>
      </w:pPr>
      <w:ins w:id="100" w:author="Master Repository Process" w:date="2021-09-11T17:3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1" w:author="Master Repository Process" w:date="2021-09-11T17:37:00Z"/>
        </w:rPr>
      </w:pPr>
      <w:bookmarkStart w:id="102" w:name="_Toc7405065"/>
      <w:bookmarkStart w:id="103" w:name="_Toc327189607"/>
      <w:bookmarkStart w:id="104" w:name="_Toc327195147"/>
      <w:ins w:id="105" w:author="Master Repository Process" w:date="2021-09-11T17:37:00Z">
        <w:r>
          <w:t>Provisions that have not come into operation</w:t>
        </w:r>
        <w:bookmarkEnd w:id="102"/>
        <w:bookmarkEnd w:id="103"/>
        <w:bookmarkEnd w:id="104"/>
      </w:ins>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06" w:author="Master Repository Process" w:date="2021-09-11T17:37:00Z"/>
        </w:trPr>
        <w:tc>
          <w:tcPr>
            <w:tcW w:w="3118" w:type="dxa"/>
            <w:tcBorders>
              <w:top w:val="single" w:sz="8" w:space="0" w:color="auto"/>
              <w:bottom w:val="single" w:sz="8" w:space="0" w:color="auto"/>
            </w:tcBorders>
          </w:tcPr>
          <w:p>
            <w:pPr>
              <w:pStyle w:val="nTable"/>
              <w:spacing w:after="40"/>
              <w:rPr>
                <w:ins w:id="107" w:author="Master Repository Process" w:date="2021-09-11T17:37:00Z"/>
                <w:b/>
                <w:sz w:val="19"/>
              </w:rPr>
            </w:pPr>
            <w:ins w:id="108" w:author="Master Repository Process" w:date="2021-09-11T17:37:00Z">
              <w:r>
                <w:rPr>
                  <w:b/>
                  <w:sz w:val="19"/>
                </w:rPr>
                <w:t>Citation</w:t>
              </w:r>
            </w:ins>
          </w:p>
        </w:tc>
        <w:tc>
          <w:tcPr>
            <w:tcW w:w="1276" w:type="dxa"/>
            <w:tcBorders>
              <w:top w:val="single" w:sz="8" w:space="0" w:color="auto"/>
              <w:bottom w:val="single" w:sz="8" w:space="0" w:color="auto"/>
            </w:tcBorders>
          </w:tcPr>
          <w:p>
            <w:pPr>
              <w:pStyle w:val="nTable"/>
              <w:spacing w:after="40"/>
              <w:rPr>
                <w:ins w:id="109" w:author="Master Repository Process" w:date="2021-09-11T17:37:00Z"/>
                <w:b/>
                <w:sz w:val="19"/>
              </w:rPr>
            </w:pPr>
            <w:ins w:id="110" w:author="Master Repository Process" w:date="2021-09-11T17:37:00Z">
              <w:r>
                <w:rPr>
                  <w:b/>
                  <w:sz w:val="19"/>
                </w:rPr>
                <w:t>Gazettal</w:t>
              </w:r>
            </w:ins>
          </w:p>
        </w:tc>
        <w:tc>
          <w:tcPr>
            <w:tcW w:w="2693" w:type="dxa"/>
            <w:tcBorders>
              <w:top w:val="single" w:sz="8" w:space="0" w:color="auto"/>
              <w:bottom w:val="single" w:sz="8" w:space="0" w:color="auto"/>
            </w:tcBorders>
          </w:tcPr>
          <w:p>
            <w:pPr>
              <w:pStyle w:val="nTable"/>
              <w:spacing w:after="40"/>
              <w:rPr>
                <w:ins w:id="111" w:author="Master Repository Process" w:date="2021-09-11T17:37:00Z"/>
                <w:b/>
                <w:sz w:val="19"/>
              </w:rPr>
            </w:pPr>
            <w:ins w:id="112" w:author="Master Repository Process" w:date="2021-09-11T17:37:00Z">
              <w:r>
                <w:rPr>
                  <w:b/>
                  <w:sz w:val="19"/>
                </w:rPr>
                <w:t>Commencement</w:t>
              </w:r>
            </w:ins>
          </w:p>
        </w:tc>
      </w:tr>
      <w:tr>
        <w:trPr>
          <w:ins w:id="113" w:author="Master Repository Process" w:date="2021-09-11T17:37:00Z"/>
        </w:trPr>
        <w:tc>
          <w:tcPr>
            <w:tcW w:w="3118" w:type="dxa"/>
            <w:tcBorders>
              <w:top w:val="single" w:sz="8" w:space="0" w:color="auto"/>
              <w:bottom w:val="single" w:sz="4" w:space="0" w:color="auto"/>
            </w:tcBorders>
          </w:tcPr>
          <w:p>
            <w:pPr>
              <w:pStyle w:val="nTable"/>
              <w:spacing w:after="40"/>
              <w:rPr>
                <w:ins w:id="114" w:author="Master Repository Process" w:date="2021-09-11T17:37:00Z"/>
                <w:sz w:val="19"/>
                <w:vertAlign w:val="superscript"/>
              </w:rPr>
            </w:pPr>
            <w:ins w:id="115" w:author="Master Repository Process" w:date="2021-09-11T17:37:00Z">
              <w:r>
                <w:rPr>
                  <w:i/>
                  <w:sz w:val="19"/>
                </w:rPr>
                <w:t xml:space="preserve">Petroleum (Submerged Lands) Amendment Regulations 2012 </w:t>
              </w:r>
              <w:r>
                <w:rPr>
                  <w:sz w:val="19"/>
                </w:rPr>
                <w:t>r. 3</w:t>
              </w:r>
              <w:r>
                <w:rPr>
                  <w:sz w:val="19"/>
                </w:rPr>
                <w:noBreakHyphen/>
                <w:t>5</w:t>
              </w:r>
              <w:r>
                <w:rPr>
                  <w:sz w:val="19"/>
                  <w:vertAlign w:val="superscript"/>
                </w:rPr>
                <w:t> 4</w:t>
              </w:r>
            </w:ins>
          </w:p>
        </w:tc>
        <w:tc>
          <w:tcPr>
            <w:tcW w:w="1276" w:type="dxa"/>
            <w:tcBorders>
              <w:top w:val="single" w:sz="8" w:space="0" w:color="auto"/>
              <w:bottom w:val="single" w:sz="4" w:space="0" w:color="auto"/>
            </w:tcBorders>
          </w:tcPr>
          <w:p>
            <w:pPr>
              <w:pStyle w:val="nTable"/>
              <w:spacing w:after="40"/>
              <w:rPr>
                <w:ins w:id="116" w:author="Master Repository Process" w:date="2021-09-11T17:37:00Z"/>
                <w:sz w:val="19"/>
              </w:rPr>
            </w:pPr>
            <w:ins w:id="117" w:author="Master Repository Process" w:date="2021-09-11T17:37:00Z">
              <w:r>
                <w:rPr>
                  <w:sz w:val="19"/>
                </w:rPr>
                <w:t>12 Jun 2012 p. 2460</w:t>
              </w:r>
              <w:r>
                <w:rPr>
                  <w:sz w:val="19"/>
                </w:rPr>
                <w:noBreakHyphen/>
                <w:t>2</w:t>
              </w:r>
            </w:ins>
          </w:p>
        </w:tc>
        <w:tc>
          <w:tcPr>
            <w:tcW w:w="2693" w:type="dxa"/>
            <w:tcBorders>
              <w:top w:val="single" w:sz="8" w:space="0" w:color="auto"/>
              <w:bottom w:val="single" w:sz="4" w:space="0" w:color="auto"/>
            </w:tcBorders>
          </w:tcPr>
          <w:p>
            <w:pPr>
              <w:pStyle w:val="nTable"/>
              <w:spacing w:after="40"/>
              <w:rPr>
                <w:ins w:id="118" w:author="Master Repository Process" w:date="2021-09-11T17:37:00Z"/>
                <w:sz w:val="19"/>
              </w:rPr>
            </w:pPr>
            <w:ins w:id="119" w:author="Master Repository Process" w:date="2021-09-11T17:37:00Z">
              <w:r>
                <w:rPr>
                  <w:sz w:val="19"/>
                </w:rPr>
                <w:t>1 Jul 2012 (see r. 2(b))</w:t>
              </w:r>
            </w:ins>
          </w:p>
        </w:tc>
      </w:tr>
    </w:tbl>
    <w:p>
      <w:pPr>
        <w:pStyle w:val="nSubsection"/>
        <w:spacing w:before="160"/>
      </w:pPr>
      <w:r>
        <w:rPr>
          <w:vertAlign w:val="superscript"/>
        </w:rPr>
        <w:t>2</w:t>
      </w:r>
      <w:r>
        <w:tab/>
        <w:t xml:space="preserve">Division 4A (s. 74A to 74I) of the </w:t>
      </w:r>
      <w:r>
        <w:rPr>
          <w:i/>
        </w:rPr>
        <w:t>Petroleum (Submerged Lands) Act 1982</w:t>
      </w:r>
      <w:r>
        <w:t xml:space="preserve"> was deleted by the </w:t>
      </w:r>
      <w:r>
        <w:rPr>
          <w:i/>
        </w:rPr>
        <w:t>Acts Amendment and Repeal (Native Title) Act 1995</w:t>
      </w:r>
      <w:r>
        <w:t>.</w:t>
      </w:r>
    </w:p>
    <w:p>
      <w:pPr>
        <w:pStyle w:val="nSubsection"/>
        <w:keepNext/>
        <w:keepLines/>
        <w:spacing w:before="60"/>
      </w:pPr>
      <w:r>
        <w:rPr>
          <w:vertAlign w:val="superscript"/>
        </w:rPr>
        <w:t>3</w:t>
      </w:r>
      <w:r>
        <w:tab/>
        <w:t xml:space="preserve">Commencement day was 16 December 2000 (see </w:t>
      </w:r>
      <w:r>
        <w:rPr>
          <w:i/>
        </w:rPr>
        <w:t>Gazette</w:t>
      </w:r>
      <w:r>
        <w:t xml:space="preserve"> 15 December 2000 p. 7201).</w:t>
      </w:r>
    </w:p>
    <w:p>
      <w:pPr>
        <w:pStyle w:val="nSubsection"/>
        <w:keepLines/>
        <w:spacing w:before="0"/>
        <w:rPr>
          <w:ins w:id="120" w:author="Master Repository Process" w:date="2021-09-11T17:37:00Z"/>
          <w:snapToGrid w:val="0"/>
        </w:rPr>
      </w:pPr>
      <w:ins w:id="121" w:author="Master Repository Process" w:date="2021-09-11T17:37:00Z">
        <w:r>
          <w:rPr>
            <w:snapToGrid w:val="0"/>
            <w:vertAlign w:val="superscript"/>
          </w:rPr>
          <w:t>4</w:t>
        </w:r>
        <w:r>
          <w:rPr>
            <w:snapToGrid w:val="0"/>
          </w:rPr>
          <w:tab/>
        </w:r>
        <w:r>
          <w:t xml:space="preserve">On the date as at which this compilation was prepared, </w:t>
        </w:r>
        <w:r>
          <w:rPr>
            <w:snapToGrid w:val="0"/>
          </w:rPr>
          <w:t xml:space="preserve">the </w:t>
        </w:r>
        <w:r>
          <w:rPr>
            <w:i/>
          </w:rPr>
          <w:t xml:space="preserve">Petroleum (Submerged Lands) Amendment Regulations 2012 </w:t>
        </w:r>
        <w:r>
          <w:t>r. 3</w:t>
        </w:r>
        <w:r>
          <w:noBreakHyphen/>
          <w:t>5</w:t>
        </w:r>
        <w:r>
          <w:rPr>
            <w:snapToGrid w:val="0"/>
          </w:rPr>
          <w:t xml:space="preserve"> had not come into operation.  They read as follows:</w:t>
        </w:r>
      </w:ins>
    </w:p>
    <w:p>
      <w:pPr>
        <w:pStyle w:val="BlankOpen"/>
        <w:rPr>
          <w:ins w:id="122" w:author="Master Repository Process" w:date="2021-09-11T17:37:00Z"/>
          <w:snapToGrid w:val="0"/>
        </w:rPr>
      </w:pPr>
    </w:p>
    <w:p>
      <w:pPr>
        <w:pStyle w:val="nzHeading5"/>
        <w:rPr>
          <w:ins w:id="123" w:author="Master Repository Process" w:date="2021-09-11T17:37:00Z"/>
          <w:snapToGrid w:val="0"/>
        </w:rPr>
      </w:pPr>
      <w:bookmarkStart w:id="124" w:name="_Toc423332724"/>
      <w:bookmarkStart w:id="125" w:name="_Toc425219443"/>
      <w:bookmarkStart w:id="126" w:name="_Toc426249310"/>
      <w:bookmarkStart w:id="127" w:name="_Toc449924706"/>
      <w:bookmarkStart w:id="128" w:name="_Toc449947724"/>
      <w:bookmarkStart w:id="129" w:name="_Toc454185715"/>
      <w:bookmarkStart w:id="130" w:name="_Toc515958688"/>
      <w:ins w:id="131" w:author="Master Repository Process" w:date="2021-09-11T17:37:00Z">
        <w:r>
          <w:rPr>
            <w:rStyle w:val="CharSectno"/>
          </w:rPr>
          <w:t>3</w:t>
        </w:r>
        <w:r>
          <w:rPr>
            <w:snapToGrid w:val="0"/>
          </w:rPr>
          <w:t>.</w:t>
        </w:r>
        <w:r>
          <w:rPr>
            <w:snapToGrid w:val="0"/>
          </w:rPr>
          <w:tab/>
          <w:t>Regulations amended</w:t>
        </w:r>
        <w:bookmarkEnd w:id="124"/>
        <w:bookmarkEnd w:id="125"/>
        <w:bookmarkEnd w:id="126"/>
        <w:bookmarkEnd w:id="127"/>
        <w:bookmarkEnd w:id="128"/>
        <w:bookmarkEnd w:id="129"/>
        <w:bookmarkEnd w:id="130"/>
      </w:ins>
    </w:p>
    <w:p>
      <w:pPr>
        <w:pStyle w:val="nzSubsection"/>
        <w:rPr>
          <w:ins w:id="132" w:author="Master Repository Process" w:date="2021-09-11T17:37:00Z"/>
        </w:rPr>
      </w:pPr>
      <w:ins w:id="133" w:author="Master Repository Process" w:date="2021-09-11T17:37:00Z">
        <w:r>
          <w:tab/>
        </w:r>
        <w:r>
          <w:tab/>
        </w:r>
        <w:r>
          <w:rPr>
            <w:spacing w:val="-2"/>
          </w:rPr>
          <w:t>These</w:t>
        </w:r>
        <w:r>
          <w:t xml:space="preserve"> regulations amend the </w:t>
        </w:r>
        <w:r>
          <w:rPr>
            <w:i/>
          </w:rPr>
          <w:t>Petroleum (Submerged Lands) Regulations 1990</w:t>
        </w:r>
        <w:r>
          <w:t>.</w:t>
        </w:r>
      </w:ins>
    </w:p>
    <w:p>
      <w:pPr>
        <w:pStyle w:val="nzHeading5"/>
        <w:rPr>
          <w:ins w:id="134" w:author="Master Repository Process" w:date="2021-09-11T17:37:00Z"/>
        </w:rPr>
      </w:pPr>
      <w:ins w:id="135" w:author="Master Repository Process" w:date="2021-09-11T17:37:00Z">
        <w:r>
          <w:rPr>
            <w:rStyle w:val="CharSectno"/>
          </w:rPr>
          <w:t>4</w:t>
        </w:r>
        <w:r>
          <w:t>.</w:t>
        </w:r>
        <w:r>
          <w:tab/>
          <w:t>Regulation 3 amended</w:t>
        </w:r>
      </w:ins>
    </w:p>
    <w:p>
      <w:pPr>
        <w:pStyle w:val="nzSubsection"/>
        <w:rPr>
          <w:ins w:id="136" w:author="Master Repository Process" w:date="2021-09-11T17:37:00Z"/>
        </w:rPr>
      </w:pPr>
      <w:ins w:id="137" w:author="Master Repository Process" w:date="2021-09-11T17:37:00Z">
        <w:r>
          <w:tab/>
        </w:r>
        <w:r>
          <w:tab/>
          <w:t>In regulation 3 amend the provisions listed in the Table as set out in the Table.</w:t>
        </w:r>
      </w:ins>
    </w:p>
    <w:p>
      <w:pPr>
        <w:pStyle w:val="THeading"/>
        <w:rPr>
          <w:ins w:id="138" w:author="Master Repository Process" w:date="2021-09-11T17:37:00Z"/>
          <w:sz w:val="20"/>
        </w:rPr>
      </w:pPr>
      <w:ins w:id="139" w:author="Master Repository Process" w:date="2021-09-11T17:37: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150"/>
        <w:gridCol w:w="2280"/>
        <w:gridCol w:w="1915"/>
      </w:tblGrid>
      <w:tr>
        <w:trPr>
          <w:cantSplit/>
          <w:tblHeader/>
          <w:jc w:val="center"/>
          <w:ins w:id="140" w:author="Master Repository Process" w:date="2021-09-11T17:37:00Z"/>
        </w:trPr>
        <w:tc>
          <w:tcPr>
            <w:tcW w:w="2150" w:type="dxa"/>
          </w:tcPr>
          <w:p>
            <w:pPr>
              <w:pStyle w:val="TableAm"/>
              <w:keepNext/>
              <w:jc w:val="center"/>
              <w:rPr>
                <w:ins w:id="141" w:author="Master Repository Process" w:date="2021-09-11T17:37:00Z"/>
                <w:b/>
                <w:bCs/>
                <w:sz w:val="20"/>
              </w:rPr>
            </w:pPr>
            <w:ins w:id="142" w:author="Master Repository Process" w:date="2021-09-11T17:37:00Z">
              <w:r>
                <w:rPr>
                  <w:b/>
                  <w:bCs/>
                  <w:sz w:val="20"/>
                </w:rPr>
                <w:t>Provision</w:t>
              </w:r>
            </w:ins>
          </w:p>
        </w:tc>
        <w:tc>
          <w:tcPr>
            <w:tcW w:w="2280" w:type="dxa"/>
          </w:tcPr>
          <w:p>
            <w:pPr>
              <w:pStyle w:val="TableAm"/>
              <w:keepNext/>
              <w:jc w:val="center"/>
              <w:rPr>
                <w:ins w:id="143" w:author="Master Repository Process" w:date="2021-09-11T17:37:00Z"/>
                <w:b/>
                <w:bCs/>
                <w:sz w:val="20"/>
              </w:rPr>
            </w:pPr>
            <w:ins w:id="144" w:author="Master Repository Process" w:date="2021-09-11T17:37:00Z">
              <w:r>
                <w:rPr>
                  <w:b/>
                  <w:bCs/>
                  <w:sz w:val="20"/>
                </w:rPr>
                <w:t>Delete</w:t>
              </w:r>
            </w:ins>
          </w:p>
        </w:tc>
        <w:tc>
          <w:tcPr>
            <w:tcW w:w="1915" w:type="dxa"/>
          </w:tcPr>
          <w:p>
            <w:pPr>
              <w:pStyle w:val="TableAm"/>
              <w:keepNext/>
              <w:jc w:val="center"/>
              <w:rPr>
                <w:ins w:id="145" w:author="Master Repository Process" w:date="2021-09-11T17:37:00Z"/>
                <w:b/>
                <w:bCs/>
                <w:sz w:val="20"/>
              </w:rPr>
            </w:pPr>
            <w:ins w:id="146" w:author="Master Repository Process" w:date="2021-09-11T17:37:00Z">
              <w:r>
                <w:rPr>
                  <w:b/>
                  <w:bCs/>
                  <w:sz w:val="20"/>
                </w:rPr>
                <w:t>Insert</w:t>
              </w:r>
            </w:ins>
          </w:p>
        </w:tc>
      </w:tr>
      <w:tr>
        <w:trPr>
          <w:cantSplit/>
          <w:jc w:val="center"/>
          <w:ins w:id="147" w:author="Master Repository Process" w:date="2021-09-11T17:37:00Z"/>
        </w:trPr>
        <w:tc>
          <w:tcPr>
            <w:tcW w:w="2150" w:type="dxa"/>
          </w:tcPr>
          <w:p>
            <w:pPr>
              <w:pStyle w:val="TableAm"/>
              <w:rPr>
                <w:ins w:id="148" w:author="Master Repository Process" w:date="2021-09-11T17:37:00Z"/>
                <w:sz w:val="20"/>
              </w:rPr>
            </w:pPr>
            <w:ins w:id="149" w:author="Master Repository Process" w:date="2021-09-11T17:37:00Z">
              <w:r>
                <w:rPr>
                  <w:sz w:val="20"/>
                </w:rPr>
                <w:t>r. 3(2)</w:t>
              </w:r>
            </w:ins>
          </w:p>
        </w:tc>
        <w:tc>
          <w:tcPr>
            <w:tcW w:w="2280" w:type="dxa"/>
          </w:tcPr>
          <w:p>
            <w:pPr>
              <w:pStyle w:val="TableAm"/>
              <w:rPr>
                <w:ins w:id="150" w:author="Master Repository Process" w:date="2021-09-11T17:37:00Z"/>
                <w:sz w:val="20"/>
              </w:rPr>
            </w:pPr>
            <w:ins w:id="151" w:author="Master Repository Process" w:date="2021-09-11T17:37:00Z">
              <w:r>
                <w:rPr>
                  <w:sz w:val="20"/>
                </w:rPr>
                <w:t>$3.50</w:t>
              </w:r>
            </w:ins>
          </w:p>
        </w:tc>
        <w:tc>
          <w:tcPr>
            <w:tcW w:w="1915" w:type="dxa"/>
          </w:tcPr>
          <w:p>
            <w:pPr>
              <w:pStyle w:val="TableAm"/>
              <w:rPr>
                <w:ins w:id="152" w:author="Master Repository Process" w:date="2021-09-11T17:37:00Z"/>
                <w:sz w:val="20"/>
              </w:rPr>
            </w:pPr>
            <w:ins w:id="153" w:author="Master Repository Process" w:date="2021-09-11T17:37:00Z">
              <w:r>
                <w:rPr>
                  <w:sz w:val="20"/>
                </w:rPr>
                <w:t>$4.00</w:t>
              </w:r>
            </w:ins>
          </w:p>
        </w:tc>
      </w:tr>
      <w:tr>
        <w:trPr>
          <w:cantSplit/>
          <w:jc w:val="center"/>
          <w:ins w:id="154" w:author="Master Repository Process" w:date="2021-09-11T17:37:00Z"/>
        </w:trPr>
        <w:tc>
          <w:tcPr>
            <w:tcW w:w="2150" w:type="dxa"/>
          </w:tcPr>
          <w:p>
            <w:pPr>
              <w:pStyle w:val="TableAm"/>
              <w:rPr>
                <w:ins w:id="155" w:author="Master Repository Process" w:date="2021-09-11T17:37:00Z"/>
                <w:sz w:val="20"/>
              </w:rPr>
            </w:pPr>
            <w:ins w:id="156" w:author="Master Repository Process" w:date="2021-09-11T17:37:00Z">
              <w:r>
                <w:rPr>
                  <w:sz w:val="20"/>
                </w:rPr>
                <w:t>r. 3(4)(a) and (b)</w:t>
              </w:r>
            </w:ins>
          </w:p>
        </w:tc>
        <w:tc>
          <w:tcPr>
            <w:tcW w:w="2280" w:type="dxa"/>
          </w:tcPr>
          <w:p>
            <w:pPr>
              <w:pStyle w:val="TableAm"/>
              <w:rPr>
                <w:ins w:id="157" w:author="Master Repository Process" w:date="2021-09-11T17:37:00Z"/>
                <w:sz w:val="20"/>
              </w:rPr>
            </w:pPr>
            <w:ins w:id="158" w:author="Master Repository Process" w:date="2021-09-11T17:37:00Z">
              <w:r>
                <w:rPr>
                  <w:sz w:val="20"/>
                </w:rPr>
                <w:t>$41.00</w:t>
              </w:r>
            </w:ins>
          </w:p>
        </w:tc>
        <w:tc>
          <w:tcPr>
            <w:tcW w:w="1915" w:type="dxa"/>
          </w:tcPr>
          <w:p>
            <w:pPr>
              <w:pStyle w:val="TableAm"/>
              <w:rPr>
                <w:ins w:id="159" w:author="Master Repository Process" w:date="2021-09-11T17:37:00Z"/>
                <w:sz w:val="20"/>
              </w:rPr>
            </w:pPr>
            <w:ins w:id="160" w:author="Master Repository Process" w:date="2021-09-11T17:37:00Z">
              <w:r>
                <w:rPr>
                  <w:sz w:val="20"/>
                </w:rPr>
                <w:t>$47.00</w:t>
              </w:r>
            </w:ins>
          </w:p>
        </w:tc>
      </w:tr>
      <w:tr>
        <w:trPr>
          <w:cantSplit/>
          <w:jc w:val="center"/>
          <w:ins w:id="161" w:author="Master Repository Process" w:date="2021-09-11T17:37:00Z"/>
        </w:trPr>
        <w:tc>
          <w:tcPr>
            <w:tcW w:w="2150" w:type="dxa"/>
          </w:tcPr>
          <w:p>
            <w:pPr>
              <w:pStyle w:val="TableAm"/>
              <w:rPr>
                <w:ins w:id="162" w:author="Master Repository Process" w:date="2021-09-11T17:37:00Z"/>
                <w:sz w:val="20"/>
              </w:rPr>
            </w:pPr>
            <w:ins w:id="163" w:author="Master Repository Process" w:date="2021-09-11T17:37:00Z">
              <w:r>
                <w:rPr>
                  <w:sz w:val="20"/>
                </w:rPr>
                <w:t>r. 3(5)(a) and (b)</w:t>
              </w:r>
            </w:ins>
          </w:p>
        </w:tc>
        <w:tc>
          <w:tcPr>
            <w:tcW w:w="2280" w:type="dxa"/>
          </w:tcPr>
          <w:p>
            <w:pPr>
              <w:pStyle w:val="TableAm"/>
              <w:rPr>
                <w:ins w:id="164" w:author="Master Repository Process" w:date="2021-09-11T17:37:00Z"/>
                <w:sz w:val="20"/>
              </w:rPr>
            </w:pPr>
            <w:ins w:id="165" w:author="Master Repository Process" w:date="2021-09-11T17:37:00Z">
              <w:r>
                <w:rPr>
                  <w:sz w:val="20"/>
                </w:rPr>
                <w:t>$41.00</w:t>
              </w:r>
            </w:ins>
          </w:p>
        </w:tc>
        <w:tc>
          <w:tcPr>
            <w:tcW w:w="1915" w:type="dxa"/>
          </w:tcPr>
          <w:p>
            <w:pPr>
              <w:pStyle w:val="TableAm"/>
              <w:rPr>
                <w:ins w:id="166" w:author="Master Repository Process" w:date="2021-09-11T17:37:00Z"/>
                <w:sz w:val="20"/>
              </w:rPr>
            </w:pPr>
            <w:ins w:id="167" w:author="Master Repository Process" w:date="2021-09-11T17:37:00Z">
              <w:r>
                <w:rPr>
                  <w:sz w:val="20"/>
                </w:rPr>
                <w:t>$47.00</w:t>
              </w:r>
            </w:ins>
          </w:p>
        </w:tc>
      </w:tr>
      <w:tr>
        <w:trPr>
          <w:cantSplit/>
          <w:jc w:val="center"/>
          <w:ins w:id="168" w:author="Master Repository Process" w:date="2021-09-11T17:37:00Z"/>
        </w:trPr>
        <w:tc>
          <w:tcPr>
            <w:tcW w:w="2150" w:type="dxa"/>
          </w:tcPr>
          <w:p>
            <w:pPr>
              <w:pStyle w:val="TableAm"/>
              <w:rPr>
                <w:ins w:id="169" w:author="Master Repository Process" w:date="2021-09-11T17:37:00Z"/>
                <w:sz w:val="20"/>
              </w:rPr>
            </w:pPr>
            <w:ins w:id="170" w:author="Master Repository Process" w:date="2021-09-11T17:37:00Z">
              <w:r>
                <w:rPr>
                  <w:sz w:val="20"/>
                </w:rPr>
                <w:t>r. 3(6)</w:t>
              </w:r>
            </w:ins>
          </w:p>
        </w:tc>
        <w:tc>
          <w:tcPr>
            <w:tcW w:w="2280" w:type="dxa"/>
          </w:tcPr>
          <w:p>
            <w:pPr>
              <w:pStyle w:val="TableAm"/>
              <w:rPr>
                <w:ins w:id="171" w:author="Master Repository Process" w:date="2021-09-11T17:37:00Z"/>
                <w:sz w:val="20"/>
              </w:rPr>
            </w:pPr>
            <w:ins w:id="172" w:author="Master Repository Process" w:date="2021-09-11T17:37:00Z">
              <w:r>
                <w:rPr>
                  <w:sz w:val="20"/>
                </w:rPr>
                <w:t>$1 724.00</w:t>
              </w:r>
            </w:ins>
          </w:p>
        </w:tc>
        <w:tc>
          <w:tcPr>
            <w:tcW w:w="1915" w:type="dxa"/>
          </w:tcPr>
          <w:p>
            <w:pPr>
              <w:pStyle w:val="TableAm"/>
              <w:rPr>
                <w:ins w:id="173" w:author="Master Repository Process" w:date="2021-09-11T17:37:00Z"/>
                <w:sz w:val="20"/>
              </w:rPr>
            </w:pPr>
            <w:ins w:id="174" w:author="Master Repository Process" w:date="2021-09-11T17:37:00Z">
              <w:r>
                <w:rPr>
                  <w:sz w:val="20"/>
                </w:rPr>
                <w:t>$1 966.00</w:t>
              </w:r>
            </w:ins>
          </w:p>
        </w:tc>
      </w:tr>
      <w:tr>
        <w:trPr>
          <w:cantSplit/>
          <w:jc w:val="center"/>
          <w:ins w:id="175" w:author="Master Repository Process" w:date="2021-09-11T17:37:00Z"/>
        </w:trPr>
        <w:tc>
          <w:tcPr>
            <w:tcW w:w="2150" w:type="dxa"/>
          </w:tcPr>
          <w:p>
            <w:pPr>
              <w:pStyle w:val="TableAm"/>
              <w:rPr>
                <w:ins w:id="176" w:author="Master Repository Process" w:date="2021-09-11T17:37:00Z"/>
                <w:sz w:val="20"/>
              </w:rPr>
            </w:pPr>
            <w:ins w:id="177" w:author="Master Repository Process" w:date="2021-09-11T17:37:00Z">
              <w:r>
                <w:rPr>
                  <w:sz w:val="20"/>
                </w:rPr>
                <w:t>r. 3(7)</w:t>
              </w:r>
            </w:ins>
          </w:p>
        </w:tc>
        <w:tc>
          <w:tcPr>
            <w:tcW w:w="2280" w:type="dxa"/>
          </w:tcPr>
          <w:p>
            <w:pPr>
              <w:pStyle w:val="TableAm"/>
              <w:rPr>
                <w:ins w:id="178" w:author="Master Repository Process" w:date="2021-09-11T17:37:00Z"/>
                <w:sz w:val="20"/>
              </w:rPr>
            </w:pPr>
            <w:ins w:id="179" w:author="Master Repository Process" w:date="2021-09-11T17:37:00Z">
              <w:r>
                <w:rPr>
                  <w:sz w:val="20"/>
                </w:rPr>
                <w:t>$82.00</w:t>
              </w:r>
            </w:ins>
          </w:p>
        </w:tc>
        <w:tc>
          <w:tcPr>
            <w:tcW w:w="1915" w:type="dxa"/>
          </w:tcPr>
          <w:p>
            <w:pPr>
              <w:pStyle w:val="TableAm"/>
              <w:rPr>
                <w:ins w:id="180" w:author="Master Repository Process" w:date="2021-09-11T17:37:00Z"/>
                <w:sz w:val="20"/>
              </w:rPr>
            </w:pPr>
            <w:ins w:id="181" w:author="Master Repository Process" w:date="2021-09-11T17:37:00Z">
              <w:r>
                <w:rPr>
                  <w:sz w:val="20"/>
                </w:rPr>
                <w:t>$94.00</w:t>
              </w:r>
            </w:ins>
          </w:p>
        </w:tc>
      </w:tr>
      <w:tr>
        <w:trPr>
          <w:cantSplit/>
          <w:jc w:val="center"/>
          <w:ins w:id="182" w:author="Master Repository Process" w:date="2021-09-11T17:37:00Z"/>
        </w:trPr>
        <w:tc>
          <w:tcPr>
            <w:tcW w:w="2150" w:type="dxa"/>
          </w:tcPr>
          <w:p>
            <w:pPr>
              <w:pStyle w:val="TableAm"/>
              <w:rPr>
                <w:ins w:id="183" w:author="Master Repository Process" w:date="2021-09-11T17:37:00Z"/>
                <w:sz w:val="20"/>
              </w:rPr>
            </w:pPr>
            <w:ins w:id="184" w:author="Master Repository Process" w:date="2021-09-11T17:37:00Z">
              <w:r>
                <w:rPr>
                  <w:sz w:val="20"/>
                </w:rPr>
                <w:t>r. 3(8)</w:t>
              </w:r>
            </w:ins>
          </w:p>
        </w:tc>
        <w:tc>
          <w:tcPr>
            <w:tcW w:w="2280" w:type="dxa"/>
          </w:tcPr>
          <w:p>
            <w:pPr>
              <w:pStyle w:val="TableAm"/>
              <w:rPr>
                <w:ins w:id="185" w:author="Master Repository Process" w:date="2021-09-11T17:37:00Z"/>
                <w:sz w:val="20"/>
              </w:rPr>
            </w:pPr>
            <w:ins w:id="186" w:author="Master Repository Process" w:date="2021-09-11T17:37:00Z">
              <w:r>
                <w:rPr>
                  <w:sz w:val="20"/>
                </w:rPr>
                <w:t>$9 886.00</w:t>
              </w:r>
            </w:ins>
          </w:p>
        </w:tc>
        <w:tc>
          <w:tcPr>
            <w:tcW w:w="1915" w:type="dxa"/>
          </w:tcPr>
          <w:p>
            <w:pPr>
              <w:pStyle w:val="TableAm"/>
              <w:rPr>
                <w:ins w:id="187" w:author="Master Repository Process" w:date="2021-09-11T17:37:00Z"/>
                <w:sz w:val="20"/>
              </w:rPr>
            </w:pPr>
            <w:ins w:id="188" w:author="Master Repository Process" w:date="2021-09-11T17:37:00Z">
              <w:r>
                <w:rPr>
                  <w:sz w:val="20"/>
                </w:rPr>
                <w:t>$11 270.00</w:t>
              </w:r>
            </w:ins>
          </w:p>
        </w:tc>
      </w:tr>
      <w:tr>
        <w:trPr>
          <w:cantSplit/>
          <w:jc w:val="center"/>
          <w:ins w:id="189" w:author="Master Repository Process" w:date="2021-09-11T17:37:00Z"/>
        </w:trPr>
        <w:tc>
          <w:tcPr>
            <w:tcW w:w="2150" w:type="dxa"/>
          </w:tcPr>
          <w:p>
            <w:pPr>
              <w:pStyle w:val="TableAm"/>
              <w:rPr>
                <w:ins w:id="190" w:author="Master Repository Process" w:date="2021-09-11T17:37:00Z"/>
                <w:sz w:val="20"/>
              </w:rPr>
            </w:pPr>
            <w:ins w:id="191" w:author="Master Repository Process" w:date="2021-09-11T17:37:00Z">
              <w:r>
                <w:rPr>
                  <w:sz w:val="20"/>
                </w:rPr>
                <w:t>r. 3(9)</w:t>
              </w:r>
            </w:ins>
          </w:p>
        </w:tc>
        <w:tc>
          <w:tcPr>
            <w:tcW w:w="2280" w:type="dxa"/>
          </w:tcPr>
          <w:p>
            <w:pPr>
              <w:pStyle w:val="TableAm"/>
              <w:rPr>
                <w:ins w:id="192" w:author="Master Repository Process" w:date="2021-09-11T17:37:00Z"/>
                <w:sz w:val="20"/>
              </w:rPr>
            </w:pPr>
            <w:ins w:id="193" w:author="Master Repository Process" w:date="2021-09-11T17:37:00Z">
              <w:r>
                <w:rPr>
                  <w:sz w:val="20"/>
                </w:rPr>
                <w:t>$13 228.00</w:t>
              </w:r>
            </w:ins>
          </w:p>
        </w:tc>
        <w:tc>
          <w:tcPr>
            <w:tcW w:w="1915" w:type="dxa"/>
          </w:tcPr>
          <w:p>
            <w:pPr>
              <w:pStyle w:val="TableAm"/>
              <w:rPr>
                <w:ins w:id="194" w:author="Master Repository Process" w:date="2021-09-11T17:37:00Z"/>
                <w:sz w:val="20"/>
              </w:rPr>
            </w:pPr>
            <w:ins w:id="195" w:author="Master Repository Process" w:date="2021-09-11T17:37:00Z">
              <w:r>
                <w:rPr>
                  <w:sz w:val="20"/>
                </w:rPr>
                <w:t>$15 080.00</w:t>
              </w:r>
            </w:ins>
          </w:p>
        </w:tc>
      </w:tr>
      <w:tr>
        <w:trPr>
          <w:cantSplit/>
          <w:jc w:val="center"/>
          <w:ins w:id="196" w:author="Master Repository Process" w:date="2021-09-11T17:37:00Z"/>
        </w:trPr>
        <w:tc>
          <w:tcPr>
            <w:tcW w:w="2150" w:type="dxa"/>
          </w:tcPr>
          <w:p>
            <w:pPr>
              <w:pStyle w:val="TableAm"/>
              <w:rPr>
                <w:ins w:id="197" w:author="Master Repository Process" w:date="2021-09-11T17:37:00Z"/>
                <w:sz w:val="20"/>
              </w:rPr>
            </w:pPr>
            <w:ins w:id="198" w:author="Master Repository Process" w:date="2021-09-11T17:37:00Z">
              <w:r>
                <w:rPr>
                  <w:sz w:val="20"/>
                </w:rPr>
                <w:t>r. 3(10)</w:t>
              </w:r>
            </w:ins>
          </w:p>
        </w:tc>
        <w:tc>
          <w:tcPr>
            <w:tcW w:w="2280" w:type="dxa"/>
          </w:tcPr>
          <w:p>
            <w:pPr>
              <w:pStyle w:val="TableAm"/>
              <w:rPr>
                <w:ins w:id="199" w:author="Master Repository Process" w:date="2021-09-11T17:37:00Z"/>
                <w:sz w:val="20"/>
              </w:rPr>
            </w:pPr>
            <w:ins w:id="200" w:author="Master Repository Process" w:date="2021-09-11T17:37:00Z">
              <w:r>
                <w:rPr>
                  <w:sz w:val="20"/>
                </w:rPr>
                <w:t>$13 228.00</w:t>
              </w:r>
            </w:ins>
          </w:p>
        </w:tc>
        <w:tc>
          <w:tcPr>
            <w:tcW w:w="1915" w:type="dxa"/>
          </w:tcPr>
          <w:p>
            <w:pPr>
              <w:pStyle w:val="TableAm"/>
              <w:rPr>
                <w:ins w:id="201" w:author="Master Repository Process" w:date="2021-09-11T17:37:00Z"/>
                <w:sz w:val="20"/>
              </w:rPr>
            </w:pPr>
            <w:ins w:id="202" w:author="Master Repository Process" w:date="2021-09-11T17:37:00Z">
              <w:r>
                <w:rPr>
                  <w:sz w:val="20"/>
                </w:rPr>
                <w:t>$15 080.00</w:t>
              </w:r>
            </w:ins>
          </w:p>
        </w:tc>
      </w:tr>
    </w:tbl>
    <w:p>
      <w:pPr>
        <w:pStyle w:val="nzHeading5"/>
        <w:rPr>
          <w:ins w:id="203" w:author="Master Repository Process" w:date="2021-09-11T17:37:00Z"/>
        </w:rPr>
      </w:pPr>
      <w:ins w:id="204" w:author="Master Repository Process" w:date="2021-09-11T17:37:00Z">
        <w:r>
          <w:rPr>
            <w:rStyle w:val="CharSectno"/>
          </w:rPr>
          <w:t>5</w:t>
        </w:r>
        <w:r>
          <w:t>.</w:t>
        </w:r>
        <w:r>
          <w:tab/>
          <w:t>Schedule 1 replaced</w:t>
        </w:r>
      </w:ins>
    </w:p>
    <w:p>
      <w:pPr>
        <w:pStyle w:val="nzSubsection"/>
        <w:rPr>
          <w:ins w:id="205" w:author="Master Repository Process" w:date="2021-09-11T17:37:00Z"/>
        </w:rPr>
      </w:pPr>
      <w:ins w:id="206" w:author="Master Repository Process" w:date="2021-09-11T17:37:00Z">
        <w:r>
          <w:tab/>
        </w:r>
        <w:r>
          <w:tab/>
          <w:t>Delete Schedule 1 and insert:</w:t>
        </w:r>
      </w:ins>
    </w:p>
    <w:p>
      <w:pPr>
        <w:pStyle w:val="BlankOpen"/>
        <w:rPr>
          <w:ins w:id="207" w:author="Master Repository Process" w:date="2021-09-11T17:37:00Z"/>
        </w:rPr>
      </w:pPr>
    </w:p>
    <w:p>
      <w:pPr>
        <w:pStyle w:val="nzHeading2"/>
        <w:rPr>
          <w:ins w:id="208" w:author="Master Repository Process" w:date="2021-09-11T17:37:00Z"/>
          <w:sz w:val="24"/>
          <w:szCs w:val="24"/>
        </w:rPr>
      </w:pPr>
      <w:ins w:id="209" w:author="Master Repository Process" w:date="2021-09-11T17:37:00Z">
        <w:r>
          <w:rPr>
            <w:sz w:val="24"/>
            <w:szCs w:val="24"/>
          </w:rPr>
          <w:t>Schedule 1 — Prescribed fees</w:t>
        </w:r>
      </w:ins>
    </w:p>
    <w:p>
      <w:pPr>
        <w:pStyle w:val="nzMiscellaneousBody"/>
        <w:jc w:val="right"/>
        <w:rPr>
          <w:ins w:id="210" w:author="Master Repository Process" w:date="2021-09-11T17:37:00Z"/>
        </w:rPr>
      </w:pPr>
      <w:ins w:id="211" w:author="Master Repository Process" w:date="2021-09-11T17:37:00Z">
        <w:r>
          <w:t>[r. 3(1)]</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ins w:id="212" w:author="Master Repository Process" w:date="2021-09-11T17:37:00Z"/>
        </w:trPr>
        <w:tc>
          <w:tcPr>
            <w:tcW w:w="1276" w:type="dxa"/>
          </w:tcPr>
          <w:p>
            <w:pPr>
              <w:pStyle w:val="yTableNAm"/>
              <w:jc w:val="center"/>
              <w:rPr>
                <w:ins w:id="213" w:author="Master Repository Process" w:date="2021-09-11T17:37:00Z"/>
                <w:sz w:val="20"/>
              </w:rPr>
            </w:pPr>
            <w:ins w:id="214" w:author="Master Repository Process" w:date="2021-09-11T17:37:00Z">
              <w:r>
                <w:rPr>
                  <w:b/>
                  <w:sz w:val="20"/>
                </w:rPr>
                <w:t>Column 1</w:t>
              </w:r>
              <w:r>
                <w:rPr>
                  <w:b/>
                  <w:sz w:val="20"/>
                </w:rPr>
                <w:br/>
                <w:t>Item</w:t>
              </w:r>
            </w:ins>
          </w:p>
        </w:tc>
        <w:tc>
          <w:tcPr>
            <w:tcW w:w="2126" w:type="dxa"/>
          </w:tcPr>
          <w:p>
            <w:pPr>
              <w:pStyle w:val="yTableNAm"/>
              <w:jc w:val="center"/>
              <w:rPr>
                <w:ins w:id="215" w:author="Master Repository Process" w:date="2021-09-11T17:37:00Z"/>
                <w:sz w:val="20"/>
              </w:rPr>
            </w:pPr>
            <w:ins w:id="216" w:author="Master Repository Process" w:date="2021-09-11T17:37:00Z">
              <w:r>
                <w:rPr>
                  <w:b/>
                  <w:sz w:val="20"/>
                </w:rPr>
                <w:t>Column 2</w:t>
              </w:r>
              <w:r>
                <w:rPr>
                  <w:b/>
                  <w:sz w:val="20"/>
                </w:rPr>
                <w:br/>
                <w:t>Provision of Act</w:t>
              </w:r>
            </w:ins>
          </w:p>
        </w:tc>
        <w:tc>
          <w:tcPr>
            <w:tcW w:w="2835" w:type="dxa"/>
          </w:tcPr>
          <w:p>
            <w:pPr>
              <w:pStyle w:val="yTableNAm"/>
              <w:jc w:val="center"/>
              <w:rPr>
                <w:ins w:id="217" w:author="Master Repository Process" w:date="2021-09-11T17:37:00Z"/>
                <w:sz w:val="20"/>
              </w:rPr>
            </w:pPr>
            <w:ins w:id="218" w:author="Master Repository Process" w:date="2021-09-11T17:37:00Z">
              <w:r>
                <w:rPr>
                  <w:b/>
                  <w:sz w:val="20"/>
                </w:rPr>
                <w:t>Column 3</w:t>
              </w:r>
              <w:r>
                <w:rPr>
                  <w:b/>
                  <w:sz w:val="20"/>
                </w:rPr>
                <w:br/>
                <w:t>Amount of prescribed fee</w:t>
              </w:r>
              <w:r>
                <w:rPr>
                  <w:b/>
                  <w:sz w:val="20"/>
                </w:rPr>
                <w:br/>
                <w:t>($)</w:t>
              </w:r>
            </w:ins>
          </w:p>
        </w:tc>
      </w:tr>
      <w:tr>
        <w:trPr>
          <w:ins w:id="219" w:author="Master Repository Process" w:date="2021-09-11T17:37:00Z"/>
        </w:trPr>
        <w:tc>
          <w:tcPr>
            <w:tcW w:w="1276" w:type="dxa"/>
          </w:tcPr>
          <w:p>
            <w:pPr>
              <w:pStyle w:val="yTableNAm"/>
              <w:jc w:val="center"/>
              <w:rPr>
                <w:ins w:id="220" w:author="Master Repository Process" w:date="2021-09-11T17:37:00Z"/>
                <w:sz w:val="20"/>
              </w:rPr>
            </w:pPr>
            <w:ins w:id="221" w:author="Master Repository Process" w:date="2021-09-11T17:37:00Z">
              <w:r>
                <w:rPr>
                  <w:sz w:val="20"/>
                </w:rPr>
                <w:t>1.</w:t>
              </w:r>
            </w:ins>
          </w:p>
        </w:tc>
        <w:tc>
          <w:tcPr>
            <w:tcW w:w="2126" w:type="dxa"/>
          </w:tcPr>
          <w:p>
            <w:pPr>
              <w:pStyle w:val="yTableNAm"/>
              <w:rPr>
                <w:ins w:id="222" w:author="Master Repository Process" w:date="2021-09-11T17:37:00Z"/>
                <w:sz w:val="20"/>
              </w:rPr>
            </w:pPr>
            <w:ins w:id="223" w:author="Master Repository Process" w:date="2021-09-11T17:37:00Z">
              <w:r>
                <w:rPr>
                  <w:sz w:val="20"/>
                </w:rPr>
                <w:t>s. 21(1)(f)</w:t>
              </w:r>
            </w:ins>
          </w:p>
        </w:tc>
        <w:tc>
          <w:tcPr>
            <w:tcW w:w="2835" w:type="dxa"/>
          </w:tcPr>
          <w:p>
            <w:pPr>
              <w:pStyle w:val="yTableNAm"/>
              <w:ind w:right="838"/>
              <w:jc w:val="right"/>
              <w:rPr>
                <w:ins w:id="224" w:author="Master Repository Process" w:date="2021-09-11T17:37:00Z"/>
                <w:sz w:val="20"/>
              </w:rPr>
            </w:pPr>
            <w:ins w:id="225" w:author="Master Repository Process" w:date="2021-09-11T17:37:00Z">
              <w:r>
                <w:rPr>
                  <w:sz w:val="20"/>
                </w:rPr>
                <w:t>5 622.00</w:t>
              </w:r>
            </w:ins>
          </w:p>
        </w:tc>
      </w:tr>
      <w:tr>
        <w:trPr>
          <w:ins w:id="226" w:author="Master Repository Process" w:date="2021-09-11T17:37:00Z"/>
        </w:trPr>
        <w:tc>
          <w:tcPr>
            <w:tcW w:w="1276" w:type="dxa"/>
          </w:tcPr>
          <w:p>
            <w:pPr>
              <w:pStyle w:val="yTableNAm"/>
              <w:jc w:val="center"/>
              <w:rPr>
                <w:ins w:id="227" w:author="Master Repository Process" w:date="2021-09-11T17:37:00Z"/>
                <w:sz w:val="20"/>
              </w:rPr>
            </w:pPr>
            <w:ins w:id="228" w:author="Master Repository Process" w:date="2021-09-11T17:37:00Z">
              <w:r>
                <w:rPr>
                  <w:sz w:val="20"/>
                </w:rPr>
                <w:t>2.</w:t>
              </w:r>
            </w:ins>
          </w:p>
        </w:tc>
        <w:tc>
          <w:tcPr>
            <w:tcW w:w="2126" w:type="dxa"/>
          </w:tcPr>
          <w:p>
            <w:pPr>
              <w:pStyle w:val="yTableNAm"/>
              <w:rPr>
                <w:ins w:id="229" w:author="Master Repository Process" w:date="2021-09-11T17:37:00Z"/>
                <w:sz w:val="20"/>
              </w:rPr>
            </w:pPr>
            <w:ins w:id="230" w:author="Master Repository Process" w:date="2021-09-11T17:37:00Z">
              <w:r>
                <w:rPr>
                  <w:sz w:val="20"/>
                </w:rPr>
                <w:t>s. 24(1)(a)</w:t>
              </w:r>
            </w:ins>
          </w:p>
        </w:tc>
        <w:tc>
          <w:tcPr>
            <w:tcW w:w="2835" w:type="dxa"/>
          </w:tcPr>
          <w:p>
            <w:pPr>
              <w:pStyle w:val="yTableNAm"/>
              <w:ind w:right="838"/>
              <w:jc w:val="right"/>
              <w:rPr>
                <w:ins w:id="231" w:author="Master Repository Process" w:date="2021-09-11T17:37:00Z"/>
                <w:sz w:val="20"/>
              </w:rPr>
            </w:pPr>
            <w:ins w:id="232" w:author="Master Repository Process" w:date="2021-09-11T17:37:00Z">
              <w:r>
                <w:rPr>
                  <w:sz w:val="20"/>
                </w:rPr>
                <w:t>5 622.00</w:t>
              </w:r>
            </w:ins>
          </w:p>
        </w:tc>
      </w:tr>
      <w:tr>
        <w:trPr>
          <w:ins w:id="233" w:author="Master Repository Process" w:date="2021-09-11T17:37:00Z"/>
        </w:trPr>
        <w:tc>
          <w:tcPr>
            <w:tcW w:w="1276" w:type="dxa"/>
          </w:tcPr>
          <w:p>
            <w:pPr>
              <w:pStyle w:val="yTableNAm"/>
              <w:jc w:val="center"/>
              <w:rPr>
                <w:ins w:id="234" w:author="Master Repository Process" w:date="2021-09-11T17:37:00Z"/>
                <w:sz w:val="20"/>
              </w:rPr>
            </w:pPr>
            <w:ins w:id="235" w:author="Master Repository Process" w:date="2021-09-11T17:37:00Z">
              <w:r>
                <w:rPr>
                  <w:sz w:val="20"/>
                </w:rPr>
                <w:t>3.</w:t>
              </w:r>
            </w:ins>
          </w:p>
        </w:tc>
        <w:tc>
          <w:tcPr>
            <w:tcW w:w="2126" w:type="dxa"/>
          </w:tcPr>
          <w:p>
            <w:pPr>
              <w:pStyle w:val="yTableNAm"/>
              <w:rPr>
                <w:ins w:id="236" w:author="Master Repository Process" w:date="2021-09-11T17:37:00Z"/>
                <w:sz w:val="20"/>
              </w:rPr>
            </w:pPr>
            <w:ins w:id="237" w:author="Master Repository Process" w:date="2021-09-11T17:37:00Z">
              <w:r>
                <w:rPr>
                  <w:sz w:val="20"/>
                </w:rPr>
                <w:t>s. 30(2)(c)</w:t>
              </w:r>
            </w:ins>
          </w:p>
        </w:tc>
        <w:tc>
          <w:tcPr>
            <w:tcW w:w="2835" w:type="dxa"/>
          </w:tcPr>
          <w:p>
            <w:pPr>
              <w:pStyle w:val="yTableNAm"/>
              <w:ind w:right="838"/>
              <w:jc w:val="right"/>
              <w:rPr>
                <w:ins w:id="238" w:author="Master Repository Process" w:date="2021-09-11T17:37:00Z"/>
                <w:sz w:val="20"/>
              </w:rPr>
            </w:pPr>
            <w:ins w:id="239" w:author="Master Repository Process" w:date="2021-09-11T17:37:00Z">
              <w:r>
                <w:rPr>
                  <w:sz w:val="20"/>
                </w:rPr>
                <w:t>2 250.00</w:t>
              </w:r>
            </w:ins>
          </w:p>
        </w:tc>
      </w:tr>
      <w:tr>
        <w:trPr>
          <w:ins w:id="240" w:author="Master Repository Process" w:date="2021-09-11T17:37:00Z"/>
        </w:trPr>
        <w:tc>
          <w:tcPr>
            <w:tcW w:w="1276" w:type="dxa"/>
          </w:tcPr>
          <w:p>
            <w:pPr>
              <w:pStyle w:val="yTableNAm"/>
              <w:jc w:val="center"/>
              <w:rPr>
                <w:ins w:id="241" w:author="Master Repository Process" w:date="2021-09-11T17:37:00Z"/>
                <w:sz w:val="20"/>
              </w:rPr>
            </w:pPr>
            <w:ins w:id="242" w:author="Master Repository Process" w:date="2021-09-11T17:37:00Z">
              <w:r>
                <w:rPr>
                  <w:sz w:val="20"/>
                </w:rPr>
                <w:t>4.</w:t>
              </w:r>
            </w:ins>
          </w:p>
        </w:tc>
        <w:tc>
          <w:tcPr>
            <w:tcW w:w="2126" w:type="dxa"/>
          </w:tcPr>
          <w:p>
            <w:pPr>
              <w:pStyle w:val="yTableNAm"/>
              <w:rPr>
                <w:ins w:id="243" w:author="Master Repository Process" w:date="2021-09-11T17:37:00Z"/>
                <w:sz w:val="20"/>
              </w:rPr>
            </w:pPr>
            <w:ins w:id="244" w:author="Master Repository Process" w:date="2021-09-11T17:37:00Z">
              <w:r>
                <w:rPr>
                  <w:sz w:val="20"/>
                </w:rPr>
                <w:t>s. 38A(2)(e)</w:t>
              </w:r>
            </w:ins>
          </w:p>
        </w:tc>
        <w:tc>
          <w:tcPr>
            <w:tcW w:w="2835" w:type="dxa"/>
          </w:tcPr>
          <w:p>
            <w:pPr>
              <w:pStyle w:val="yTableNAm"/>
              <w:ind w:right="838"/>
              <w:jc w:val="right"/>
              <w:rPr>
                <w:ins w:id="245" w:author="Master Repository Process" w:date="2021-09-11T17:37:00Z"/>
                <w:sz w:val="20"/>
              </w:rPr>
            </w:pPr>
            <w:ins w:id="246" w:author="Master Repository Process" w:date="2021-09-11T17:37:00Z">
              <w:r>
                <w:rPr>
                  <w:sz w:val="20"/>
                </w:rPr>
                <w:t>2 250.00</w:t>
              </w:r>
            </w:ins>
          </w:p>
        </w:tc>
      </w:tr>
      <w:tr>
        <w:trPr>
          <w:ins w:id="247" w:author="Master Repository Process" w:date="2021-09-11T17:37:00Z"/>
        </w:trPr>
        <w:tc>
          <w:tcPr>
            <w:tcW w:w="1276" w:type="dxa"/>
          </w:tcPr>
          <w:p>
            <w:pPr>
              <w:pStyle w:val="yTableNAm"/>
              <w:jc w:val="center"/>
              <w:rPr>
                <w:ins w:id="248" w:author="Master Repository Process" w:date="2021-09-11T17:37:00Z"/>
                <w:sz w:val="20"/>
              </w:rPr>
            </w:pPr>
            <w:ins w:id="249" w:author="Master Repository Process" w:date="2021-09-11T17:37:00Z">
              <w:r>
                <w:rPr>
                  <w:sz w:val="20"/>
                </w:rPr>
                <w:t>5.</w:t>
              </w:r>
            </w:ins>
          </w:p>
        </w:tc>
        <w:tc>
          <w:tcPr>
            <w:tcW w:w="2126" w:type="dxa"/>
          </w:tcPr>
          <w:p>
            <w:pPr>
              <w:pStyle w:val="yTableNAm"/>
              <w:rPr>
                <w:ins w:id="250" w:author="Master Repository Process" w:date="2021-09-11T17:37:00Z"/>
                <w:sz w:val="20"/>
              </w:rPr>
            </w:pPr>
            <w:ins w:id="251" w:author="Master Repository Process" w:date="2021-09-11T17:37:00Z">
              <w:r>
                <w:rPr>
                  <w:sz w:val="20"/>
                </w:rPr>
                <w:t>s. 38CA(2)(d)</w:t>
              </w:r>
            </w:ins>
          </w:p>
        </w:tc>
        <w:tc>
          <w:tcPr>
            <w:tcW w:w="2835" w:type="dxa"/>
          </w:tcPr>
          <w:p>
            <w:pPr>
              <w:pStyle w:val="yTableNAm"/>
              <w:ind w:right="838"/>
              <w:jc w:val="right"/>
              <w:rPr>
                <w:ins w:id="252" w:author="Master Repository Process" w:date="2021-09-11T17:37:00Z"/>
                <w:sz w:val="20"/>
              </w:rPr>
            </w:pPr>
            <w:ins w:id="253" w:author="Master Repository Process" w:date="2021-09-11T17:37:00Z">
              <w:r>
                <w:rPr>
                  <w:sz w:val="20"/>
                </w:rPr>
                <w:t>2 250.00</w:t>
              </w:r>
            </w:ins>
          </w:p>
        </w:tc>
      </w:tr>
      <w:tr>
        <w:trPr>
          <w:ins w:id="254" w:author="Master Repository Process" w:date="2021-09-11T17:37:00Z"/>
        </w:trPr>
        <w:tc>
          <w:tcPr>
            <w:tcW w:w="1276" w:type="dxa"/>
          </w:tcPr>
          <w:p>
            <w:pPr>
              <w:pStyle w:val="yTableNAm"/>
              <w:jc w:val="center"/>
              <w:rPr>
                <w:ins w:id="255" w:author="Master Repository Process" w:date="2021-09-11T17:37:00Z"/>
                <w:sz w:val="20"/>
              </w:rPr>
            </w:pPr>
            <w:ins w:id="256" w:author="Master Repository Process" w:date="2021-09-11T17:37:00Z">
              <w:r>
                <w:rPr>
                  <w:sz w:val="20"/>
                </w:rPr>
                <w:t>6.</w:t>
              </w:r>
            </w:ins>
          </w:p>
        </w:tc>
        <w:tc>
          <w:tcPr>
            <w:tcW w:w="2126" w:type="dxa"/>
          </w:tcPr>
          <w:p>
            <w:pPr>
              <w:pStyle w:val="yTableNAm"/>
              <w:rPr>
                <w:ins w:id="257" w:author="Master Repository Process" w:date="2021-09-11T17:37:00Z"/>
                <w:sz w:val="20"/>
              </w:rPr>
            </w:pPr>
            <w:ins w:id="258" w:author="Master Repository Process" w:date="2021-09-11T17:37:00Z">
              <w:r>
                <w:rPr>
                  <w:sz w:val="20"/>
                </w:rPr>
                <w:t>s. 38F(2)(d)</w:t>
              </w:r>
            </w:ins>
          </w:p>
        </w:tc>
        <w:tc>
          <w:tcPr>
            <w:tcW w:w="2835" w:type="dxa"/>
          </w:tcPr>
          <w:p>
            <w:pPr>
              <w:pStyle w:val="yTableNAm"/>
              <w:ind w:right="838"/>
              <w:jc w:val="right"/>
              <w:rPr>
                <w:ins w:id="259" w:author="Master Repository Process" w:date="2021-09-11T17:37:00Z"/>
                <w:sz w:val="20"/>
              </w:rPr>
            </w:pPr>
            <w:ins w:id="260" w:author="Master Repository Process" w:date="2021-09-11T17:37:00Z">
              <w:r>
                <w:rPr>
                  <w:sz w:val="20"/>
                </w:rPr>
                <w:t>2 250.00</w:t>
              </w:r>
            </w:ins>
          </w:p>
        </w:tc>
      </w:tr>
      <w:tr>
        <w:trPr>
          <w:ins w:id="261" w:author="Master Repository Process" w:date="2021-09-11T17:37:00Z"/>
        </w:trPr>
        <w:tc>
          <w:tcPr>
            <w:tcW w:w="1276" w:type="dxa"/>
          </w:tcPr>
          <w:p>
            <w:pPr>
              <w:pStyle w:val="yTableNAm"/>
              <w:jc w:val="center"/>
              <w:rPr>
                <w:ins w:id="262" w:author="Master Repository Process" w:date="2021-09-11T17:37:00Z"/>
                <w:sz w:val="20"/>
              </w:rPr>
            </w:pPr>
            <w:ins w:id="263" w:author="Master Repository Process" w:date="2021-09-11T17:37:00Z">
              <w:r>
                <w:rPr>
                  <w:sz w:val="20"/>
                </w:rPr>
                <w:t>7.</w:t>
              </w:r>
            </w:ins>
          </w:p>
        </w:tc>
        <w:tc>
          <w:tcPr>
            <w:tcW w:w="2126" w:type="dxa"/>
          </w:tcPr>
          <w:p>
            <w:pPr>
              <w:pStyle w:val="yTableNAm"/>
              <w:rPr>
                <w:ins w:id="264" w:author="Master Repository Process" w:date="2021-09-11T17:37:00Z"/>
                <w:sz w:val="20"/>
              </w:rPr>
            </w:pPr>
            <w:ins w:id="265" w:author="Master Repository Process" w:date="2021-09-11T17:37:00Z">
              <w:r>
                <w:rPr>
                  <w:sz w:val="20"/>
                </w:rPr>
                <w:t>s. 41(1)(e)</w:t>
              </w:r>
            </w:ins>
          </w:p>
        </w:tc>
        <w:tc>
          <w:tcPr>
            <w:tcW w:w="2835" w:type="dxa"/>
          </w:tcPr>
          <w:p>
            <w:pPr>
              <w:pStyle w:val="yTableNAm"/>
              <w:ind w:right="838"/>
              <w:jc w:val="right"/>
              <w:rPr>
                <w:ins w:id="266" w:author="Master Repository Process" w:date="2021-09-11T17:37:00Z"/>
                <w:sz w:val="20"/>
              </w:rPr>
            </w:pPr>
            <w:ins w:id="267" w:author="Master Repository Process" w:date="2021-09-11T17:37:00Z">
              <w:r>
                <w:rPr>
                  <w:sz w:val="20"/>
                </w:rPr>
                <w:t>2 250.00</w:t>
              </w:r>
            </w:ins>
          </w:p>
        </w:tc>
      </w:tr>
      <w:tr>
        <w:trPr>
          <w:ins w:id="268" w:author="Master Repository Process" w:date="2021-09-11T17:37:00Z"/>
        </w:trPr>
        <w:tc>
          <w:tcPr>
            <w:tcW w:w="1276" w:type="dxa"/>
          </w:tcPr>
          <w:p>
            <w:pPr>
              <w:pStyle w:val="yTableNAm"/>
              <w:jc w:val="center"/>
              <w:rPr>
                <w:ins w:id="269" w:author="Master Repository Process" w:date="2021-09-11T17:37:00Z"/>
                <w:sz w:val="20"/>
              </w:rPr>
            </w:pPr>
            <w:ins w:id="270" w:author="Master Repository Process" w:date="2021-09-11T17:37:00Z">
              <w:r>
                <w:rPr>
                  <w:sz w:val="20"/>
                </w:rPr>
                <w:t>8.</w:t>
              </w:r>
            </w:ins>
          </w:p>
        </w:tc>
        <w:tc>
          <w:tcPr>
            <w:tcW w:w="2126" w:type="dxa"/>
          </w:tcPr>
          <w:p>
            <w:pPr>
              <w:pStyle w:val="yTableNAm"/>
              <w:rPr>
                <w:ins w:id="271" w:author="Master Repository Process" w:date="2021-09-11T17:37:00Z"/>
                <w:sz w:val="20"/>
              </w:rPr>
            </w:pPr>
            <w:ins w:id="272" w:author="Master Repository Process" w:date="2021-09-11T17:37:00Z">
              <w:r>
                <w:rPr>
                  <w:sz w:val="20"/>
                </w:rPr>
                <w:t>s. 48(1)(a)</w:t>
              </w:r>
            </w:ins>
          </w:p>
        </w:tc>
        <w:tc>
          <w:tcPr>
            <w:tcW w:w="2835" w:type="dxa"/>
          </w:tcPr>
          <w:p>
            <w:pPr>
              <w:pStyle w:val="yTableNAm"/>
              <w:ind w:right="838"/>
              <w:jc w:val="right"/>
              <w:rPr>
                <w:ins w:id="273" w:author="Master Repository Process" w:date="2021-09-11T17:37:00Z"/>
                <w:sz w:val="20"/>
              </w:rPr>
            </w:pPr>
            <w:ins w:id="274" w:author="Master Repository Process" w:date="2021-09-11T17:37:00Z">
              <w:r>
                <w:rPr>
                  <w:sz w:val="20"/>
                </w:rPr>
                <w:t>5 622.00</w:t>
              </w:r>
            </w:ins>
          </w:p>
        </w:tc>
      </w:tr>
      <w:tr>
        <w:trPr>
          <w:ins w:id="275" w:author="Master Repository Process" w:date="2021-09-11T17:37:00Z"/>
        </w:trPr>
        <w:tc>
          <w:tcPr>
            <w:tcW w:w="1276" w:type="dxa"/>
          </w:tcPr>
          <w:p>
            <w:pPr>
              <w:pStyle w:val="yTableNAm"/>
              <w:jc w:val="center"/>
              <w:rPr>
                <w:ins w:id="276" w:author="Master Repository Process" w:date="2021-09-11T17:37:00Z"/>
                <w:sz w:val="20"/>
              </w:rPr>
            </w:pPr>
            <w:ins w:id="277" w:author="Master Repository Process" w:date="2021-09-11T17:37:00Z">
              <w:r>
                <w:rPr>
                  <w:sz w:val="20"/>
                </w:rPr>
                <w:t>9.</w:t>
              </w:r>
            </w:ins>
          </w:p>
        </w:tc>
        <w:tc>
          <w:tcPr>
            <w:tcW w:w="2126" w:type="dxa"/>
          </w:tcPr>
          <w:p>
            <w:pPr>
              <w:pStyle w:val="yTableNAm"/>
              <w:rPr>
                <w:ins w:id="278" w:author="Master Repository Process" w:date="2021-09-11T17:37:00Z"/>
                <w:sz w:val="20"/>
              </w:rPr>
            </w:pPr>
            <w:ins w:id="279" w:author="Master Repository Process" w:date="2021-09-11T17:37:00Z">
              <w:r>
                <w:rPr>
                  <w:sz w:val="20"/>
                </w:rPr>
                <w:t>s. 51(2)(e)</w:t>
              </w:r>
            </w:ins>
          </w:p>
        </w:tc>
        <w:tc>
          <w:tcPr>
            <w:tcW w:w="2835" w:type="dxa"/>
          </w:tcPr>
          <w:p>
            <w:pPr>
              <w:pStyle w:val="yTableNAm"/>
              <w:ind w:right="838"/>
              <w:jc w:val="right"/>
              <w:rPr>
                <w:ins w:id="280" w:author="Master Repository Process" w:date="2021-09-11T17:37:00Z"/>
                <w:sz w:val="20"/>
              </w:rPr>
            </w:pPr>
            <w:ins w:id="281" w:author="Master Repository Process" w:date="2021-09-11T17:37:00Z">
              <w:r>
                <w:rPr>
                  <w:sz w:val="20"/>
                </w:rPr>
                <w:t>1 125.00</w:t>
              </w:r>
            </w:ins>
          </w:p>
        </w:tc>
      </w:tr>
      <w:tr>
        <w:trPr>
          <w:ins w:id="282" w:author="Master Repository Process" w:date="2021-09-11T17:37:00Z"/>
        </w:trPr>
        <w:tc>
          <w:tcPr>
            <w:tcW w:w="1276" w:type="dxa"/>
          </w:tcPr>
          <w:p>
            <w:pPr>
              <w:pStyle w:val="yTableNAm"/>
              <w:jc w:val="center"/>
              <w:rPr>
                <w:ins w:id="283" w:author="Master Repository Process" w:date="2021-09-11T17:37:00Z"/>
                <w:sz w:val="20"/>
              </w:rPr>
            </w:pPr>
            <w:ins w:id="284" w:author="Master Repository Process" w:date="2021-09-11T17:37:00Z">
              <w:r>
                <w:rPr>
                  <w:sz w:val="20"/>
                </w:rPr>
                <w:t>10.</w:t>
              </w:r>
            </w:ins>
          </w:p>
        </w:tc>
        <w:tc>
          <w:tcPr>
            <w:tcW w:w="2126" w:type="dxa"/>
          </w:tcPr>
          <w:p>
            <w:pPr>
              <w:pStyle w:val="yTableNAm"/>
              <w:rPr>
                <w:ins w:id="285" w:author="Master Repository Process" w:date="2021-09-11T17:37:00Z"/>
                <w:sz w:val="20"/>
              </w:rPr>
            </w:pPr>
            <w:ins w:id="286" w:author="Master Repository Process" w:date="2021-09-11T17:37:00Z">
              <w:r>
                <w:rPr>
                  <w:sz w:val="20"/>
                </w:rPr>
                <w:t>s. 54(2)(d)</w:t>
              </w:r>
            </w:ins>
          </w:p>
        </w:tc>
        <w:tc>
          <w:tcPr>
            <w:tcW w:w="2835" w:type="dxa"/>
          </w:tcPr>
          <w:p>
            <w:pPr>
              <w:pStyle w:val="yTableNAm"/>
              <w:ind w:right="838"/>
              <w:jc w:val="right"/>
              <w:rPr>
                <w:ins w:id="287" w:author="Master Repository Process" w:date="2021-09-11T17:37:00Z"/>
                <w:sz w:val="20"/>
              </w:rPr>
            </w:pPr>
            <w:ins w:id="288" w:author="Master Repository Process" w:date="2021-09-11T17:37:00Z">
              <w:r>
                <w:rPr>
                  <w:sz w:val="20"/>
                </w:rPr>
                <w:t>2 250.00</w:t>
              </w:r>
            </w:ins>
          </w:p>
        </w:tc>
      </w:tr>
      <w:tr>
        <w:trPr>
          <w:ins w:id="289" w:author="Master Repository Process" w:date="2021-09-11T17:37:00Z"/>
        </w:trPr>
        <w:tc>
          <w:tcPr>
            <w:tcW w:w="1276" w:type="dxa"/>
          </w:tcPr>
          <w:p>
            <w:pPr>
              <w:pStyle w:val="yTableNAm"/>
              <w:jc w:val="center"/>
              <w:rPr>
                <w:ins w:id="290" w:author="Master Repository Process" w:date="2021-09-11T17:37:00Z"/>
                <w:sz w:val="20"/>
              </w:rPr>
            </w:pPr>
            <w:ins w:id="291" w:author="Master Repository Process" w:date="2021-09-11T17:37:00Z">
              <w:r>
                <w:rPr>
                  <w:sz w:val="20"/>
                </w:rPr>
                <w:t>11.</w:t>
              </w:r>
            </w:ins>
          </w:p>
        </w:tc>
        <w:tc>
          <w:tcPr>
            <w:tcW w:w="2126" w:type="dxa"/>
          </w:tcPr>
          <w:p>
            <w:pPr>
              <w:pStyle w:val="yTableNAm"/>
              <w:rPr>
                <w:ins w:id="292" w:author="Master Repository Process" w:date="2021-09-11T17:37:00Z"/>
                <w:sz w:val="20"/>
              </w:rPr>
            </w:pPr>
            <w:ins w:id="293" w:author="Master Repository Process" w:date="2021-09-11T17:37:00Z">
              <w:r>
                <w:rPr>
                  <w:sz w:val="20"/>
                </w:rPr>
                <w:t>s. 60B(2)(d)</w:t>
              </w:r>
            </w:ins>
          </w:p>
        </w:tc>
        <w:tc>
          <w:tcPr>
            <w:tcW w:w="2835" w:type="dxa"/>
          </w:tcPr>
          <w:p>
            <w:pPr>
              <w:pStyle w:val="yTableNAm"/>
              <w:ind w:right="838"/>
              <w:jc w:val="right"/>
              <w:rPr>
                <w:ins w:id="294" w:author="Master Repository Process" w:date="2021-09-11T17:37:00Z"/>
                <w:sz w:val="20"/>
              </w:rPr>
            </w:pPr>
            <w:ins w:id="295" w:author="Master Repository Process" w:date="2021-09-11T17:37:00Z">
              <w:r>
                <w:rPr>
                  <w:sz w:val="20"/>
                </w:rPr>
                <w:t>5 622.00</w:t>
              </w:r>
            </w:ins>
          </w:p>
        </w:tc>
      </w:tr>
      <w:tr>
        <w:trPr>
          <w:ins w:id="296" w:author="Master Repository Process" w:date="2021-09-11T17:37:00Z"/>
        </w:trPr>
        <w:tc>
          <w:tcPr>
            <w:tcW w:w="1276" w:type="dxa"/>
          </w:tcPr>
          <w:p>
            <w:pPr>
              <w:pStyle w:val="yTableNAm"/>
              <w:jc w:val="center"/>
              <w:rPr>
                <w:ins w:id="297" w:author="Master Repository Process" w:date="2021-09-11T17:37:00Z"/>
                <w:sz w:val="20"/>
              </w:rPr>
            </w:pPr>
            <w:ins w:id="298" w:author="Master Repository Process" w:date="2021-09-11T17:37:00Z">
              <w:r>
                <w:rPr>
                  <w:sz w:val="20"/>
                </w:rPr>
                <w:t>12.</w:t>
              </w:r>
            </w:ins>
          </w:p>
        </w:tc>
        <w:tc>
          <w:tcPr>
            <w:tcW w:w="2126" w:type="dxa"/>
          </w:tcPr>
          <w:p>
            <w:pPr>
              <w:pStyle w:val="yTableNAm"/>
              <w:rPr>
                <w:ins w:id="299" w:author="Master Repository Process" w:date="2021-09-11T17:37:00Z"/>
                <w:sz w:val="20"/>
              </w:rPr>
            </w:pPr>
            <w:ins w:id="300" w:author="Master Repository Process" w:date="2021-09-11T17:37:00Z">
              <w:r>
                <w:rPr>
                  <w:sz w:val="20"/>
                </w:rPr>
                <w:t>s. 60J(2)(d)</w:t>
              </w:r>
            </w:ins>
          </w:p>
        </w:tc>
        <w:tc>
          <w:tcPr>
            <w:tcW w:w="2835" w:type="dxa"/>
          </w:tcPr>
          <w:p>
            <w:pPr>
              <w:pStyle w:val="yTableNAm"/>
              <w:ind w:right="838"/>
              <w:jc w:val="right"/>
              <w:rPr>
                <w:ins w:id="301" w:author="Master Repository Process" w:date="2021-09-11T17:37:00Z"/>
                <w:sz w:val="20"/>
              </w:rPr>
            </w:pPr>
            <w:ins w:id="302" w:author="Master Repository Process" w:date="2021-09-11T17:37:00Z">
              <w:r>
                <w:rPr>
                  <w:sz w:val="20"/>
                </w:rPr>
                <w:t>1 125.00</w:t>
              </w:r>
            </w:ins>
          </w:p>
        </w:tc>
      </w:tr>
      <w:tr>
        <w:trPr>
          <w:ins w:id="303" w:author="Master Repository Process" w:date="2021-09-11T17:37:00Z"/>
        </w:trPr>
        <w:tc>
          <w:tcPr>
            <w:tcW w:w="1276" w:type="dxa"/>
          </w:tcPr>
          <w:p>
            <w:pPr>
              <w:pStyle w:val="yTableNAm"/>
              <w:jc w:val="center"/>
              <w:rPr>
                <w:ins w:id="304" w:author="Master Repository Process" w:date="2021-09-11T17:37:00Z"/>
                <w:sz w:val="20"/>
              </w:rPr>
            </w:pPr>
            <w:ins w:id="305" w:author="Master Repository Process" w:date="2021-09-11T17:37:00Z">
              <w:r>
                <w:rPr>
                  <w:sz w:val="20"/>
                </w:rPr>
                <w:t>13.</w:t>
              </w:r>
            </w:ins>
          </w:p>
        </w:tc>
        <w:tc>
          <w:tcPr>
            <w:tcW w:w="2126" w:type="dxa"/>
          </w:tcPr>
          <w:p>
            <w:pPr>
              <w:pStyle w:val="yTableNAm"/>
              <w:rPr>
                <w:ins w:id="306" w:author="Master Repository Process" w:date="2021-09-11T17:37:00Z"/>
                <w:sz w:val="20"/>
              </w:rPr>
            </w:pPr>
            <w:ins w:id="307" w:author="Master Repository Process" w:date="2021-09-11T17:37:00Z">
              <w:r>
                <w:rPr>
                  <w:sz w:val="20"/>
                </w:rPr>
                <w:t>s. 64(1)(f)</w:t>
              </w:r>
            </w:ins>
          </w:p>
        </w:tc>
        <w:tc>
          <w:tcPr>
            <w:tcW w:w="2835" w:type="dxa"/>
          </w:tcPr>
          <w:p>
            <w:pPr>
              <w:pStyle w:val="yTableNAm"/>
              <w:ind w:right="838"/>
              <w:jc w:val="right"/>
              <w:rPr>
                <w:ins w:id="308" w:author="Master Repository Process" w:date="2021-09-11T17:37:00Z"/>
                <w:sz w:val="20"/>
              </w:rPr>
            </w:pPr>
            <w:ins w:id="309" w:author="Master Repository Process" w:date="2021-09-11T17:37:00Z">
              <w:r>
                <w:rPr>
                  <w:sz w:val="20"/>
                </w:rPr>
                <w:t>5 622.00</w:t>
              </w:r>
            </w:ins>
          </w:p>
        </w:tc>
      </w:tr>
      <w:tr>
        <w:trPr>
          <w:ins w:id="310" w:author="Master Repository Process" w:date="2021-09-11T17:37:00Z"/>
        </w:trPr>
        <w:tc>
          <w:tcPr>
            <w:tcW w:w="1276" w:type="dxa"/>
          </w:tcPr>
          <w:p>
            <w:pPr>
              <w:pStyle w:val="yTableNAm"/>
              <w:jc w:val="center"/>
              <w:rPr>
                <w:ins w:id="311" w:author="Master Repository Process" w:date="2021-09-11T17:37:00Z"/>
                <w:sz w:val="20"/>
              </w:rPr>
            </w:pPr>
            <w:ins w:id="312" w:author="Master Repository Process" w:date="2021-09-11T17:37:00Z">
              <w:r>
                <w:rPr>
                  <w:sz w:val="20"/>
                </w:rPr>
                <w:t>14.</w:t>
              </w:r>
            </w:ins>
          </w:p>
        </w:tc>
        <w:tc>
          <w:tcPr>
            <w:tcW w:w="2126" w:type="dxa"/>
          </w:tcPr>
          <w:p>
            <w:pPr>
              <w:pStyle w:val="yTableNAm"/>
              <w:rPr>
                <w:ins w:id="313" w:author="Master Repository Process" w:date="2021-09-11T17:37:00Z"/>
                <w:sz w:val="20"/>
              </w:rPr>
            </w:pPr>
            <w:ins w:id="314" w:author="Master Repository Process" w:date="2021-09-11T17:37:00Z">
              <w:r>
                <w:rPr>
                  <w:sz w:val="20"/>
                </w:rPr>
                <w:t>s. 71(2)(e)</w:t>
              </w:r>
            </w:ins>
          </w:p>
        </w:tc>
        <w:tc>
          <w:tcPr>
            <w:tcW w:w="2835" w:type="dxa"/>
          </w:tcPr>
          <w:p>
            <w:pPr>
              <w:pStyle w:val="yTableNAm"/>
              <w:ind w:right="838"/>
              <w:jc w:val="right"/>
              <w:rPr>
                <w:ins w:id="315" w:author="Master Repository Process" w:date="2021-09-11T17:37:00Z"/>
                <w:sz w:val="20"/>
              </w:rPr>
            </w:pPr>
            <w:ins w:id="316" w:author="Master Repository Process" w:date="2021-09-11T17:37:00Z">
              <w:r>
                <w:rPr>
                  <w:sz w:val="20"/>
                </w:rPr>
                <w:t>1 125.00</w:t>
              </w:r>
            </w:ins>
          </w:p>
        </w:tc>
      </w:tr>
      <w:tr>
        <w:trPr>
          <w:ins w:id="317" w:author="Master Repository Process" w:date="2021-09-11T17:37:00Z"/>
        </w:trPr>
        <w:tc>
          <w:tcPr>
            <w:tcW w:w="1276" w:type="dxa"/>
          </w:tcPr>
          <w:p>
            <w:pPr>
              <w:pStyle w:val="yTableNAm"/>
              <w:jc w:val="center"/>
              <w:rPr>
                <w:ins w:id="318" w:author="Master Repository Process" w:date="2021-09-11T17:37:00Z"/>
                <w:sz w:val="20"/>
              </w:rPr>
            </w:pPr>
            <w:ins w:id="319" w:author="Master Repository Process" w:date="2021-09-11T17:37:00Z">
              <w:r>
                <w:rPr>
                  <w:sz w:val="20"/>
                </w:rPr>
                <w:t>15.</w:t>
              </w:r>
            </w:ins>
          </w:p>
        </w:tc>
        <w:tc>
          <w:tcPr>
            <w:tcW w:w="2126" w:type="dxa"/>
          </w:tcPr>
          <w:p>
            <w:pPr>
              <w:pStyle w:val="yTableNAm"/>
              <w:rPr>
                <w:ins w:id="320" w:author="Master Repository Process" w:date="2021-09-11T17:37:00Z"/>
                <w:sz w:val="20"/>
              </w:rPr>
            </w:pPr>
            <w:ins w:id="321" w:author="Master Repository Process" w:date="2021-09-11T17:37:00Z">
              <w:r>
                <w:rPr>
                  <w:sz w:val="20"/>
                </w:rPr>
                <w:t>s. 79(2)</w:t>
              </w:r>
            </w:ins>
          </w:p>
        </w:tc>
        <w:tc>
          <w:tcPr>
            <w:tcW w:w="2835" w:type="dxa"/>
          </w:tcPr>
          <w:p>
            <w:pPr>
              <w:pStyle w:val="yTableNAm"/>
              <w:ind w:right="838"/>
              <w:jc w:val="right"/>
              <w:rPr>
                <w:ins w:id="322" w:author="Master Repository Process" w:date="2021-09-11T17:37:00Z"/>
                <w:sz w:val="20"/>
              </w:rPr>
            </w:pPr>
            <w:ins w:id="323" w:author="Master Repository Process" w:date="2021-09-11T17:37:00Z">
              <w:r>
                <w:rPr>
                  <w:sz w:val="20"/>
                </w:rPr>
                <w:t>112.00</w:t>
              </w:r>
            </w:ins>
          </w:p>
        </w:tc>
      </w:tr>
      <w:tr>
        <w:trPr>
          <w:ins w:id="324" w:author="Master Repository Process" w:date="2021-09-11T17:37:00Z"/>
        </w:trPr>
        <w:tc>
          <w:tcPr>
            <w:tcW w:w="1276" w:type="dxa"/>
          </w:tcPr>
          <w:p>
            <w:pPr>
              <w:pStyle w:val="yTableNAm"/>
              <w:jc w:val="center"/>
              <w:rPr>
                <w:ins w:id="325" w:author="Master Repository Process" w:date="2021-09-11T17:37:00Z"/>
                <w:sz w:val="20"/>
              </w:rPr>
            </w:pPr>
            <w:ins w:id="326" w:author="Master Repository Process" w:date="2021-09-11T17:37:00Z">
              <w:r>
                <w:rPr>
                  <w:sz w:val="20"/>
                </w:rPr>
                <w:t>16.</w:t>
              </w:r>
            </w:ins>
          </w:p>
        </w:tc>
        <w:tc>
          <w:tcPr>
            <w:tcW w:w="2126" w:type="dxa"/>
          </w:tcPr>
          <w:p>
            <w:pPr>
              <w:pStyle w:val="yTableNAm"/>
              <w:rPr>
                <w:ins w:id="327" w:author="Master Repository Process" w:date="2021-09-11T17:37:00Z"/>
                <w:sz w:val="20"/>
              </w:rPr>
            </w:pPr>
            <w:ins w:id="328" w:author="Master Repository Process" w:date="2021-09-11T17:37:00Z">
              <w:r>
                <w:rPr>
                  <w:sz w:val="20"/>
                </w:rPr>
                <w:t>s. 79(3)(b)</w:t>
              </w:r>
            </w:ins>
          </w:p>
        </w:tc>
        <w:tc>
          <w:tcPr>
            <w:tcW w:w="2835" w:type="dxa"/>
          </w:tcPr>
          <w:p>
            <w:pPr>
              <w:pStyle w:val="yTableNAm"/>
              <w:ind w:right="838"/>
              <w:jc w:val="right"/>
              <w:rPr>
                <w:ins w:id="329" w:author="Master Repository Process" w:date="2021-09-11T17:37:00Z"/>
                <w:sz w:val="20"/>
              </w:rPr>
            </w:pPr>
            <w:ins w:id="330" w:author="Master Repository Process" w:date="2021-09-11T17:37:00Z">
              <w:r>
                <w:rPr>
                  <w:sz w:val="20"/>
                </w:rPr>
                <w:t>112.00</w:t>
              </w:r>
            </w:ins>
          </w:p>
        </w:tc>
      </w:tr>
      <w:tr>
        <w:trPr>
          <w:ins w:id="331" w:author="Master Repository Process" w:date="2021-09-11T17:37:00Z"/>
        </w:trPr>
        <w:tc>
          <w:tcPr>
            <w:tcW w:w="1276" w:type="dxa"/>
          </w:tcPr>
          <w:p>
            <w:pPr>
              <w:pStyle w:val="yTableNAm"/>
              <w:jc w:val="center"/>
              <w:rPr>
                <w:ins w:id="332" w:author="Master Repository Process" w:date="2021-09-11T17:37:00Z"/>
                <w:sz w:val="20"/>
              </w:rPr>
            </w:pPr>
            <w:ins w:id="333" w:author="Master Repository Process" w:date="2021-09-11T17:37:00Z">
              <w:r>
                <w:rPr>
                  <w:sz w:val="20"/>
                </w:rPr>
                <w:t>17.</w:t>
              </w:r>
            </w:ins>
          </w:p>
        </w:tc>
        <w:tc>
          <w:tcPr>
            <w:tcW w:w="2126" w:type="dxa"/>
          </w:tcPr>
          <w:p>
            <w:pPr>
              <w:pStyle w:val="yTableNAm"/>
              <w:rPr>
                <w:ins w:id="334" w:author="Master Repository Process" w:date="2021-09-11T17:37:00Z"/>
                <w:sz w:val="20"/>
              </w:rPr>
            </w:pPr>
            <w:ins w:id="335" w:author="Master Repository Process" w:date="2021-09-11T17:37:00Z">
              <w:r>
                <w:rPr>
                  <w:sz w:val="20"/>
                </w:rPr>
                <w:t>s. 86(1)</w:t>
              </w:r>
            </w:ins>
          </w:p>
        </w:tc>
        <w:tc>
          <w:tcPr>
            <w:tcW w:w="2835" w:type="dxa"/>
          </w:tcPr>
          <w:p>
            <w:pPr>
              <w:pStyle w:val="yTableNAm"/>
              <w:ind w:right="838"/>
              <w:jc w:val="right"/>
              <w:rPr>
                <w:ins w:id="336" w:author="Master Repository Process" w:date="2021-09-11T17:37:00Z"/>
                <w:sz w:val="20"/>
              </w:rPr>
            </w:pPr>
            <w:ins w:id="337" w:author="Master Repository Process" w:date="2021-09-11T17:37:00Z">
              <w:r>
                <w:rPr>
                  <w:sz w:val="20"/>
                </w:rPr>
                <w:t>23.00</w:t>
              </w:r>
            </w:ins>
          </w:p>
        </w:tc>
      </w:tr>
      <w:tr>
        <w:trPr>
          <w:ins w:id="338" w:author="Master Repository Process" w:date="2021-09-11T17:37:00Z"/>
        </w:trPr>
        <w:tc>
          <w:tcPr>
            <w:tcW w:w="1276" w:type="dxa"/>
          </w:tcPr>
          <w:p>
            <w:pPr>
              <w:pStyle w:val="yTableNAm"/>
              <w:jc w:val="center"/>
              <w:rPr>
                <w:ins w:id="339" w:author="Master Repository Process" w:date="2021-09-11T17:37:00Z"/>
                <w:sz w:val="20"/>
              </w:rPr>
            </w:pPr>
            <w:ins w:id="340" w:author="Master Repository Process" w:date="2021-09-11T17:37:00Z">
              <w:r>
                <w:rPr>
                  <w:sz w:val="20"/>
                </w:rPr>
                <w:t>18.</w:t>
              </w:r>
            </w:ins>
          </w:p>
        </w:tc>
        <w:tc>
          <w:tcPr>
            <w:tcW w:w="2126" w:type="dxa"/>
          </w:tcPr>
          <w:p>
            <w:pPr>
              <w:pStyle w:val="yTableNAm"/>
              <w:rPr>
                <w:ins w:id="341" w:author="Master Repository Process" w:date="2021-09-11T17:37:00Z"/>
                <w:sz w:val="20"/>
              </w:rPr>
            </w:pPr>
            <w:ins w:id="342" w:author="Master Repository Process" w:date="2021-09-11T17:37:00Z">
              <w:r>
                <w:rPr>
                  <w:sz w:val="20"/>
                </w:rPr>
                <w:t>s. 87(3)</w:t>
              </w:r>
            </w:ins>
          </w:p>
        </w:tc>
        <w:tc>
          <w:tcPr>
            <w:tcW w:w="2835" w:type="dxa"/>
          </w:tcPr>
          <w:p>
            <w:pPr>
              <w:pStyle w:val="yTableNAm"/>
              <w:ind w:right="838"/>
              <w:jc w:val="right"/>
              <w:rPr>
                <w:ins w:id="343" w:author="Master Repository Process" w:date="2021-09-11T17:37:00Z"/>
                <w:sz w:val="20"/>
              </w:rPr>
            </w:pPr>
            <w:ins w:id="344" w:author="Master Repository Process" w:date="2021-09-11T17:37:00Z">
              <w:r>
                <w:rPr>
                  <w:sz w:val="20"/>
                </w:rPr>
                <w:t>56.00</w:t>
              </w:r>
            </w:ins>
          </w:p>
        </w:tc>
      </w:tr>
      <w:tr>
        <w:trPr>
          <w:ins w:id="345" w:author="Master Repository Process" w:date="2021-09-11T17:37:00Z"/>
        </w:trPr>
        <w:tc>
          <w:tcPr>
            <w:tcW w:w="1276" w:type="dxa"/>
          </w:tcPr>
          <w:p>
            <w:pPr>
              <w:pStyle w:val="yTableNAm"/>
              <w:jc w:val="center"/>
              <w:rPr>
                <w:ins w:id="346" w:author="Master Repository Process" w:date="2021-09-11T17:37:00Z"/>
                <w:sz w:val="20"/>
              </w:rPr>
            </w:pPr>
            <w:ins w:id="347" w:author="Master Repository Process" w:date="2021-09-11T17:37:00Z">
              <w:r>
                <w:rPr>
                  <w:sz w:val="20"/>
                </w:rPr>
                <w:t>19.</w:t>
              </w:r>
            </w:ins>
          </w:p>
        </w:tc>
        <w:tc>
          <w:tcPr>
            <w:tcW w:w="2126" w:type="dxa"/>
          </w:tcPr>
          <w:p>
            <w:pPr>
              <w:pStyle w:val="yTableNAm"/>
              <w:rPr>
                <w:ins w:id="348" w:author="Master Repository Process" w:date="2021-09-11T17:37:00Z"/>
                <w:sz w:val="20"/>
              </w:rPr>
            </w:pPr>
            <w:ins w:id="349" w:author="Master Repository Process" w:date="2021-09-11T17:37:00Z">
              <w:r>
                <w:rPr>
                  <w:sz w:val="20"/>
                </w:rPr>
                <w:t>s. 111(2)(d)</w:t>
              </w:r>
            </w:ins>
          </w:p>
        </w:tc>
        <w:tc>
          <w:tcPr>
            <w:tcW w:w="2835" w:type="dxa"/>
          </w:tcPr>
          <w:p>
            <w:pPr>
              <w:pStyle w:val="yTableNAm"/>
              <w:ind w:right="838"/>
              <w:jc w:val="right"/>
              <w:rPr>
                <w:ins w:id="350" w:author="Master Repository Process" w:date="2021-09-11T17:37:00Z"/>
                <w:sz w:val="20"/>
              </w:rPr>
            </w:pPr>
            <w:ins w:id="351" w:author="Master Repository Process" w:date="2021-09-11T17:37:00Z">
              <w:r>
                <w:rPr>
                  <w:sz w:val="20"/>
                </w:rPr>
                <w:t>1 125.00</w:t>
              </w:r>
            </w:ins>
          </w:p>
        </w:tc>
      </w:tr>
      <w:tr>
        <w:trPr>
          <w:ins w:id="352" w:author="Master Repository Process" w:date="2021-09-11T17:37:00Z"/>
        </w:trPr>
        <w:tc>
          <w:tcPr>
            <w:tcW w:w="1276" w:type="dxa"/>
          </w:tcPr>
          <w:p>
            <w:pPr>
              <w:pStyle w:val="yTableNAm"/>
              <w:jc w:val="center"/>
              <w:rPr>
                <w:ins w:id="353" w:author="Master Repository Process" w:date="2021-09-11T17:37:00Z"/>
                <w:sz w:val="20"/>
              </w:rPr>
            </w:pPr>
            <w:ins w:id="354" w:author="Master Repository Process" w:date="2021-09-11T17:37:00Z">
              <w:r>
                <w:rPr>
                  <w:sz w:val="20"/>
                </w:rPr>
                <w:t>20.</w:t>
              </w:r>
            </w:ins>
          </w:p>
        </w:tc>
        <w:tc>
          <w:tcPr>
            <w:tcW w:w="2126" w:type="dxa"/>
          </w:tcPr>
          <w:p>
            <w:pPr>
              <w:pStyle w:val="yTableNAm"/>
              <w:rPr>
                <w:ins w:id="355" w:author="Master Repository Process" w:date="2021-09-11T17:37:00Z"/>
                <w:sz w:val="20"/>
              </w:rPr>
            </w:pPr>
            <w:ins w:id="356" w:author="Master Repository Process" w:date="2021-09-11T17:37:00Z">
              <w:r>
                <w:rPr>
                  <w:sz w:val="20"/>
                </w:rPr>
                <w:t>s. 141</w:t>
              </w:r>
            </w:ins>
          </w:p>
        </w:tc>
        <w:tc>
          <w:tcPr>
            <w:tcW w:w="2835" w:type="dxa"/>
          </w:tcPr>
          <w:p>
            <w:pPr>
              <w:pStyle w:val="yTableNAm"/>
              <w:ind w:right="838"/>
              <w:jc w:val="right"/>
              <w:rPr>
                <w:ins w:id="357" w:author="Master Repository Process" w:date="2021-09-11T17:37:00Z"/>
                <w:sz w:val="20"/>
              </w:rPr>
            </w:pPr>
            <w:ins w:id="358" w:author="Master Repository Process" w:date="2021-09-11T17:37:00Z">
              <w:r>
                <w:rPr>
                  <w:sz w:val="20"/>
                </w:rPr>
                <w:t>123.00</w:t>
              </w:r>
            </w:ins>
          </w:p>
        </w:tc>
      </w:tr>
    </w:tbl>
    <w:p>
      <w:pPr>
        <w:pStyle w:val="BlankClose"/>
        <w:keepNext/>
        <w:rPr>
          <w:ins w:id="359" w:author="Master Repository Process" w:date="2021-09-11T17:37:00Z"/>
        </w:rPr>
      </w:pPr>
    </w:p>
    <w:p>
      <w:pPr>
        <w:pStyle w:val="BlankClose"/>
        <w:keepNext/>
        <w:rPr>
          <w:ins w:id="360" w:author="Master Repository Process" w:date="2021-09-11T17:37:00Z"/>
        </w:rPr>
      </w:pPr>
    </w:p>
    <w:p>
      <w:pPr>
        <w:sectPr>
          <w:headerReference w:type="even" r:id="rId24"/>
          <w:headerReference w:type="default" r:id="rId25"/>
          <w:type w:val="continuous"/>
          <w:pgSz w:w="11906" w:h="16838" w:code="9"/>
          <w:pgMar w:top="2381" w:right="2410" w:bottom="3544" w:left="2410"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Regulations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1ECC1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5E89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8122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176E203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87641AF8-8492-4AFB-8FB2-A528782AD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3409</Words>
  <Characters>16569</Characters>
  <Application>Microsoft Office Word</Application>
  <DocSecurity>0</DocSecurity>
  <Lines>690</Lines>
  <Paragraphs>487</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19491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02-c0-03 - 02-d0-01</dc:title>
  <dc:subject/>
  <dc:creator/>
  <cp:keywords/>
  <dc:description/>
  <cp:lastModifiedBy>Master Repository Process</cp:lastModifiedBy>
  <cp:revision>2</cp:revision>
  <cp:lastPrinted>2010-09-30T00:13:00Z</cp:lastPrinted>
  <dcterms:created xsi:type="dcterms:W3CDTF">2021-09-11T09:37:00Z</dcterms:created>
  <dcterms:modified xsi:type="dcterms:W3CDTF">2021-09-11T09:37:00Z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20120612</vt:lpwstr>
  </property>
  <property fmtid="{D5CDD505-2E9C-101B-9397-08002B2CF9AE}" pid="4" name="DocumentType">
    <vt:lpwstr>Reg</vt:lpwstr>
  </property>
  <property fmtid="{D5CDD505-2E9C-101B-9397-08002B2CF9AE}" pid="5" name="OwlsUID">
    <vt:i4>4687</vt:i4>
  </property>
  <property fmtid="{D5CDD505-2E9C-101B-9397-08002B2CF9AE}" pid="6" name="ReprintedAsAt">
    <vt:filetime>2010-09-23T16:00:00Z</vt:filetime>
  </property>
  <property fmtid="{D5CDD505-2E9C-101B-9397-08002B2CF9AE}" pid="7" name="ReprintNo">
    <vt:lpwstr>2</vt:lpwstr>
  </property>
  <property fmtid="{D5CDD505-2E9C-101B-9397-08002B2CF9AE}" pid="8" name="FromSuffix">
    <vt:lpwstr>02-c0-03</vt:lpwstr>
  </property>
  <property fmtid="{D5CDD505-2E9C-101B-9397-08002B2CF9AE}" pid="9" name="FromAsAtDate">
    <vt:lpwstr>01 Jul 2011</vt:lpwstr>
  </property>
  <property fmtid="{D5CDD505-2E9C-101B-9397-08002B2CF9AE}" pid="10" name="ToSuffix">
    <vt:lpwstr>02-d0-01</vt:lpwstr>
  </property>
  <property fmtid="{D5CDD505-2E9C-101B-9397-08002B2CF9AE}" pid="11" name="ToAsAtDate">
    <vt:lpwstr>12 Jun 2012</vt:lpwstr>
  </property>
</Properties>
</file>