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 Marine (Surveys and Certificates of Survey) Regulations 1983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Mar 2012</w:t>
      </w:r>
      <w:r>
        <w:fldChar w:fldCharType="end"/>
      </w:r>
      <w:r>
        <w:t xml:space="preserve">, </w:t>
      </w:r>
      <w:r>
        <w:fldChar w:fldCharType="begin"/>
      </w:r>
      <w:r>
        <w:instrText xml:space="preserve"> DocProperty FromSuffix </w:instrText>
      </w:r>
      <w:r>
        <w:fldChar w:fldCharType="separate"/>
      </w:r>
      <w:r>
        <w:t>05-a0-01</w:t>
      </w:r>
      <w:r>
        <w:fldChar w:fldCharType="end"/>
      </w:r>
      <w:r>
        <w:t>] and [</w:t>
      </w:r>
      <w:r>
        <w:fldChar w:fldCharType="begin"/>
      </w:r>
      <w:r>
        <w:instrText xml:space="preserve"> DocProperty ToAsAtDate</w:instrText>
      </w:r>
      <w:r>
        <w:fldChar w:fldCharType="separate"/>
      </w:r>
      <w:r>
        <w:t>01 Jul 2012</w:t>
      </w:r>
      <w:r>
        <w:fldChar w:fldCharType="end"/>
      </w:r>
      <w:r>
        <w:t xml:space="preserve">, </w:t>
      </w:r>
      <w:r>
        <w:fldChar w:fldCharType="begin"/>
      </w:r>
      <w:r>
        <w:instrText xml:space="preserve"> DocProperty ToSuffix</w:instrText>
      </w:r>
      <w:r>
        <w:fldChar w:fldCharType="separate"/>
      </w:r>
      <w:r>
        <w:t>05-b0-01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del w:id="0" w:author="Master Repository Process" w:date="2021-09-25T01:43:00Z">
              <w:r>
                <w:rPr>
                  <w:noProof/>
                  <w:lang w:eastAsia="en-AU"/>
                </w:rPr>
                <w:drawing>
                  <wp:inline distT="0" distB="0" distL="0" distR="0">
                    <wp:extent cx="533400" cy="476250"/>
                    <wp:effectExtent l="0" t="0" r="0" b="0"/>
                    <wp:docPr id="3"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ins w:id="1" w:author="Master Repository Process" w:date="2021-09-25T01:43:00Z">
              <w:r>
                <w:rPr>
                  <w:noProof/>
                  <w:lang w:eastAsia="en-AU"/>
                </w:rPr>
                <w:drawing>
                  <wp:inline distT="0" distB="0" distL="0" distR="0">
                    <wp:extent cx="534035" cy="472440"/>
                    <wp:effectExtent l="0" t="0" r="0" b="381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4035" cy="472440"/>
                            </a:xfrm>
                            <a:prstGeom prst="rect">
                              <a:avLst/>
                            </a:prstGeom>
                            <a:noFill/>
                            <a:ln>
                              <a:noFill/>
                            </a:ln>
                          </pic:spPr>
                        </pic:pic>
                      </a:graphicData>
                    </a:graphic>
                  </wp:inline>
                </w:drawing>
              </w:r>
            </w:ins>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w:t>
            </w:r>
            <w:r>
              <w:rPr>
                <w:b/>
                <w:snapToGrid w:val="0"/>
                <w:sz w:val="22"/>
              </w:rPr>
              <w:t xml:space="preserve"> March 2012</w:t>
            </w:r>
          </w:p>
        </w:tc>
      </w:tr>
    </w:tbl>
    <w:p>
      <w:pPr>
        <w:pStyle w:val="WA"/>
        <w:spacing w:before="120"/>
      </w:pPr>
      <w:smartTag w:uri="urn:schemas-microsoft-com:office:smarttags" w:element="State">
        <w:smartTag w:uri="urn:schemas-microsoft-com:office:smarttags" w:element="place">
          <w:r>
            <w:t>Western Australia</w:t>
          </w:r>
        </w:smartTag>
      </w:smartTag>
    </w:p>
    <w:p>
      <w:pPr>
        <w:pStyle w:val="PrincipalActReg"/>
        <w:spacing w:before="120"/>
        <w:rPr>
          <w:snapToGrid w:val="0"/>
        </w:rPr>
      </w:pPr>
      <w:r>
        <w:rPr>
          <w:snapToGrid w:val="0"/>
        </w:rPr>
        <w:t>Western Australian Marine Act 1982</w:t>
      </w:r>
    </w:p>
    <w:p>
      <w:pPr>
        <w:pStyle w:val="NameofActReg"/>
        <w:spacing w:after="720"/>
      </w:pPr>
      <w:r>
        <w:t>W.A. Marine (Surveys and Certificates of Survey) Regulations 1983</w:t>
      </w:r>
    </w:p>
    <w:p>
      <w:pPr>
        <w:pStyle w:val="Heading2"/>
        <w:pageBreakBefore w:val="0"/>
      </w:pPr>
      <w:bookmarkStart w:id="2" w:name="_Toc107747002"/>
      <w:bookmarkStart w:id="3" w:name="_Toc139183076"/>
      <w:bookmarkStart w:id="4" w:name="_Toc139347611"/>
      <w:bookmarkStart w:id="5" w:name="_Toc150239297"/>
      <w:bookmarkStart w:id="6" w:name="_Toc150239520"/>
      <w:bookmarkStart w:id="7" w:name="_Toc152381831"/>
      <w:bookmarkStart w:id="8" w:name="_Toc152486304"/>
      <w:bookmarkStart w:id="9" w:name="_Toc152728273"/>
      <w:bookmarkStart w:id="10" w:name="_Toc154212582"/>
      <w:bookmarkStart w:id="11" w:name="_Toc170633532"/>
      <w:bookmarkStart w:id="12" w:name="_Toc170814730"/>
      <w:bookmarkStart w:id="13" w:name="_Toc170814768"/>
      <w:bookmarkStart w:id="14" w:name="_Toc202506517"/>
      <w:bookmarkStart w:id="15" w:name="_Toc212609778"/>
      <w:bookmarkStart w:id="16" w:name="_Toc232588251"/>
      <w:bookmarkStart w:id="17" w:name="_Toc233615409"/>
      <w:bookmarkStart w:id="18" w:name="_Toc235955702"/>
      <w:bookmarkStart w:id="19" w:name="_Toc236543192"/>
      <w:bookmarkStart w:id="20" w:name="_Toc236543379"/>
      <w:bookmarkStart w:id="21" w:name="_Toc238457721"/>
      <w:bookmarkStart w:id="22" w:name="_Toc238959710"/>
      <w:bookmarkStart w:id="23" w:name="_Toc248306472"/>
      <w:bookmarkStart w:id="24" w:name="_Toc248307524"/>
      <w:bookmarkStart w:id="25" w:name="_Toc248308126"/>
      <w:bookmarkStart w:id="26" w:name="_Toc265675057"/>
      <w:bookmarkStart w:id="27" w:name="_Toc265675241"/>
      <w:bookmarkStart w:id="28" w:name="_Toc293650090"/>
      <w:bookmarkStart w:id="29" w:name="_Toc293650188"/>
      <w:bookmarkStart w:id="30" w:name="_Toc297305247"/>
      <w:bookmarkStart w:id="31" w:name="_Toc297305309"/>
      <w:bookmarkStart w:id="32" w:name="_Toc315700403"/>
      <w:bookmarkStart w:id="33" w:name="_Toc315772031"/>
      <w:bookmarkStart w:id="34" w:name="_Toc317166892"/>
      <w:bookmarkStart w:id="35" w:name="_Toc317167877"/>
      <w:bookmarkStart w:id="36" w:name="_Toc318280379"/>
      <w:bookmarkStart w:id="37" w:name="_Toc318445216"/>
      <w:bookmarkStart w:id="38" w:name="_Toc319057262"/>
      <w:bookmarkStart w:id="39" w:name="_Toc328655860"/>
      <w:r>
        <w:rPr>
          <w:rStyle w:val="CharPartNo"/>
        </w:rPr>
        <w:t>P</w:t>
      </w:r>
      <w:bookmarkStart w:id="40" w:name="_GoBack"/>
      <w:bookmarkEnd w:id="40"/>
      <w:r>
        <w:rPr>
          <w:rStyle w:val="CharPartNo"/>
        </w:rPr>
        <w:t>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p>
    <w:p>
      <w:pPr>
        <w:pStyle w:val="Heading5"/>
        <w:rPr>
          <w:snapToGrid w:val="0"/>
        </w:rPr>
      </w:pPr>
      <w:bookmarkStart w:id="41" w:name="_Toc6384641"/>
      <w:bookmarkStart w:id="42" w:name="_Toc13031660"/>
      <w:bookmarkStart w:id="43" w:name="_Toc14593287"/>
      <w:bookmarkStart w:id="44" w:name="_Toc18137682"/>
      <w:bookmarkStart w:id="45" w:name="_Toc107747003"/>
      <w:bookmarkStart w:id="46" w:name="_Toc328655861"/>
      <w:bookmarkStart w:id="47" w:name="_Toc319057263"/>
      <w:r>
        <w:rPr>
          <w:rStyle w:val="CharSectno"/>
        </w:rPr>
        <w:t>1</w:t>
      </w:r>
      <w:r>
        <w:rPr>
          <w:snapToGrid w:val="0"/>
        </w:rPr>
        <w:t>.</w:t>
      </w:r>
      <w:r>
        <w:rPr>
          <w:snapToGrid w:val="0"/>
        </w:rPr>
        <w:tab/>
        <w:t>Citation</w:t>
      </w:r>
      <w:bookmarkEnd w:id="41"/>
      <w:bookmarkEnd w:id="42"/>
      <w:bookmarkEnd w:id="43"/>
      <w:bookmarkEnd w:id="44"/>
      <w:bookmarkEnd w:id="45"/>
      <w:bookmarkEnd w:id="46"/>
      <w:bookmarkEnd w:id="47"/>
    </w:p>
    <w:p>
      <w:pPr>
        <w:pStyle w:val="Subsection"/>
        <w:rPr>
          <w:snapToGrid w:val="0"/>
        </w:rPr>
      </w:pPr>
      <w:r>
        <w:rPr>
          <w:snapToGrid w:val="0"/>
        </w:rPr>
        <w:tab/>
      </w:r>
      <w:r>
        <w:rPr>
          <w:snapToGrid w:val="0"/>
        </w:rPr>
        <w:tab/>
        <w:t xml:space="preserve">These regulations may be cited as the </w:t>
      </w:r>
      <w:r>
        <w:rPr>
          <w:i/>
          <w:snapToGrid w:val="0"/>
        </w:rPr>
        <w:t>W.A. Marine (Surveys and Certificates of Survey) Regulations 1983</w:t>
      </w:r>
      <w:r>
        <w:rPr>
          <w:i/>
          <w:snapToGrid w:val="0"/>
          <w:vertAlign w:val="superscript"/>
        </w:rPr>
        <w:t xml:space="preserve"> </w:t>
      </w:r>
      <w:r>
        <w:rPr>
          <w:snapToGrid w:val="0"/>
          <w:vertAlign w:val="superscript"/>
        </w:rPr>
        <w:t>1</w:t>
      </w:r>
      <w:r>
        <w:rPr>
          <w:snapToGrid w:val="0"/>
        </w:rPr>
        <w:t>.</w:t>
      </w:r>
    </w:p>
    <w:p>
      <w:pPr>
        <w:pStyle w:val="Heading5"/>
        <w:rPr>
          <w:snapToGrid w:val="0"/>
        </w:rPr>
      </w:pPr>
      <w:bookmarkStart w:id="48" w:name="_Toc6384642"/>
      <w:bookmarkStart w:id="49" w:name="_Toc13031661"/>
      <w:bookmarkStart w:id="50" w:name="_Toc14593288"/>
      <w:bookmarkStart w:id="51" w:name="_Toc18137683"/>
      <w:bookmarkStart w:id="52" w:name="_Toc107747004"/>
      <w:bookmarkStart w:id="53" w:name="_Toc328655862"/>
      <w:bookmarkStart w:id="54" w:name="_Toc319057264"/>
      <w:r>
        <w:rPr>
          <w:rStyle w:val="CharSectno"/>
        </w:rPr>
        <w:t>2</w:t>
      </w:r>
      <w:r>
        <w:rPr>
          <w:snapToGrid w:val="0"/>
        </w:rPr>
        <w:t>.</w:t>
      </w:r>
      <w:r>
        <w:rPr>
          <w:snapToGrid w:val="0"/>
        </w:rPr>
        <w:tab/>
        <w:t>Commencement</w:t>
      </w:r>
      <w:bookmarkEnd w:id="48"/>
      <w:bookmarkEnd w:id="49"/>
      <w:bookmarkEnd w:id="50"/>
      <w:bookmarkEnd w:id="51"/>
      <w:bookmarkEnd w:id="52"/>
      <w:bookmarkEnd w:id="53"/>
      <w:bookmarkEnd w:id="54"/>
    </w:p>
    <w:p>
      <w:pPr>
        <w:pStyle w:val="Subsection"/>
        <w:rPr>
          <w:snapToGrid w:val="0"/>
        </w:rPr>
      </w:pPr>
      <w:r>
        <w:rPr>
          <w:snapToGrid w:val="0"/>
        </w:rPr>
        <w:tab/>
      </w:r>
      <w:r>
        <w:rPr>
          <w:snapToGrid w:val="0"/>
        </w:rPr>
        <w:tab/>
        <w:t>These regulations shall come into operation on 1 July 1983.</w:t>
      </w:r>
    </w:p>
    <w:p>
      <w:pPr>
        <w:pStyle w:val="Heading5"/>
        <w:rPr>
          <w:snapToGrid w:val="0"/>
        </w:rPr>
      </w:pPr>
      <w:bookmarkStart w:id="55" w:name="_Toc6384643"/>
      <w:bookmarkStart w:id="56" w:name="_Toc13031662"/>
      <w:bookmarkStart w:id="57" w:name="_Toc14593289"/>
      <w:bookmarkStart w:id="58" w:name="_Toc18137684"/>
      <w:bookmarkStart w:id="59" w:name="_Toc107747005"/>
      <w:bookmarkStart w:id="60" w:name="_Toc328655863"/>
      <w:bookmarkStart w:id="61" w:name="_Toc319057265"/>
      <w:r>
        <w:rPr>
          <w:rStyle w:val="CharSectno"/>
        </w:rPr>
        <w:t>3</w:t>
      </w:r>
      <w:r>
        <w:rPr>
          <w:snapToGrid w:val="0"/>
        </w:rPr>
        <w:t>.</w:t>
      </w:r>
      <w:r>
        <w:rPr>
          <w:snapToGrid w:val="0"/>
        </w:rPr>
        <w:tab/>
      </w:r>
      <w:bookmarkEnd w:id="55"/>
      <w:bookmarkEnd w:id="56"/>
      <w:bookmarkEnd w:id="57"/>
      <w:bookmarkEnd w:id="58"/>
      <w:bookmarkEnd w:id="59"/>
      <w:r>
        <w:rPr>
          <w:snapToGrid w:val="0"/>
        </w:rPr>
        <w:t>Terms used</w:t>
      </w:r>
      <w:bookmarkEnd w:id="60"/>
      <w:bookmarkEnd w:id="61"/>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class</w:t>
      </w:r>
      <w:r>
        <w:t xml:space="preserve"> means a class or service category of a vessel determined in the manner provided in the Code;</w:t>
      </w:r>
    </w:p>
    <w:p>
      <w:pPr>
        <w:pStyle w:val="Defstart"/>
      </w:pPr>
      <w:r>
        <w:tab/>
      </w:r>
      <w:r>
        <w:rPr>
          <w:rStyle w:val="CharDefText"/>
        </w:rPr>
        <w:t>Code</w:t>
      </w:r>
      <w:r>
        <w:t xml:space="preserve"> means the Uniform Shipping Laws Code, referred to in section 115 of the Act, as in existence on 1 October 2009;</w:t>
      </w:r>
    </w:p>
    <w:p>
      <w:pPr>
        <w:pStyle w:val="Defstart"/>
      </w:pPr>
      <w:r>
        <w:rPr>
          <w:b/>
        </w:rPr>
        <w:tab/>
      </w:r>
      <w:r>
        <w:rPr>
          <w:rStyle w:val="CharDefText"/>
        </w:rPr>
        <w:t>inspection</w:t>
      </w:r>
      <w:r>
        <w:t xml:space="preserve"> means a visual inspection performed by a person approved for the purpose by the Chief Executive Officer;</w:t>
      </w:r>
    </w:p>
    <w:p>
      <w:pPr>
        <w:pStyle w:val="Defstart"/>
      </w:pPr>
      <w:r>
        <w:tab/>
      </w:r>
      <w:r>
        <w:rPr>
          <w:rStyle w:val="CharDefText"/>
        </w:rPr>
        <w:t>List 7 vessel</w:t>
      </w:r>
      <w:r>
        <w:t xml:space="preserve"> means a new vessel as defined in clause 2 of Amendment List 7 to the Code as adopted on 7 November 2008;</w:t>
      </w:r>
    </w:p>
    <w:p>
      <w:pPr>
        <w:pStyle w:val="Defstart"/>
      </w:pPr>
      <w:r>
        <w:rPr>
          <w:b/>
        </w:rPr>
        <w:tab/>
      </w:r>
      <w:r>
        <w:rPr>
          <w:rStyle w:val="CharDefText"/>
        </w:rPr>
        <w:t>marine authority</w:t>
      </w:r>
      <w:r>
        <w:t xml:space="preserve"> means the statutory marine authority of the Commonwealth or of a State or Territory of the Commonwealth;</w:t>
      </w:r>
    </w:p>
    <w:p>
      <w:pPr>
        <w:pStyle w:val="Defstart"/>
      </w:pPr>
      <w:r>
        <w:tab/>
      </w:r>
      <w:r>
        <w:rPr>
          <w:rStyle w:val="CharDefText"/>
        </w:rPr>
        <w:t>measured length</w:t>
      </w:r>
      <w:r>
        <w:t xml:space="preserve"> has the meaning given in the Code;</w:t>
      </w:r>
    </w:p>
    <w:p>
      <w:pPr>
        <w:pStyle w:val="Defstart"/>
      </w:pPr>
      <w:r>
        <w:tab/>
      </w:r>
      <w:r>
        <w:rPr>
          <w:rStyle w:val="CharDefText"/>
        </w:rPr>
        <w:t>NSCV Part C Section 6A</w:t>
      </w:r>
      <w:r>
        <w:t xml:space="preserve"> means Part C Section 6A of the NSCV, as defined in the </w:t>
      </w:r>
      <w:r>
        <w:rPr>
          <w:i/>
          <w:iCs/>
        </w:rPr>
        <w:t xml:space="preserve">Navigation Act 1912 </w:t>
      </w:r>
      <w:r>
        <w:t>(Commonwealth) section 427, as in existence on 1 October 2009;</w:t>
      </w:r>
    </w:p>
    <w:p>
      <w:pPr>
        <w:pStyle w:val="Defstart"/>
      </w:pPr>
      <w:r>
        <w:rPr>
          <w:b/>
        </w:rPr>
        <w:tab/>
      </w:r>
      <w:r>
        <w:rPr>
          <w:rStyle w:val="CharDefText"/>
        </w:rPr>
        <w:t>specified form</w:t>
      </w:r>
      <w:r>
        <w:t xml:space="preserve"> means a form specified for the purpose by the Minister;</w:t>
      </w:r>
    </w:p>
    <w:p>
      <w:pPr>
        <w:pStyle w:val="Defstart"/>
      </w:pPr>
      <w:r>
        <w:rPr>
          <w:b/>
        </w:rPr>
        <w:tab/>
      </w:r>
      <w:r>
        <w:rPr>
          <w:rStyle w:val="CharDefText"/>
        </w:rPr>
        <w:t>survey</w:t>
      </w:r>
      <w:r>
        <w:t xml:space="preserve"> means a thorough examination performed by or in the presence of a surveyor or survey authority;</w:t>
      </w:r>
    </w:p>
    <w:p>
      <w:pPr>
        <w:pStyle w:val="Defstart"/>
        <w:keepNext/>
      </w:pPr>
      <w:r>
        <w:rPr>
          <w:b/>
        </w:rPr>
        <w:tab/>
      </w:r>
      <w:r>
        <w:rPr>
          <w:rStyle w:val="CharDefText"/>
        </w:rPr>
        <w:t>survey authority</w:t>
      </w:r>
      <w:r>
        <w:t xml:space="preserve"> means an authority appointed by the Governor under section 24 of the Act.</w:t>
      </w:r>
    </w:p>
    <w:p>
      <w:pPr>
        <w:pStyle w:val="Ednotesubsection"/>
      </w:pPr>
      <w:r>
        <w:tab/>
        <w:t>[(2)</w:t>
      </w:r>
      <w:r>
        <w:tab/>
        <w:t>deleted]</w:t>
      </w:r>
    </w:p>
    <w:p>
      <w:pPr>
        <w:pStyle w:val="Footnotesection"/>
        <w:spacing w:before="100"/>
        <w:ind w:left="890" w:hanging="890"/>
      </w:pPr>
      <w:r>
        <w:tab/>
        <w:t>[Regulation 3 amended in Gazette 11 Aug 1992 p. 3980; 24 Oct 2008 p. 4679</w:t>
      </w:r>
      <w:r>
        <w:noBreakHyphen/>
        <w:t>80; 11 Dec 2009 p. 5107</w:t>
      </w:r>
      <w:r>
        <w:noBreakHyphen/>
        <w:t>8.]</w:t>
      </w:r>
    </w:p>
    <w:p>
      <w:pPr>
        <w:pStyle w:val="Heading5"/>
        <w:rPr>
          <w:snapToGrid w:val="0"/>
        </w:rPr>
      </w:pPr>
      <w:bookmarkStart w:id="62" w:name="_Toc6384644"/>
      <w:bookmarkStart w:id="63" w:name="_Toc13031663"/>
      <w:bookmarkStart w:id="64" w:name="_Toc14593290"/>
      <w:bookmarkStart w:id="65" w:name="_Toc18137685"/>
      <w:bookmarkStart w:id="66" w:name="_Toc107747006"/>
      <w:bookmarkStart w:id="67" w:name="_Toc328655864"/>
      <w:bookmarkStart w:id="68" w:name="_Toc319057266"/>
      <w:r>
        <w:rPr>
          <w:rStyle w:val="CharSectno"/>
        </w:rPr>
        <w:t>4</w:t>
      </w:r>
      <w:r>
        <w:rPr>
          <w:snapToGrid w:val="0"/>
        </w:rPr>
        <w:t>.</w:t>
      </w:r>
      <w:r>
        <w:rPr>
          <w:snapToGrid w:val="0"/>
        </w:rPr>
        <w:tab/>
        <w:t>Application</w:t>
      </w:r>
      <w:bookmarkEnd w:id="62"/>
      <w:bookmarkEnd w:id="63"/>
      <w:bookmarkEnd w:id="64"/>
      <w:bookmarkEnd w:id="65"/>
      <w:bookmarkEnd w:id="66"/>
      <w:r>
        <w:rPr>
          <w:snapToGrid w:val="0"/>
        </w:rPr>
        <w:t xml:space="preserve"> of these regulations</w:t>
      </w:r>
      <w:bookmarkEnd w:id="67"/>
      <w:bookmarkEnd w:id="68"/>
    </w:p>
    <w:p>
      <w:pPr>
        <w:pStyle w:val="Subsection"/>
        <w:rPr>
          <w:snapToGrid w:val="0"/>
        </w:rPr>
      </w:pPr>
      <w:r>
        <w:rPr>
          <w:snapToGrid w:val="0"/>
        </w:rPr>
        <w:tab/>
      </w:r>
      <w:r>
        <w:rPr>
          <w:snapToGrid w:val="0"/>
        </w:rPr>
        <w:tab/>
        <w:t>These regulations apply to all commercial vessels to which the Act applies.</w:t>
      </w:r>
    </w:p>
    <w:p>
      <w:pPr>
        <w:pStyle w:val="Heading5"/>
        <w:rPr>
          <w:snapToGrid w:val="0"/>
        </w:rPr>
      </w:pPr>
      <w:bookmarkStart w:id="69" w:name="_Toc328655865"/>
      <w:bookmarkStart w:id="70" w:name="_Toc319057267"/>
      <w:bookmarkStart w:id="71" w:name="_Toc6384645"/>
      <w:bookmarkStart w:id="72" w:name="_Toc13031664"/>
      <w:bookmarkStart w:id="73" w:name="_Toc14593291"/>
      <w:bookmarkStart w:id="74" w:name="_Toc18137686"/>
      <w:bookmarkStart w:id="75" w:name="_Toc107747007"/>
      <w:r>
        <w:rPr>
          <w:rStyle w:val="CharSectno"/>
        </w:rPr>
        <w:t>4AA</w:t>
      </w:r>
      <w:r>
        <w:t>.</w:t>
      </w:r>
      <w:r>
        <w:rPr>
          <w:snapToGrid w:val="0"/>
        </w:rPr>
        <w:tab/>
        <w:t>Classification of vessels</w:t>
      </w:r>
      <w:bookmarkEnd w:id="69"/>
      <w:bookmarkEnd w:id="70"/>
    </w:p>
    <w:p>
      <w:pPr>
        <w:pStyle w:val="Subsection"/>
        <w:rPr>
          <w:snapToGrid w:val="0"/>
        </w:rPr>
      </w:pPr>
      <w:r>
        <w:rPr>
          <w:snapToGrid w:val="0"/>
        </w:rPr>
        <w:tab/>
      </w:r>
      <w:r>
        <w:rPr>
          <w:snapToGrid w:val="0"/>
        </w:rPr>
        <w:tab/>
        <w:t>For the purposes of these regulations, vessels are to be classified in the manner provided by clause 6 of Section 1 of the Code.</w:t>
      </w:r>
    </w:p>
    <w:p>
      <w:pPr>
        <w:pStyle w:val="Footnotesection"/>
        <w:spacing w:before="100"/>
        <w:ind w:left="890" w:hanging="890"/>
      </w:pPr>
      <w:r>
        <w:tab/>
        <w:t>[Regulation 4AA inserted in Gazette 11 Dec 2009 p. 5108.]</w:t>
      </w:r>
    </w:p>
    <w:p>
      <w:pPr>
        <w:pStyle w:val="Heading5"/>
        <w:rPr>
          <w:snapToGrid w:val="0"/>
        </w:rPr>
      </w:pPr>
      <w:bookmarkStart w:id="76" w:name="_Toc328655866"/>
      <w:bookmarkStart w:id="77" w:name="_Toc319057268"/>
      <w:r>
        <w:rPr>
          <w:rStyle w:val="CharSectno"/>
        </w:rPr>
        <w:t>4A</w:t>
      </w:r>
      <w:r>
        <w:rPr>
          <w:snapToGrid w:val="0"/>
        </w:rPr>
        <w:t>.</w:t>
      </w:r>
      <w:r>
        <w:rPr>
          <w:snapToGrid w:val="0"/>
        </w:rPr>
        <w:tab/>
        <w:t>Fees and charges</w:t>
      </w:r>
      <w:bookmarkEnd w:id="71"/>
      <w:bookmarkEnd w:id="72"/>
      <w:bookmarkEnd w:id="73"/>
      <w:bookmarkEnd w:id="74"/>
      <w:bookmarkEnd w:id="75"/>
      <w:r>
        <w:rPr>
          <w:snapToGrid w:val="0"/>
        </w:rPr>
        <w:t xml:space="preserve"> (Sch. 1)</w:t>
      </w:r>
      <w:bookmarkEnd w:id="76"/>
      <w:bookmarkEnd w:id="77"/>
    </w:p>
    <w:p>
      <w:pPr>
        <w:pStyle w:val="Subsection"/>
        <w:rPr>
          <w:snapToGrid w:val="0"/>
        </w:rPr>
      </w:pPr>
      <w:r>
        <w:rPr>
          <w:snapToGrid w:val="0"/>
        </w:rPr>
        <w:tab/>
      </w:r>
      <w:r>
        <w:rPr>
          <w:snapToGrid w:val="0"/>
        </w:rPr>
        <w:tab/>
        <w:t>Unless otherwise set out in these regulations, the fees and charges in Schedule 1 are payable in relation to the matters associated with the fee or charge in that Schedule.</w:t>
      </w:r>
    </w:p>
    <w:p>
      <w:pPr>
        <w:pStyle w:val="Footnotesection"/>
        <w:spacing w:before="100"/>
        <w:ind w:left="890" w:hanging="890"/>
      </w:pPr>
      <w:r>
        <w:tab/>
        <w:t>[Regulation 4A inserted in Gazette 11 Jul 1995 p. 2948.]</w:t>
      </w:r>
    </w:p>
    <w:p>
      <w:pPr>
        <w:pStyle w:val="Heading2"/>
      </w:pPr>
      <w:bookmarkStart w:id="78" w:name="_Toc107747008"/>
      <w:bookmarkStart w:id="79" w:name="_Toc139183082"/>
      <w:bookmarkStart w:id="80" w:name="_Toc139347617"/>
      <w:bookmarkStart w:id="81" w:name="_Toc150239303"/>
      <w:bookmarkStart w:id="82" w:name="_Toc150239526"/>
      <w:bookmarkStart w:id="83" w:name="_Toc152381837"/>
      <w:bookmarkStart w:id="84" w:name="_Toc152486310"/>
      <w:bookmarkStart w:id="85" w:name="_Toc152728279"/>
      <w:bookmarkStart w:id="86" w:name="_Toc154212588"/>
      <w:bookmarkStart w:id="87" w:name="_Toc170633538"/>
      <w:bookmarkStart w:id="88" w:name="_Toc170814736"/>
      <w:bookmarkStart w:id="89" w:name="_Toc170814774"/>
      <w:bookmarkStart w:id="90" w:name="_Toc202506523"/>
      <w:bookmarkStart w:id="91" w:name="_Toc212609784"/>
      <w:bookmarkStart w:id="92" w:name="_Toc232588257"/>
      <w:bookmarkStart w:id="93" w:name="_Toc233615415"/>
      <w:bookmarkStart w:id="94" w:name="_Toc235955708"/>
      <w:bookmarkStart w:id="95" w:name="_Toc236543198"/>
      <w:bookmarkStart w:id="96" w:name="_Toc236543385"/>
      <w:bookmarkStart w:id="97" w:name="_Toc238457727"/>
      <w:bookmarkStart w:id="98" w:name="_Toc238959716"/>
      <w:bookmarkStart w:id="99" w:name="_Toc248306479"/>
      <w:bookmarkStart w:id="100" w:name="_Toc248307531"/>
      <w:bookmarkStart w:id="101" w:name="_Toc248308133"/>
      <w:bookmarkStart w:id="102" w:name="_Toc265675064"/>
      <w:bookmarkStart w:id="103" w:name="_Toc265675248"/>
      <w:bookmarkStart w:id="104" w:name="_Toc293650097"/>
      <w:bookmarkStart w:id="105" w:name="_Toc293650195"/>
      <w:bookmarkStart w:id="106" w:name="_Toc297305254"/>
      <w:bookmarkStart w:id="107" w:name="_Toc297305316"/>
      <w:bookmarkStart w:id="108" w:name="_Toc315700410"/>
      <w:bookmarkStart w:id="109" w:name="_Toc315772038"/>
      <w:bookmarkStart w:id="110" w:name="_Toc317166899"/>
      <w:bookmarkStart w:id="111" w:name="_Toc317167884"/>
      <w:bookmarkStart w:id="112" w:name="_Toc318280386"/>
      <w:bookmarkStart w:id="113" w:name="_Toc318445223"/>
      <w:bookmarkStart w:id="114" w:name="_Toc319057269"/>
      <w:bookmarkStart w:id="115" w:name="_Toc328655867"/>
      <w:r>
        <w:rPr>
          <w:rStyle w:val="CharPartNo"/>
        </w:rPr>
        <w:t>Part II</w:t>
      </w:r>
      <w:r>
        <w:rPr>
          <w:rStyle w:val="CharDivNo"/>
        </w:rPr>
        <w:t> </w:t>
      </w:r>
      <w:r>
        <w:t>—</w:t>
      </w:r>
      <w:r>
        <w:rPr>
          <w:rStyle w:val="CharDivText"/>
        </w:rPr>
        <w:t> </w:t>
      </w:r>
      <w:r>
        <w:rPr>
          <w:rStyle w:val="CharPartText"/>
        </w:rPr>
        <w:t>Survey requirements</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p>
      <w:pPr>
        <w:pStyle w:val="Heading5"/>
        <w:rPr>
          <w:snapToGrid w:val="0"/>
        </w:rPr>
      </w:pPr>
      <w:bookmarkStart w:id="116" w:name="_Toc6384646"/>
      <w:bookmarkStart w:id="117" w:name="_Toc13031665"/>
      <w:bookmarkStart w:id="118" w:name="_Toc14593292"/>
      <w:bookmarkStart w:id="119" w:name="_Toc18137687"/>
      <w:bookmarkStart w:id="120" w:name="_Toc107747009"/>
      <w:bookmarkStart w:id="121" w:name="_Toc328655868"/>
      <w:bookmarkStart w:id="122" w:name="_Toc319057270"/>
      <w:r>
        <w:rPr>
          <w:rStyle w:val="CharSectno"/>
        </w:rPr>
        <w:t>5</w:t>
      </w:r>
      <w:r>
        <w:rPr>
          <w:snapToGrid w:val="0"/>
        </w:rPr>
        <w:t>.</w:t>
      </w:r>
      <w:r>
        <w:rPr>
          <w:snapToGrid w:val="0"/>
        </w:rPr>
        <w:tab/>
        <w:t>Initial survey</w:t>
      </w:r>
      <w:bookmarkEnd w:id="116"/>
      <w:bookmarkEnd w:id="117"/>
      <w:bookmarkEnd w:id="118"/>
      <w:bookmarkEnd w:id="119"/>
      <w:bookmarkEnd w:id="120"/>
      <w:bookmarkEnd w:id="121"/>
      <w:bookmarkEnd w:id="122"/>
    </w:p>
    <w:p>
      <w:pPr>
        <w:pStyle w:val="Subsection"/>
        <w:rPr>
          <w:snapToGrid w:val="0"/>
        </w:rPr>
      </w:pPr>
      <w:r>
        <w:rPr>
          <w:snapToGrid w:val="0"/>
        </w:rPr>
        <w:tab/>
        <w:t>(1)</w:t>
      </w:r>
      <w:r>
        <w:rPr>
          <w:snapToGrid w:val="0"/>
        </w:rPr>
        <w:tab/>
        <w:t>Every new vessel constructed under the jurisdiction of the State and every existing vessel being brought under survey for the first time is required to undergo an initial survey for the purpose of satisfying the Chief Executive Officer that the vessel complies with the laws of the State.</w:t>
      </w:r>
    </w:p>
    <w:p>
      <w:pPr>
        <w:pStyle w:val="Subsection"/>
        <w:rPr>
          <w:snapToGrid w:val="0"/>
          <w:spacing w:val="-4"/>
        </w:rPr>
      </w:pPr>
      <w:r>
        <w:rPr>
          <w:snapToGrid w:val="0"/>
          <w:spacing w:val="-4"/>
        </w:rPr>
        <w:tab/>
        <w:t>(2)</w:t>
      </w:r>
      <w:r>
        <w:rPr>
          <w:snapToGrid w:val="0"/>
          <w:spacing w:val="-4"/>
        </w:rPr>
        <w:tab/>
        <w:t>An application for initial survey shall be made to the Chief Executive Officer in the specified form and shall be accompanied by the appropriate survey fee set out in Schedule 1.</w:t>
      </w:r>
    </w:p>
    <w:p>
      <w:pPr>
        <w:pStyle w:val="Subsection"/>
        <w:rPr>
          <w:snapToGrid w:val="0"/>
        </w:rPr>
      </w:pPr>
      <w:r>
        <w:rPr>
          <w:snapToGrid w:val="0"/>
        </w:rPr>
        <w:tab/>
        <w:t>(3)</w:t>
      </w:r>
      <w:r>
        <w:rPr>
          <w:snapToGrid w:val="0"/>
        </w:rPr>
        <w:tab/>
        <w:t>An application for initial survey shall be accompanied by the following information —</w:t>
      </w:r>
    </w:p>
    <w:p>
      <w:pPr>
        <w:pStyle w:val="Indenta"/>
        <w:rPr>
          <w:snapToGrid w:val="0"/>
        </w:rPr>
      </w:pPr>
      <w:r>
        <w:rPr>
          <w:snapToGrid w:val="0"/>
        </w:rPr>
        <w:tab/>
        <w:t>(a)</w:t>
      </w:r>
      <w:r>
        <w:rPr>
          <w:snapToGrid w:val="0"/>
        </w:rPr>
        <w:tab/>
        <w:t>type and purpose of vessel; and</w:t>
      </w:r>
    </w:p>
    <w:p>
      <w:pPr>
        <w:pStyle w:val="Indenta"/>
        <w:rPr>
          <w:snapToGrid w:val="0"/>
        </w:rPr>
      </w:pPr>
      <w:r>
        <w:rPr>
          <w:snapToGrid w:val="0"/>
        </w:rPr>
        <w:tab/>
        <w:t>(b)</w:t>
      </w:r>
      <w:r>
        <w:rPr>
          <w:snapToGrid w:val="0"/>
        </w:rPr>
        <w:tab/>
        <w:t>intended area of operations; and</w:t>
      </w:r>
    </w:p>
    <w:p>
      <w:pPr>
        <w:pStyle w:val="Indenta"/>
        <w:rPr>
          <w:snapToGrid w:val="0"/>
        </w:rPr>
      </w:pPr>
      <w:r>
        <w:rPr>
          <w:snapToGrid w:val="0"/>
        </w:rPr>
        <w:tab/>
        <w:t>(c)</w:t>
      </w:r>
      <w:r>
        <w:rPr>
          <w:snapToGrid w:val="0"/>
        </w:rPr>
        <w:tab/>
        <w:t>whether vessel is to be classed and if so, name of the classification society (for existing vessel the details of any classification); and</w:t>
      </w:r>
    </w:p>
    <w:p>
      <w:pPr>
        <w:pStyle w:val="Indenta"/>
        <w:rPr>
          <w:snapToGrid w:val="0"/>
        </w:rPr>
      </w:pPr>
      <w:r>
        <w:rPr>
          <w:snapToGrid w:val="0"/>
        </w:rPr>
        <w:tab/>
        <w:t>(d)</w:t>
      </w:r>
      <w:r>
        <w:rPr>
          <w:snapToGrid w:val="0"/>
        </w:rPr>
        <w:tab/>
        <w:t>plans and details of hull, boilers and machinery, and equipment; and</w:t>
      </w:r>
    </w:p>
    <w:p>
      <w:pPr>
        <w:pStyle w:val="Indenta"/>
        <w:rPr>
          <w:snapToGrid w:val="0"/>
        </w:rPr>
      </w:pPr>
      <w:r>
        <w:rPr>
          <w:snapToGrid w:val="0"/>
        </w:rPr>
        <w:tab/>
        <w:t>(e)</w:t>
      </w:r>
      <w:r>
        <w:rPr>
          <w:snapToGrid w:val="0"/>
        </w:rPr>
        <w:tab/>
        <w:t>such other information as the Chief Executive Officer may require; and</w:t>
      </w:r>
    </w:p>
    <w:p>
      <w:pPr>
        <w:pStyle w:val="Indenta"/>
        <w:rPr>
          <w:snapToGrid w:val="0"/>
        </w:rPr>
      </w:pPr>
      <w:r>
        <w:rPr>
          <w:snapToGrid w:val="0"/>
        </w:rPr>
        <w:tab/>
        <w:t>(f)</w:t>
      </w:r>
      <w:r>
        <w:rPr>
          <w:snapToGrid w:val="0"/>
        </w:rPr>
        <w:tab/>
        <w:t>where a vessel is, or is to be, classed, the owner shall forward to the Chief Executive Officer only such plans and details as are relevant to the Chief Executive Officer’s own survey and the other plans and details shall be forwarded to the classification society.</w:t>
      </w:r>
    </w:p>
    <w:p>
      <w:pPr>
        <w:pStyle w:val="Subsection"/>
        <w:rPr>
          <w:snapToGrid w:val="0"/>
        </w:rPr>
      </w:pPr>
      <w:r>
        <w:rPr>
          <w:snapToGrid w:val="0"/>
        </w:rPr>
        <w:tab/>
        <w:t>(4)</w:t>
      </w:r>
      <w:r>
        <w:rPr>
          <w:snapToGrid w:val="0"/>
        </w:rPr>
        <w:tab/>
        <w:t>The information required to be provided to the Authority under subregulation (3) shall be submitted —</w:t>
      </w:r>
    </w:p>
    <w:p>
      <w:pPr>
        <w:pStyle w:val="Indenta"/>
        <w:rPr>
          <w:snapToGrid w:val="0"/>
        </w:rPr>
      </w:pPr>
      <w:r>
        <w:rPr>
          <w:snapToGrid w:val="0"/>
        </w:rPr>
        <w:tab/>
        <w:t>(a)</w:t>
      </w:r>
      <w:r>
        <w:rPr>
          <w:snapToGrid w:val="0"/>
        </w:rPr>
        <w:tab/>
        <w:t>in the case of a new vessel, prior to the commencement of construction (and construction shall not begin until the Chief Executive Officer has given his approval); and</w:t>
      </w:r>
    </w:p>
    <w:p>
      <w:pPr>
        <w:pStyle w:val="Indenta"/>
        <w:rPr>
          <w:snapToGrid w:val="0"/>
        </w:rPr>
      </w:pPr>
      <w:r>
        <w:rPr>
          <w:snapToGrid w:val="0"/>
        </w:rPr>
        <w:tab/>
        <w:t>(b)</w:t>
      </w:r>
      <w:r>
        <w:rPr>
          <w:snapToGrid w:val="0"/>
        </w:rPr>
        <w:tab/>
        <w:t>in the case of an existing vessel, in such time as is provided by regulation 6(7) with respect to applications for periodic survey.</w:t>
      </w:r>
    </w:p>
    <w:p>
      <w:pPr>
        <w:pStyle w:val="Subsection"/>
        <w:rPr>
          <w:snapToGrid w:val="0"/>
        </w:rPr>
      </w:pPr>
      <w:r>
        <w:rPr>
          <w:snapToGrid w:val="0"/>
        </w:rPr>
        <w:tab/>
        <w:t>(5)</w:t>
      </w:r>
      <w:r>
        <w:rPr>
          <w:snapToGrid w:val="0"/>
        </w:rPr>
        <w:tab/>
        <w:t>Subject to subregulation (6), an initial survey shall be carried out in full by the Department’s surveyors who shall forward to the Chief Executive Officer in writing, and in a form approved by the Chief Executive Officer, a report of the condition of the hull and the boilers and machinery and equipment of the vessel.</w:t>
      </w:r>
    </w:p>
    <w:p>
      <w:pPr>
        <w:pStyle w:val="Subsection"/>
        <w:rPr>
          <w:snapToGrid w:val="0"/>
        </w:rPr>
      </w:pPr>
      <w:r>
        <w:rPr>
          <w:snapToGrid w:val="0"/>
        </w:rPr>
        <w:tab/>
        <w:t>(6)</w:t>
      </w:r>
      <w:r>
        <w:rPr>
          <w:snapToGrid w:val="0"/>
        </w:rPr>
        <w:tab/>
        <w:t>The Chief Executive Officer may accept the performance of all or part of an initial survey by a survey authority.</w:t>
      </w:r>
    </w:p>
    <w:p>
      <w:pPr>
        <w:pStyle w:val="Footnotesection"/>
      </w:pPr>
      <w:r>
        <w:tab/>
        <w:t>[Regulation 5 amended in Gazette 11 Aug 1992 p. 3980.]</w:t>
      </w:r>
    </w:p>
    <w:p>
      <w:pPr>
        <w:pStyle w:val="Heading5"/>
        <w:rPr>
          <w:snapToGrid w:val="0"/>
        </w:rPr>
      </w:pPr>
      <w:bookmarkStart w:id="123" w:name="_Toc6384647"/>
      <w:bookmarkStart w:id="124" w:name="_Toc13031666"/>
      <w:bookmarkStart w:id="125" w:name="_Toc14593293"/>
      <w:bookmarkStart w:id="126" w:name="_Toc18137688"/>
      <w:bookmarkStart w:id="127" w:name="_Toc107747010"/>
      <w:bookmarkStart w:id="128" w:name="_Toc328655869"/>
      <w:bookmarkStart w:id="129" w:name="_Toc319057271"/>
      <w:r>
        <w:rPr>
          <w:rStyle w:val="CharSectno"/>
        </w:rPr>
        <w:t>6</w:t>
      </w:r>
      <w:r>
        <w:rPr>
          <w:snapToGrid w:val="0"/>
        </w:rPr>
        <w:t>.</w:t>
      </w:r>
      <w:r>
        <w:rPr>
          <w:snapToGrid w:val="0"/>
        </w:rPr>
        <w:tab/>
        <w:t>Periodic surveys and inspections</w:t>
      </w:r>
      <w:bookmarkEnd w:id="123"/>
      <w:bookmarkEnd w:id="124"/>
      <w:bookmarkEnd w:id="125"/>
      <w:bookmarkEnd w:id="126"/>
      <w:bookmarkEnd w:id="127"/>
      <w:bookmarkEnd w:id="128"/>
      <w:bookmarkEnd w:id="129"/>
    </w:p>
    <w:p>
      <w:pPr>
        <w:pStyle w:val="Subsection"/>
        <w:rPr>
          <w:snapToGrid w:val="0"/>
        </w:rPr>
      </w:pPr>
      <w:r>
        <w:rPr>
          <w:snapToGrid w:val="0"/>
        </w:rPr>
        <w:tab/>
        <w:t>(1)</w:t>
      </w:r>
      <w:r>
        <w:rPr>
          <w:snapToGrid w:val="0"/>
        </w:rPr>
        <w:tab/>
        <w:t>Subsequent to the initial survey, every vessel is required to undergo periodic surveys and inspections for the purpose of satisfying the Chief Executive Officer that the vessel continues to comply with the laws of the State.</w:t>
      </w:r>
    </w:p>
    <w:p>
      <w:pPr>
        <w:pStyle w:val="Subsection"/>
        <w:rPr>
          <w:snapToGrid w:val="0"/>
        </w:rPr>
      </w:pPr>
      <w:r>
        <w:rPr>
          <w:snapToGrid w:val="0"/>
        </w:rPr>
        <w:tab/>
        <w:t>(2)</w:t>
      </w:r>
      <w:r>
        <w:rPr>
          <w:snapToGrid w:val="0"/>
        </w:rPr>
        <w:tab/>
        <w:t>The Chief Executive Officer may accept the performance of all or part of a periodic survey or inspection by a survey authority.</w:t>
      </w:r>
    </w:p>
    <w:p>
      <w:pPr>
        <w:pStyle w:val="Subsection"/>
        <w:rPr>
          <w:snapToGrid w:val="0"/>
        </w:rPr>
      </w:pPr>
      <w:r>
        <w:rPr>
          <w:snapToGrid w:val="0"/>
        </w:rPr>
        <w:tab/>
        <w:t>(3)</w:t>
      </w:r>
      <w:r>
        <w:rPr>
          <w:snapToGrid w:val="0"/>
        </w:rPr>
        <w:tab/>
        <w:t>Subject to subregulation (3a), the intervals between surveys shall be as follows —</w:t>
      </w:r>
    </w:p>
    <w:p>
      <w:pPr>
        <w:pStyle w:val="Indenta"/>
        <w:rPr>
          <w:snapToGrid w:val="0"/>
        </w:rPr>
      </w:pPr>
      <w:r>
        <w:rPr>
          <w:snapToGrid w:val="0"/>
        </w:rPr>
        <w:tab/>
        <w:t>(a)</w:t>
      </w:r>
      <w:r>
        <w:rPr>
          <w:snapToGrid w:val="0"/>
        </w:rPr>
        <w:tab/>
        <w:t>a vessel’s equipment shall be surveyed at intervals not exceeding 1 year;</w:t>
      </w:r>
    </w:p>
    <w:p>
      <w:pPr>
        <w:pStyle w:val="Indenta"/>
        <w:rPr>
          <w:snapToGrid w:val="0"/>
        </w:rPr>
      </w:pPr>
      <w:r>
        <w:rPr>
          <w:snapToGrid w:val="0"/>
        </w:rPr>
        <w:tab/>
        <w:t>(b)</w:t>
      </w:r>
      <w:r>
        <w:rPr>
          <w:snapToGrid w:val="0"/>
        </w:rPr>
        <w:tab/>
        <w:t>a vessel’s hull, structure, boilers and machinery, and fittings shall be surveyed at the intervals specified in a survey programme approved by the Chief Executive Officer or alternatively in accordance with the requirements of Schedule 2, except that the Chief Executive Officer may in a particular case require lesser intervals than those in Schedule 2 if considered desirable because of —</w:t>
      </w:r>
    </w:p>
    <w:p>
      <w:pPr>
        <w:pStyle w:val="Indenti"/>
        <w:rPr>
          <w:snapToGrid w:val="0"/>
        </w:rPr>
      </w:pPr>
      <w:r>
        <w:rPr>
          <w:snapToGrid w:val="0"/>
        </w:rPr>
        <w:tab/>
        <w:t>(i)</w:t>
      </w:r>
      <w:r>
        <w:rPr>
          <w:snapToGrid w:val="0"/>
        </w:rPr>
        <w:tab/>
        <w:t>the age of the vessel; or</w:t>
      </w:r>
    </w:p>
    <w:p>
      <w:pPr>
        <w:pStyle w:val="Indenti"/>
        <w:rPr>
          <w:snapToGrid w:val="0"/>
        </w:rPr>
      </w:pPr>
      <w:r>
        <w:rPr>
          <w:snapToGrid w:val="0"/>
        </w:rPr>
        <w:tab/>
        <w:t>(ii)</w:t>
      </w:r>
      <w:r>
        <w:rPr>
          <w:snapToGrid w:val="0"/>
        </w:rPr>
        <w:tab/>
        <w:t>the service of the vessel (passenger, cargo or fishing); or</w:t>
      </w:r>
    </w:p>
    <w:p>
      <w:pPr>
        <w:pStyle w:val="Indenti"/>
        <w:rPr>
          <w:snapToGrid w:val="0"/>
        </w:rPr>
      </w:pPr>
      <w:r>
        <w:rPr>
          <w:snapToGrid w:val="0"/>
        </w:rPr>
        <w:tab/>
        <w:t>(iii)</w:t>
      </w:r>
      <w:r>
        <w:rPr>
          <w:snapToGrid w:val="0"/>
        </w:rPr>
        <w:tab/>
        <w:t>the area or proposed area of operation of the vessel; or</w:t>
      </w:r>
    </w:p>
    <w:p>
      <w:pPr>
        <w:pStyle w:val="Indenti"/>
        <w:rPr>
          <w:snapToGrid w:val="0"/>
        </w:rPr>
      </w:pPr>
      <w:r>
        <w:rPr>
          <w:snapToGrid w:val="0"/>
        </w:rPr>
        <w:tab/>
        <w:t>(iv)</w:t>
      </w:r>
      <w:r>
        <w:rPr>
          <w:snapToGrid w:val="0"/>
        </w:rPr>
        <w:tab/>
        <w:t>the materials used in and the method of construction of the vessel; or</w:t>
      </w:r>
    </w:p>
    <w:p>
      <w:pPr>
        <w:pStyle w:val="Indenti"/>
        <w:rPr>
          <w:snapToGrid w:val="0"/>
        </w:rPr>
      </w:pPr>
      <w:r>
        <w:rPr>
          <w:snapToGrid w:val="0"/>
        </w:rPr>
        <w:tab/>
        <w:t>(v)</w:t>
      </w:r>
      <w:r>
        <w:rPr>
          <w:snapToGrid w:val="0"/>
        </w:rPr>
        <w:tab/>
        <w:t>the type of underwater fittings of the vessel; or</w:t>
      </w:r>
    </w:p>
    <w:p>
      <w:pPr>
        <w:pStyle w:val="Indenti"/>
        <w:rPr>
          <w:snapToGrid w:val="0"/>
        </w:rPr>
      </w:pPr>
      <w:r>
        <w:rPr>
          <w:snapToGrid w:val="0"/>
        </w:rPr>
        <w:tab/>
        <w:t>(vi)</w:t>
      </w:r>
      <w:r>
        <w:rPr>
          <w:snapToGrid w:val="0"/>
        </w:rPr>
        <w:tab/>
        <w:t>the size of the vessel; or</w:t>
      </w:r>
    </w:p>
    <w:p>
      <w:pPr>
        <w:pStyle w:val="Indenti"/>
        <w:rPr>
          <w:snapToGrid w:val="0"/>
        </w:rPr>
      </w:pPr>
      <w:r>
        <w:rPr>
          <w:snapToGrid w:val="0"/>
        </w:rPr>
        <w:tab/>
        <w:t>(vii)</w:t>
      </w:r>
      <w:r>
        <w:rPr>
          <w:snapToGrid w:val="0"/>
        </w:rPr>
        <w:tab/>
        <w:t>any other reason.</w:t>
      </w:r>
    </w:p>
    <w:p>
      <w:pPr>
        <w:pStyle w:val="Subsection"/>
        <w:rPr>
          <w:snapToGrid w:val="0"/>
        </w:rPr>
      </w:pPr>
      <w:r>
        <w:rPr>
          <w:snapToGrid w:val="0"/>
        </w:rPr>
        <w:tab/>
        <w:t>(3a)</w:t>
      </w:r>
      <w:r>
        <w:rPr>
          <w:snapToGrid w:val="0"/>
        </w:rPr>
        <w:tab/>
        <w:t>Where a fishing vessel has been launched for less than 10 years —</w:t>
      </w:r>
    </w:p>
    <w:p>
      <w:pPr>
        <w:pStyle w:val="Indenta"/>
        <w:rPr>
          <w:snapToGrid w:val="0"/>
        </w:rPr>
      </w:pPr>
      <w:r>
        <w:rPr>
          <w:snapToGrid w:val="0"/>
        </w:rPr>
        <w:tab/>
        <w:t>(a)</w:t>
      </w:r>
      <w:r>
        <w:rPr>
          <w:snapToGrid w:val="0"/>
        </w:rPr>
        <w:tab/>
        <w:t>the intervals between surveys shall not exceed 2 years; and</w:t>
      </w:r>
    </w:p>
    <w:p>
      <w:pPr>
        <w:pStyle w:val="Indenta"/>
        <w:rPr>
          <w:snapToGrid w:val="0"/>
        </w:rPr>
      </w:pPr>
      <w:r>
        <w:rPr>
          <w:snapToGrid w:val="0"/>
        </w:rPr>
        <w:tab/>
        <w:t>(b)</w:t>
      </w:r>
      <w:r>
        <w:rPr>
          <w:snapToGrid w:val="0"/>
        </w:rPr>
        <w:tab/>
        <w:t>the survey intervals specified in Schedule 2 as “Annual” shall be read as “2</w:t>
      </w:r>
      <w:r>
        <w:rPr>
          <w:snapToGrid w:val="0"/>
        </w:rPr>
        <w:noBreakHyphen/>
        <w:t>Yearly” for the purposes of this subregulation.</w:t>
      </w:r>
    </w:p>
    <w:p>
      <w:pPr>
        <w:pStyle w:val="Subsection"/>
        <w:rPr>
          <w:snapToGrid w:val="0"/>
        </w:rPr>
      </w:pPr>
      <w:r>
        <w:rPr>
          <w:snapToGrid w:val="0"/>
        </w:rPr>
        <w:tab/>
        <w:t>(4)</w:t>
      </w:r>
      <w:r>
        <w:rPr>
          <w:snapToGrid w:val="0"/>
        </w:rPr>
        <w:tab/>
        <w:t>The owner may submit a survey programme for a vessel to the Chief Executive Officer for his approval. In drawing up such a programme, consideration shall be given to —</w:t>
      </w:r>
    </w:p>
    <w:p>
      <w:pPr>
        <w:pStyle w:val="Indenta"/>
        <w:rPr>
          <w:snapToGrid w:val="0"/>
        </w:rPr>
      </w:pPr>
      <w:r>
        <w:rPr>
          <w:snapToGrid w:val="0"/>
        </w:rPr>
        <w:tab/>
        <w:t>(a)</w:t>
      </w:r>
      <w:r>
        <w:rPr>
          <w:snapToGrid w:val="0"/>
        </w:rPr>
        <w:tab/>
        <w:t>the survey requirements and intervals in Schedule 2; and</w:t>
      </w:r>
    </w:p>
    <w:p>
      <w:pPr>
        <w:pStyle w:val="Indenta"/>
        <w:rPr>
          <w:snapToGrid w:val="0"/>
        </w:rPr>
      </w:pPr>
      <w:r>
        <w:rPr>
          <w:snapToGrid w:val="0"/>
        </w:rPr>
        <w:tab/>
        <w:t>(b)</w:t>
      </w:r>
      <w:r>
        <w:rPr>
          <w:snapToGrid w:val="0"/>
        </w:rPr>
        <w:tab/>
        <w:t>the specific requirements of the Chief Executive Officer.</w:t>
      </w:r>
    </w:p>
    <w:p>
      <w:pPr>
        <w:pStyle w:val="Subsection"/>
        <w:rPr>
          <w:snapToGrid w:val="0"/>
        </w:rPr>
      </w:pPr>
      <w:r>
        <w:rPr>
          <w:snapToGrid w:val="0"/>
        </w:rPr>
        <w:tab/>
        <w:t>(5)</w:t>
      </w:r>
      <w:r>
        <w:rPr>
          <w:snapToGrid w:val="0"/>
        </w:rPr>
        <w:tab/>
        <w:t>Where a survey programme has been approved by the Chief Executive Officer under this regulation, the survey of particular items shall be carried out in accordance with that programme, except where the Chief Executive Officer directs otherwise or agrees to modify, defer, or cancel the programme.</w:t>
      </w:r>
    </w:p>
    <w:p>
      <w:pPr>
        <w:pStyle w:val="Subsection"/>
        <w:rPr>
          <w:snapToGrid w:val="0"/>
        </w:rPr>
      </w:pPr>
      <w:r>
        <w:rPr>
          <w:snapToGrid w:val="0"/>
        </w:rPr>
        <w:tab/>
        <w:t>(6)</w:t>
      </w:r>
      <w:r>
        <w:rPr>
          <w:snapToGrid w:val="0"/>
        </w:rPr>
        <w:tab/>
        <w:t>An application for periodic survey shall be made to the Chief Executive Officer in the specified form and shall be accompanied by the appropriate survey fee set out in Schedule 1.</w:t>
      </w:r>
    </w:p>
    <w:p>
      <w:pPr>
        <w:pStyle w:val="Subsection"/>
        <w:keepNext/>
        <w:rPr>
          <w:snapToGrid w:val="0"/>
        </w:rPr>
      </w:pPr>
      <w:r>
        <w:rPr>
          <w:snapToGrid w:val="0"/>
        </w:rPr>
        <w:tab/>
        <w:t>(7)</w:t>
      </w:r>
      <w:r>
        <w:rPr>
          <w:snapToGrid w:val="0"/>
        </w:rPr>
        <w:tab/>
        <w:t>An application for survey shall be made by the owner of a vessel —</w:t>
      </w:r>
    </w:p>
    <w:p>
      <w:pPr>
        <w:pStyle w:val="Indenta"/>
        <w:rPr>
          <w:snapToGrid w:val="0"/>
        </w:rPr>
      </w:pPr>
      <w:r>
        <w:rPr>
          <w:snapToGrid w:val="0"/>
        </w:rPr>
        <w:tab/>
        <w:t>(a)</w:t>
      </w:r>
      <w:r>
        <w:rPr>
          <w:snapToGrid w:val="0"/>
        </w:rPr>
        <w:tab/>
        <w:t>in the case of the survey of a vessel out of the water, not less than 7 days before the date on which the survey is to be performed;</w:t>
      </w:r>
    </w:p>
    <w:p>
      <w:pPr>
        <w:pStyle w:val="Indenta"/>
        <w:rPr>
          <w:snapToGrid w:val="0"/>
        </w:rPr>
      </w:pPr>
      <w:r>
        <w:rPr>
          <w:snapToGrid w:val="0"/>
        </w:rPr>
        <w:tab/>
        <w:t>(b)</w:t>
      </w:r>
      <w:r>
        <w:rPr>
          <w:snapToGrid w:val="0"/>
        </w:rPr>
        <w:tab/>
        <w:t>in respect of a survey of boilers and machinery or equipment or both —</w:t>
      </w:r>
    </w:p>
    <w:p>
      <w:pPr>
        <w:pStyle w:val="Indenti"/>
        <w:rPr>
          <w:snapToGrid w:val="0"/>
        </w:rPr>
      </w:pPr>
      <w:r>
        <w:rPr>
          <w:snapToGrid w:val="0"/>
        </w:rPr>
        <w:tab/>
        <w:t>(i)</w:t>
      </w:r>
      <w:r>
        <w:rPr>
          <w:snapToGrid w:val="0"/>
        </w:rPr>
        <w:tab/>
        <w:t xml:space="preserve">where the survey is to be made within the metropolitan area of </w:t>
      </w:r>
      <w:smartTag w:uri="urn:schemas-microsoft-com:office:smarttags" w:element="place">
        <w:smartTag w:uri="urn:schemas-microsoft-com:office:smarttags" w:element="City">
          <w:r>
            <w:rPr>
              <w:snapToGrid w:val="0"/>
            </w:rPr>
            <w:t>Perth</w:t>
          </w:r>
        </w:smartTag>
      </w:smartTag>
      <w:r>
        <w:rPr>
          <w:snapToGrid w:val="0"/>
        </w:rPr>
        <w:t xml:space="preserve"> or at Geraldton, not less than 14 days before the date on which the survey is to be performed;</w:t>
      </w:r>
    </w:p>
    <w:p>
      <w:pPr>
        <w:pStyle w:val="Indenti"/>
        <w:rPr>
          <w:snapToGrid w:val="0"/>
        </w:rPr>
      </w:pPr>
      <w:r>
        <w:rPr>
          <w:snapToGrid w:val="0"/>
        </w:rPr>
        <w:tab/>
        <w:t>(ii)</w:t>
      </w:r>
      <w:r>
        <w:rPr>
          <w:snapToGrid w:val="0"/>
        </w:rPr>
        <w:tab/>
        <w:t>where the survey is to be made elsewhere than in the metropolitan area of Perth or at Geraldton, not less than 14 days before the date specified for surveys in that port or place in a programme of surveys issued by the Department and available at offices of the Department from 30 January in each year,</w:t>
      </w:r>
    </w:p>
    <w:p>
      <w:pPr>
        <w:pStyle w:val="Subsection"/>
        <w:rPr>
          <w:snapToGrid w:val="0"/>
        </w:rPr>
      </w:pPr>
      <w:r>
        <w:rPr>
          <w:snapToGrid w:val="0"/>
        </w:rPr>
        <w:tab/>
      </w:r>
      <w:r>
        <w:rPr>
          <w:snapToGrid w:val="0"/>
        </w:rPr>
        <w:tab/>
        <w:t>and the owner shall cause the vessel to be presented for survey at the port or place stated in the application at the time and date notified to him by the Department.</w:t>
      </w:r>
    </w:p>
    <w:p>
      <w:pPr>
        <w:pStyle w:val="Subsection"/>
        <w:rPr>
          <w:snapToGrid w:val="0"/>
        </w:rPr>
      </w:pPr>
      <w:r>
        <w:rPr>
          <w:snapToGrid w:val="0"/>
        </w:rPr>
        <w:tab/>
        <w:t>(8)</w:t>
      </w:r>
      <w:r>
        <w:rPr>
          <w:snapToGrid w:val="0"/>
        </w:rPr>
        <w:tab/>
        <w:t>Where a survey or inspection of a vessel’s hull is to be carried out, the owner shall cause the vessel to be withdrawn from the water and placed in a satisfactory manner to enable the surveyor to make an external examination of the hull, underwater fittings, shafting, propeller, rudder and any other appurtenances. Prior to such examination the hull shall have been washed and cleaned, but shall not have been painted.</w:t>
      </w:r>
    </w:p>
    <w:p>
      <w:pPr>
        <w:pStyle w:val="Subsection"/>
        <w:rPr>
          <w:snapToGrid w:val="0"/>
        </w:rPr>
      </w:pPr>
      <w:r>
        <w:rPr>
          <w:snapToGrid w:val="0"/>
        </w:rPr>
        <w:tab/>
        <w:t>(9)</w:t>
      </w:r>
      <w:r>
        <w:rPr>
          <w:snapToGrid w:val="0"/>
        </w:rPr>
        <w:tab/>
        <w:t>During the course of a survey or inspection the surveyor shall have discretion to require the opening up for examination of any other part or parts of the vessel including removal of linings and permanent ballast where applicable.</w:t>
      </w:r>
    </w:p>
    <w:p>
      <w:pPr>
        <w:pStyle w:val="Subsection"/>
        <w:keepLines/>
        <w:rPr>
          <w:snapToGrid w:val="0"/>
        </w:rPr>
      </w:pPr>
      <w:r>
        <w:rPr>
          <w:snapToGrid w:val="0"/>
        </w:rPr>
        <w:tab/>
        <w:t>(10)</w:t>
      </w:r>
      <w:r>
        <w:rPr>
          <w:snapToGrid w:val="0"/>
        </w:rPr>
        <w:tab/>
        <w:t>After a survey or inspection the surveyor shall make in the manner or form required by the Chief Executive Officer a duplicate List of Repairs and Deficiencies which shall be counter signed by the owner who shall retain one copy. The survey will not be completed until such repairs and deficiencies have been made good to the satisfaction of the surveyor.</w:t>
      </w:r>
    </w:p>
    <w:p>
      <w:pPr>
        <w:pStyle w:val="Subsection"/>
        <w:rPr>
          <w:snapToGrid w:val="0"/>
        </w:rPr>
      </w:pPr>
      <w:r>
        <w:rPr>
          <w:snapToGrid w:val="0"/>
        </w:rPr>
        <w:tab/>
        <w:t>(11)</w:t>
      </w:r>
      <w:r>
        <w:rPr>
          <w:snapToGrid w:val="0"/>
        </w:rPr>
        <w:tab/>
        <w:t>On completion of a survey or inspection, the surveyor shall make his report to the Chief Executive Officer in writing and in a form approved by the Chief Executive Officer.</w:t>
      </w:r>
    </w:p>
    <w:p>
      <w:pPr>
        <w:pStyle w:val="Subsection"/>
        <w:rPr>
          <w:snapToGrid w:val="0"/>
        </w:rPr>
      </w:pPr>
      <w:r>
        <w:rPr>
          <w:snapToGrid w:val="0"/>
        </w:rPr>
        <w:tab/>
        <w:t>(12)</w:t>
      </w:r>
      <w:r>
        <w:rPr>
          <w:snapToGrid w:val="0"/>
        </w:rPr>
        <w:tab/>
        <w:t>On completion of an item or stage of an approved survey programme, the surveyor shall sign the owner’s copy, the vessel’s copy and the Chief Executive Officer’s copy of the programme documents and shall also make a report to the Chief Executive Officer concerning the item or stage surveyed.</w:t>
      </w:r>
    </w:p>
    <w:p>
      <w:pPr>
        <w:pStyle w:val="Subsection"/>
        <w:rPr>
          <w:snapToGrid w:val="0"/>
        </w:rPr>
      </w:pPr>
      <w:r>
        <w:rPr>
          <w:snapToGrid w:val="0"/>
        </w:rPr>
        <w:tab/>
        <w:t>(13)</w:t>
      </w:r>
      <w:r>
        <w:rPr>
          <w:snapToGrid w:val="0"/>
        </w:rPr>
        <w:tab/>
        <w:t>When making a survey or inspection of a vessel, a surveyor shall be accompanied by the owner.</w:t>
      </w:r>
    </w:p>
    <w:p>
      <w:pPr>
        <w:pStyle w:val="Footnotesection"/>
      </w:pPr>
      <w:r>
        <w:tab/>
        <w:t>[Regulation 6 amended in Gazette 3 Nov 1989 p. 3964</w:t>
      </w:r>
      <w:r>
        <w:noBreakHyphen/>
        <w:t>5; 11 Aug 1992 p. 3980.]</w:t>
      </w:r>
    </w:p>
    <w:p>
      <w:pPr>
        <w:pStyle w:val="Heading5"/>
        <w:rPr>
          <w:snapToGrid w:val="0"/>
        </w:rPr>
      </w:pPr>
      <w:bookmarkStart w:id="130" w:name="_Toc6384648"/>
      <w:bookmarkStart w:id="131" w:name="_Toc13031667"/>
      <w:bookmarkStart w:id="132" w:name="_Toc14593294"/>
      <w:bookmarkStart w:id="133" w:name="_Toc18137689"/>
      <w:bookmarkStart w:id="134" w:name="_Toc107747011"/>
      <w:bookmarkStart w:id="135" w:name="_Toc328655870"/>
      <w:bookmarkStart w:id="136" w:name="_Toc319057272"/>
      <w:r>
        <w:rPr>
          <w:rStyle w:val="CharSectno"/>
        </w:rPr>
        <w:t>6A</w:t>
      </w:r>
      <w:r>
        <w:rPr>
          <w:snapToGrid w:val="0"/>
        </w:rPr>
        <w:t>.</w:t>
      </w:r>
      <w:r>
        <w:rPr>
          <w:snapToGrid w:val="0"/>
        </w:rPr>
        <w:tab/>
        <w:t>Half of fee under r. 5(2) and 6(6) payable if vessel is classed</w:t>
      </w:r>
      <w:bookmarkEnd w:id="130"/>
      <w:bookmarkEnd w:id="131"/>
      <w:bookmarkEnd w:id="132"/>
      <w:bookmarkEnd w:id="133"/>
      <w:bookmarkEnd w:id="134"/>
      <w:bookmarkEnd w:id="135"/>
      <w:bookmarkEnd w:id="136"/>
    </w:p>
    <w:p>
      <w:pPr>
        <w:pStyle w:val="Subsection"/>
        <w:rPr>
          <w:snapToGrid w:val="0"/>
        </w:rPr>
      </w:pPr>
      <w:r>
        <w:rPr>
          <w:snapToGrid w:val="0"/>
        </w:rPr>
        <w:tab/>
      </w:r>
      <w:r>
        <w:rPr>
          <w:snapToGrid w:val="0"/>
        </w:rPr>
        <w:tab/>
        <w:t xml:space="preserve">Notwithstanding regulations 5(2) </w:t>
      </w:r>
      <w:r>
        <w:t xml:space="preserve">and 6(6), </w:t>
      </w:r>
      <w:r>
        <w:rPr>
          <w:snapToGrid w:val="0"/>
        </w:rPr>
        <w:t>an application for survey shall be accompanied by only one</w:t>
      </w:r>
      <w:r>
        <w:rPr>
          <w:snapToGrid w:val="0"/>
        </w:rPr>
        <w:noBreakHyphen/>
        <w:t>half of the appropriate survey fee set out in Schedule 1 where the vessel to be surveyed has been classed by a classification society appointed as an authority for the survey of vessels under section 24 of the Act.</w:t>
      </w:r>
    </w:p>
    <w:p>
      <w:pPr>
        <w:pStyle w:val="Footnotesection"/>
      </w:pPr>
      <w:r>
        <w:tab/>
        <w:t>[Regulation 6A inserted in Gazette 30 Jun 1989 p. 1924; amended in Gazette 11 Dec 2009 p. 5108.]</w:t>
      </w:r>
    </w:p>
    <w:p>
      <w:pPr>
        <w:pStyle w:val="Heading5"/>
        <w:rPr>
          <w:snapToGrid w:val="0"/>
        </w:rPr>
      </w:pPr>
      <w:bookmarkStart w:id="137" w:name="_Toc6384649"/>
      <w:bookmarkStart w:id="138" w:name="_Toc13031668"/>
      <w:bookmarkStart w:id="139" w:name="_Toc14593295"/>
      <w:bookmarkStart w:id="140" w:name="_Toc18137690"/>
      <w:bookmarkStart w:id="141" w:name="_Toc107747012"/>
      <w:bookmarkStart w:id="142" w:name="_Toc328655871"/>
      <w:bookmarkStart w:id="143" w:name="_Toc319057273"/>
      <w:r>
        <w:rPr>
          <w:rStyle w:val="CharSectno"/>
        </w:rPr>
        <w:t>7</w:t>
      </w:r>
      <w:r>
        <w:rPr>
          <w:snapToGrid w:val="0"/>
        </w:rPr>
        <w:t>.</w:t>
      </w:r>
      <w:r>
        <w:rPr>
          <w:snapToGrid w:val="0"/>
        </w:rPr>
        <w:tab/>
        <w:t>Random inspections</w:t>
      </w:r>
      <w:bookmarkEnd w:id="137"/>
      <w:bookmarkEnd w:id="138"/>
      <w:bookmarkEnd w:id="139"/>
      <w:bookmarkEnd w:id="140"/>
      <w:bookmarkEnd w:id="141"/>
      <w:r>
        <w:rPr>
          <w:snapToGrid w:val="0"/>
        </w:rPr>
        <w:t>, power to make</w:t>
      </w:r>
      <w:bookmarkEnd w:id="142"/>
      <w:bookmarkEnd w:id="143"/>
    </w:p>
    <w:p>
      <w:pPr>
        <w:pStyle w:val="Subsection"/>
        <w:rPr>
          <w:snapToGrid w:val="0"/>
        </w:rPr>
      </w:pPr>
      <w:r>
        <w:rPr>
          <w:snapToGrid w:val="0"/>
        </w:rPr>
        <w:tab/>
      </w:r>
      <w:r>
        <w:rPr>
          <w:snapToGrid w:val="0"/>
        </w:rPr>
        <w:tab/>
        <w:t>A surveyor or an authorised officer may, in the execution of his duty, board a vessel at any reasonable time to make an occasional or random inspection.</w:t>
      </w:r>
    </w:p>
    <w:p>
      <w:pPr>
        <w:pStyle w:val="Heading5"/>
        <w:rPr>
          <w:snapToGrid w:val="0"/>
        </w:rPr>
      </w:pPr>
      <w:bookmarkStart w:id="144" w:name="_Toc6384650"/>
      <w:bookmarkStart w:id="145" w:name="_Toc13031669"/>
      <w:bookmarkStart w:id="146" w:name="_Toc14593296"/>
      <w:bookmarkStart w:id="147" w:name="_Toc18137691"/>
      <w:bookmarkStart w:id="148" w:name="_Toc107747013"/>
      <w:bookmarkStart w:id="149" w:name="_Toc328655872"/>
      <w:bookmarkStart w:id="150" w:name="_Toc319057274"/>
      <w:r>
        <w:rPr>
          <w:rStyle w:val="CharSectno"/>
        </w:rPr>
        <w:t>8</w:t>
      </w:r>
      <w:r>
        <w:rPr>
          <w:snapToGrid w:val="0"/>
        </w:rPr>
        <w:t>.</w:t>
      </w:r>
      <w:r>
        <w:rPr>
          <w:snapToGrid w:val="0"/>
        </w:rPr>
        <w:tab/>
        <w:t xml:space="preserve">Special factors affecting survey, owner to </w:t>
      </w:r>
      <w:bookmarkEnd w:id="144"/>
      <w:bookmarkEnd w:id="145"/>
      <w:bookmarkEnd w:id="146"/>
      <w:bookmarkEnd w:id="147"/>
      <w:bookmarkEnd w:id="148"/>
      <w:r>
        <w:rPr>
          <w:snapToGrid w:val="0"/>
        </w:rPr>
        <w:t>inform CEO of</w:t>
      </w:r>
      <w:bookmarkEnd w:id="149"/>
      <w:bookmarkEnd w:id="150"/>
    </w:p>
    <w:p>
      <w:pPr>
        <w:pStyle w:val="Subsection"/>
        <w:spacing w:before="180"/>
        <w:rPr>
          <w:snapToGrid w:val="0"/>
        </w:rPr>
      </w:pPr>
      <w:r>
        <w:rPr>
          <w:snapToGrid w:val="0"/>
        </w:rPr>
        <w:tab/>
      </w:r>
      <w:r>
        <w:rPr>
          <w:snapToGrid w:val="0"/>
        </w:rPr>
        <w:tab/>
        <w:t>The owner of a vessel shall report to the Chief Executive Officer any special factors that may influence the Chief Executive Officer’s survey requirements for the vessel, including any change of trade, operations, alteration to structure or machinery that have occurred since the previous survey.</w:t>
      </w:r>
    </w:p>
    <w:p>
      <w:pPr>
        <w:pStyle w:val="Footnotesection"/>
      </w:pPr>
      <w:r>
        <w:tab/>
        <w:t>[Regulation 8 amended in Gazette 11 Aug 1992 p. 3980.]</w:t>
      </w:r>
    </w:p>
    <w:p>
      <w:pPr>
        <w:pStyle w:val="Heading5"/>
        <w:rPr>
          <w:snapToGrid w:val="0"/>
        </w:rPr>
      </w:pPr>
      <w:bookmarkStart w:id="151" w:name="_Toc6384651"/>
      <w:bookmarkStart w:id="152" w:name="_Toc13031670"/>
      <w:bookmarkStart w:id="153" w:name="_Toc14593297"/>
      <w:bookmarkStart w:id="154" w:name="_Toc18137692"/>
      <w:bookmarkStart w:id="155" w:name="_Toc107747014"/>
      <w:bookmarkStart w:id="156" w:name="_Toc328655873"/>
      <w:bookmarkStart w:id="157" w:name="_Toc319057275"/>
      <w:r>
        <w:rPr>
          <w:rStyle w:val="CharSectno"/>
        </w:rPr>
        <w:t>9</w:t>
      </w:r>
      <w:r>
        <w:rPr>
          <w:snapToGrid w:val="0"/>
        </w:rPr>
        <w:t>.</w:t>
      </w:r>
      <w:r>
        <w:rPr>
          <w:snapToGrid w:val="0"/>
        </w:rPr>
        <w:tab/>
        <w:t>Accidents etc. to or on vessel, owner to inform CEO of</w:t>
      </w:r>
      <w:bookmarkEnd w:id="151"/>
      <w:bookmarkEnd w:id="152"/>
      <w:bookmarkEnd w:id="153"/>
      <w:bookmarkEnd w:id="154"/>
      <w:bookmarkEnd w:id="155"/>
      <w:bookmarkEnd w:id="156"/>
      <w:bookmarkEnd w:id="157"/>
    </w:p>
    <w:p>
      <w:pPr>
        <w:pStyle w:val="Subsection"/>
        <w:spacing w:before="180"/>
        <w:rPr>
          <w:snapToGrid w:val="0"/>
        </w:rPr>
      </w:pPr>
      <w:r>
        <w:rPr>
          <w:snapToGrid w:val="0"/>
        </w:rPr>
        <w:tab/>
        <w:t>(1)</w:t>
      </w:r>
      <w:r>
        <w:rPr>
          <w:snapToGrid w:val="0"/>
        </w:rPr>
        <w:tab/>
        <w:t>The owner of a vessel shall in the specified form make a report to the Chief Executive Officer concerning any accident or damage to the vessel or any death or injury to a person occurring on the vessel.</w:t>
      </w:r>
    </w:p>
    <w:p>
      <w:pPr>
        <w:pStyle w:val="Subsection"/>
        <w:spacing w:before="180"/>
        <w:rPr>
          <w:snapToGrid w:val="0"/>
        </w:rPr>
      </w:pPr>
      <w:r>
        <w:rPr>
          <w:snapToGrid w:val="0"/>
        </w:rPr>
        <w:tab/>
        <w:t>(2)</w:t>
      </w:r>
      <w:r>
        <w:rPr>
          <w:snapToGrid w:val="0"/>
        </w:rPr>
        <w:tab/>
        <w:t>A report under subregulation (1) shall be forwarded to the Chief Executive Officer —</w:t>
      </w:r>
    </w:p>
    <w:p>
      <w:pPr>
        <w:pStyle w:val="Indenta"/>
        <w:rPr>
          <w:snapToGrid w:val="0"/>
        </w:rPr>
      </w:pPr>
      <w:r>
        <w:rPr>
          <w:snapToGrid w:val="0"/>
        </w:rPr>
        <w:tab/>
        <w:t>(a)</w:t>
      </w:r>
      <w:r>
        <w:rPr>
          <w:snapToGrid w:val="0"/>
        </w:rPr>
        <w:tab/>
        <w:t>in the case of a vessel in port, within 48 hours of the occurrence; and</w:t>
      </w:r>
    </w:p>
    <w:p>
      <w:pPr>
        <w:pStyle w:val="Indenta"/>
        <w:rPr>
          <w:snapToGrid w:val="0"/>
        </w:rPr>
      </w:pPr>
      <w:r>
        <w:rPr>
          <w:snapToGrid w:val="0"/>
        </w:rPr>
        <w:tab/>
        <w:t>(b)</w:t>
      </w:r>
      <w:r>
        <w:rPr>
          <w:snapToGrid w:val="0"/>
        </w:rPr>
        <w:tab/>
        <w:t>in the case of a vessel at sea, within 48 hours of the first arrival of the vessel at a port.</w:t>
      </w:r>
    </w:p>
    <w:p>
      <w:pPr>
        <w:pStyle w:val="Subsection"/>
        <w:spacing w:before="180"/>
        <w:rPr>
          <w:snapToGrid w:val="0"/>
        </w:rPr>
      </w:pPr>
      <w:r>
        <w:rPr>
          <w:snapToGrid w:val="0"/>
        </w:rPr>
        <w:tab/>
        <w:t>(3)</w:t>
      </w:r>
      <w:r>
        <w:rPr>
          <w:snapToGrid w:val="0"/>
        </w:rPr>
        <w:tab/>
        <w:t>Where any part of a vessel’s hull, structure, machinery, fittings or equipment is open for routine maintenance or substantial repair, the owner shall inform the Chief Executive Officer so that a survey may take place.</w:t>
      </w:r>
    </w:p>
    <w:p>
      <w:pPr>
        <w:pStyle w:val="Footnotesection"/>
      </w:pPr>
      <w:r>
        <w:tab/>
        <w:t>[Regulation 9 amended in Gazette 11 Aug 1992 p. 3980.]</w:t>
      </w:r>
    </w:p>
    <w:p>
      <w:pPr>
        <w:pStyle w:val="Heading5"/>
        <w:rPr>
          <w:snapToGrid w:val="0"/>
        </w:rPr>
      </w:pPr>
      <w:bookmarkStart w:id="158" w:name="_Toc6384652"/>
      <w:bookmarkStart w:id="159" w:name="_Toc13031671"/>
      <w:bookmarkStart w:id="160" w:name="_Toc14593298"/>
      <w:bookmarkStart w:id="161" w:name="_Toc18137693"/>
      <w:bookmarkStart w:id="162" w:name="_Toc107747015"/>
      <w:bookmarkStart w:id="163" w:name="_Toc328655874"/>
      <w:bookmarkStart w:id="164" w:name="_Toc319057276"/>
      <w:r>
        <w:rPr>
          <w:rStyle w:val="CharSectno"/>
        </w:rPr>
        <w:t>10</w:t>
      </w:r>
      <w:r>
        <w:rPr>
          <w:snapToGrid w:val="0"/>
        </w:rPr>
        <w:t>.</w:t>
      </w:r>
      <w:r>
        <w:rPr>
          <w:snapToGrid w:val="0"/>
        </w:rPr>
        <w:tab/>
      </w:r>
      <w:bookmarkEnd w:id="158"/>
      <w:bookmarkEnd w:id="159"/>
      <w:bookmarkEnd w:id="160"/>
      <w:bookmarkEnd w:id="161"/>
      <w:bookmarkEnd w:id="162"/>
      <w:r>
        <w:rPr>
          <w:snapToGrid w:val="0"/>
        </w:rPr>
        <w:t>Class 2E and 3E vessels, CEO may exempt from survey</w:t>
      </w:r>
      <w:bookmarkEnd w:id="163"/>
      <w:bookmarkEnd w:id="164"/>
    </w:p>
    <w:p>
      <w:pPr>
        <w:pStyle w:val="Subsection"/>
        <w:spacing w:before="180"/>
        <w:rPr>
          <w:snapToGrid w:val="0"/>
        </w:rPr>
      </w:pPr>
      <w:r>
        <w:rPr>
          <w:snapToGrid w:val="0"/>
        </w:rPr>
        <w:tab/>
        <w:t>(1)</w:t>
      </w:r>
      <w:r>
        <w:rPr>
          <w:snapToGrid w:val="0"/>
        </w:rPr>
        <w:tab/>
        <w:t>Upon application made to the Chief Executive Officer in the specified form, the Chief Executive Officer may exempt a vessel of class 2E or class 3E from the survey requirements of these regulations.</w:t>
      </w:r>
    </w:p>
    <w:p>
      <w:pPr>
        <w:pStyle w:val="Subsection"/>
        <w:rPr>
          <w:snapToGrid w:val="0"/>
        </w:rPr>
      </w:pPr>
      <w:r>
        <w:rPr>
          <w:snapToGrid w:val="0"/>
        </w:rPr>
        <w:tab/>
        <w:t>(2)</w:t>
      </w:r>
      <w:r>
        <w:rPr>
          <w:snapToGrid w:val="0"/>
        </w:rPr>
        <w:tab/>
        <w:t>An exemption granted under subregulation (1) shall be effective during such time as the following conditions are complied with —</w:t>
      </w:r>
    </w:p>
    <w:p>
      <w:pPr>
        <w:pStyle w:val="Indenta"/>
        <w:rPr>
          <w:snapToGrid w:val="0"/>
        </w:rPr>
      </w:pPr>
      <w:r>
        <w:rPr>
          <w:snapToGrid w:val="0"/>
        </w:rPr>
        <w:tab/>
        <w:t>(a)</w:t>
      </w:r>
      <w:r>
        <w:rPr>
          <w:snapToGrid w:val="0"/>
        </w:rPr>
        <w:tab/>
        <w:t>payment of the annual exemption fee set out in Schedule 1;</w:t>
      </w:r>
    </w:p>
    <w:p>
      <w:pPr>
        <w:pStyle w:val="Indenta"/>
        <w:rPr>
          <w:snapToGrid w:val="0"/>
        </w:rPr>
      </w:pPr>
      <w:r>
        <w:rPr>
          <w:snapToGrid w:val="0"/>
        </w:rPr>
        <w:tab/>
        <w:t>(b)</w:t>
      </w:r>
      <w:r>
        <w:rPr>
          <w:snapToGrid w:val="0"/>
        </w:rPr>
        <w:tab/>
        <w:t>the vessel shall be equipped with a fire extinguisher that bears the stamp of the Standards Association of Australia</w:t>
      </w:r>
      <w:r>
        <w:rPr>
          <w:snapToGrid w:val="0"/>
          <w:vertAlign w:val="superscript"/>
        </w:rPr>
        <w:t> 2</w:t>
      </w:r>
      <w:r>
        <w:rPr>
          <w:snapToGrid w:val="0"/>
        </w:rPr>
        <w:t xml:space="preserve"> and conforms to one of the following standards issued by that body —</w:t>
      </w:r>
    </w:p>
    <w:p>
      <w:pPr>
        <w:pStyle w:val="Indenti"/>
        <w:rPr>
          <w:snapToGrid w:val="0"/>
        </w:rPr>
      </w:pPr>
      <w:r>
        <w:rPr>
          <w:snapToGrid w:val="0"/>
        </w:rPr>
        <w:tab/>
        <w:t>(i)</w:t>
      </w:r>
      <w:r>
        <w:rPr>
          <w:snapToGrid w:val="0"/>
        </w:rPr>
        <w:tab/>
        <w:t>AS A 32, AS 1843, AS 1844 or AS 1845 (foam);</w:t>
      </w:r>
    </w:p>
    <w:p>
      <w:pPr>
        <w:pStyle w:val="Indenti"/>
        <w:rPr>
          <w:snapToGrid w:val="0"/>
        </w:rPr>
      </w:pPr>
      <w:r>
        <w:rPr>
          <w:snapToGrid w:val="0"/>
        </w:rPr>
        <w:tab/>
        <w:t>(ii)</w:t>
      </w:r>
      <w:r>
        <w:rPr>
          <w:snapToGrid w:val="0"/>
        </w:rPr>
        <w:tab/>
        <w:t>AS A 137, or AS 1846 (dry chemical);</w:t>
      </w:r>
    </w:p>
    <w:p>
      <w:pPr>
        <w:pStyle w:val="Indenti"/>
        <w:rPr>
          <w:snapToGrid w:val="0"/>
        </w:rPr>
      </w:pPr>
      <w:r>
        <w:rPr>
          <w:snapToGrid w:val="0"/>
        </w:rPr>
        <w:tab/>
        <w:t>(iii)</w:t>
      </w:r>
      <w:r>
        <w:rPr>
          <w:snapToGrid w:val="0"/>
        </w:rPr>
        <w:tab/>
        <w:t>AS A 138 or AS 1847 (carbon dioxide);</w:t>
      </w:r>
    </w:p>
    <w:p>
      <w:pPr>
        <w:pStyle w:val="Indenti"/>
        <w:rPr>
          <w:snapToGrid w:val="0"/>
        </w:rPr>
      </w:pPr>
      <w:r>
        <w:rPr>
          <w:snapToGrid w:val="0"/>
        </w:rPr>
        <w:tab/>
        <w:t>(iv)</w:t>
      </w:r>
      <w:r>
        <w:rPr>
          <w:snapToGrid w:val="0"/>
        </w:rPr>
        <w:tab/>
        <w:t>AS A 163 or AS 1848 (halogenated hydrocarbon);</w:t>
      </w:r>
    </w:p>
    <w:p>
      <w:pPr>
        <w:pStyle w:val="Indenta"/>
        <w:rPr>
          <w:snapToGrid w:val="0"/>
        </w:rPr>
      </w:pPr>
      <w:r>
        <w:rPr>
          <w:snapToGrid w:val="0"/>
        </w:rPr>
        <w:tab/>
        <w:t>(c)</w:t>
      </w:r>
      <w:r>
        <w:rPr>
          <w:snapToGrid w:val="0"/>
        </w:rPr>
        <w:tab/>
        <w:t>the following conditions apply to the storage and use of fuel —</w:t>
      </w:r>
    </w:p>
    <w:p>
      <w:pPr>
        <w:pStyle w:val="Indenti"/>
        <w:rPr>
          <w:snapToGrid w:val="0"/>
        </w:rPr>
      </w:pPr>
      <w:r>
        <w:rPr>
          <w:snapToGrid w:val="0"/>
        </w:rPr>
        <w:tab/>
        <w:t>(i)</w:t>
      </w:r>
      <w:r>
        <w:rPr>
          <w:snapToGrid w:val="0"/>
        </w:rPr>
        <w:tab/>
        <w:t>fuel shall be carried in containers soundly constructed of metal or any other approved materials and shall not, in any event, be carried in plastic containers; and</w:t>
      </w:r>
    </w:p>
    <w:p>
      <w:pPr>
        <w:pStyle w:val="Indenti"/>
        <w:rPr>
          <w:snapToGrid w:val="0"/>
        </w:rPr>
      </w:pPr>
      <w:r>
        <w:rPr>
          <w:snapToGrid w:val="0"/>
        </w:rPr>
        <w:tab/>
        <w:t>(ii)</w:t>
      </w:r>
      <w:r>
        <w:rPr>
          <w:snapToGrid w:val="0"/>
        </w:rPr>
        <w:tab/>
        <w:t>subject to subparagraph (iii), the pipes leading from the fuel tank to the engine shall be of steel or copper, having all joints brazed and union faces ground and made of metal; and</w:t>
      </w:r>
    </w:p>
    <w:p>
      <w:pPr>
        <w:pStyle w:val="Indenti"/>
        <w:rPr>
          <w:snapToGrid w:val="0"/>
        </w:rPr>
      </w:pPr>
      <w:r>
        <w:rPr>
          <w:snapToGrid w:val="0"/>
        </w:rPr>
        <w:tab/>
        <w:t>(iii)</w:t>
      </w:r>
      <w:r>
        <w:rPr>
          <w:snapToGrid w:val="0"/>
        </w:rPr>
        <w:tab/>
        <w:t>a short length of flexible piping of some other material may be used with the approval of the department; and</w:t>
      </w:r>
    </w:p>
    <w:p>
      <w:pPr>
        <w:pStyle w:val="Indenti"/>
        <w:rPr>
          <w:snapToGrid w:val="0"/>
        </w:rPr>
      </w:pPr>
      <w:r>
        <w:rPr>
          <w:snapToGrid w:val="0"/>
        </w:rPr>
        <w:tab/>
        <w:t>(iv)</w:t>
      </w:r>
      <w:r>
        <w:rPr>
          <w:snapToGrid w:val="0"/>
        </w:rPr>
        <w:tab/>
        <w:t>an efficient valve shall be fitted against the fuel tank outlet;</w:t>
      </w:r>
    </w:p>
    <w:p>
      <w:pPr>
        <w:pStyle w:val="Indenta"/>
        <w:rPr>
          <w:snapToGrid w:val="0"/>
        </w:rPr>
      </w:pPr>
      <w:r>
        <w:rPr>
          <w:snapToGrid w:val="0"/>
        </w:rPr>
        <w:tab/>
        <w:t>(d)</w:t>
      </w:r>
      <w:r>
        <w:rPr>
          <w:snapToGrid w:val="0"/>
        </w:rPr>
        <w:tab/>
        <w:t>the engine compartment of a motor vessel shall be adequately ventilated.</w:t>
      </w:r>
    </w:p>
    <w:p>
      <w:pPr>
        <w:pStyle w:val="Footnotesection"/>
      </w:pPr>
      <w:r>
        <w:tab/>
        <w:t>[Regulation 10 amended in Gazette 11 Aug 1992 p. 3980.]</w:t>
      </w:r>
    </w:p>
    <w:p>
      <w:pPr>
        <w:pStyle w:val="Heading5"/>
        <w:rPr>
          <w:snapToGrid w:val="0"/>
        </w:rPr>
      </w:pPr>
      <w:bookmarkStart w:id="165" w:name="_Toc6384653"/>
      <w:bookmarkStart w:id="166" w:name="_Toc13031672"/>
      <w:bookmarkStart w:id="167" w:name="_Toc14593299"/>
      <w:bookmarkStart w:id="168" w:name="_Toc18137694"/>
      <w:bookmarkStart w:id="169" w:name="_Toc107747016"/>
      <w:bookmarkStart w:id="170" w:name="_Toc328655875"/>
      <w:bookmarkStart w:id="171" w:name="_Toc319057277"/>
      <w:r>
        <w:rPr>
          <w:rStyle w:val="CharSectno"/>
        </w:rPr>
        <w:t>10A</w:t>
      </w:r>
      <w:r>
        <w:rPr>
          <w:snapToGrid w:val="0"/>
        </w:rPr>
        <w:t>.</w:t>
      </w:r>
      <w:r>
        <w:rPr>
          <w:snapToGrid w:val="0"/>
        </w:rPr>
        <w:tab/>
        <w:t>Certain fishing vessels and class 2 vessels</w:t>
      </w:r>
      <w:bookmarkEnd w:id="165"/>
      <w:bookmarkEnd w:id="166"/>
      <w:bookmarkEnd w:id="167"/>
      <w:bookmarkEnd w:id="168"/>
      <w:bookmarkEnd w:id="169"/>
      <w:r>
        <w:rPr>
          <w:snapToGrid w:val="0"/>
        </w:rPr>
        <w:t xml:space="preserve"> exempt from r. 5 and 6</w:t>
      </w:r>
      <w:bookmarkEnd w:id="170"/>
      <w:bookmarkEnd w:id="171"/>
    </w:p>
    <w:p>
      <w:pPr>
        <w:pStyle w:val="Subsection"/>
        <w:rPr>
          <w:snapToGrid w:val="0"/>
        </w:rPr>
      </w:pPr>
      <w:r>
        <w:rPr>
          <w:snapToGrid w:val="0"/>
        </w:rPr>
        <w:tab/>
        <w:t>(1)</w:t>
      </w:r>
      <w:r>
        <w:rPr>
          <w:snapToGrid w:val="0"/>
        </w:rPr>
        <w:tab/>
        <w:t>Notwithstanding anything in these regulations —</w:t>
      </w:r>
    </w:p>
    <w:p>
      <w:pPr>
        <w:pStyle w:val="Indenta"/>
        <w:rPr>
          <w:snapToGrid w:val="0"/>
        </w:rPr>
      </w:pPr>
      <w:r>
        <w:rPr>
          <w:snapToGrid w:val="0"/>
        </w:rPr>
        <w:tab/>
        <w:t>(a)</w:t>
      </w:r>
      <w:r>
        <w:rPr>
          <w:snapToGrid w:val="0"/>
        </w:rPr>
        <w:tab/>
        <w:t>a fishing vessel —</w:t>
      </w:r>
    </w:p>
    <w:p>
      <w:pPr>
        <w:pStyle w:val="Indenti"/>
        <w:rPr>
          <w:snapToGrid w:val="0"/>
        </w:rPr>
      </w:pPr>
      <w:r>
        <w:rPr>
          <w:snapToGrid w:val="0"/>
        </w:rPr>
        <w:tab/>
        <w:t>(i)</w:t>
      </w:r>
      <w:r>
        <w:rPr>
          <w:snapToGrid w:val="0"/>
        </w:rPr>
        <w:tab/>
        <w:t>having a measured length not exceeding 8 m; and</w:t>
      </w:r>
    </w:p>
    <w:p>
      <w:pPr>
        <w:pStyle w:val="Indenti"/>
        <w:rPr>
          <w:snapToGrid w:val="0"/>
        </w:rPr>
      </w:pPr>
      <w:r>
        <w:rPr>
          <w:snapToGrid w:val="0"/>
        </w:rPr>
        <w:tab/>
        <w:t>(ii)</w:t>
      </w:r>
      <w:r>
        <w:rPr>
          <w:snapToGrid w:val="0"/>
        </w:rPr>
        <w:tab/>
        <w:t>that is intended to be operated within 5 nautical miles</w:t>
      </w:r>
      <w:r>
        <w:t xml:space="preserve"> off the mainland of the State</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class 2 vessel —</w:t>
      </w:r>
    </w:p>
    <w:p>
      <w:pPr>
        <w:pStyle w:val="Indenti"/>
        <w:rPr>
          <w:snapToGrid w:val="0"/>
        </w:rPr>
      </w:pPr>
      <w:r>
        <w:rPr>
          <w:snapToGrid w:val="0"/>
        </w:rPr>
        <w:tab/>
        <w:t>(i)</w:t>
      </w:r>
      <w:r>
        <w:rPr>
          <w:snapToGrid w:val="0"/>
        </w:rPr>
        <w:tab/>
        <w:t>having a measured length not exceeding 8 m; and</w:t>
      </w:r>
    </w:p>
    <w:p>
      <w:pPr>
        <w:pStyle w:val="Indenti"/>
        <w:rPr>
          <w:snapToGrid w:val="0"/>
        </w:rPr>
      </w:pPr>
      <w:r>
        <w:rPr>
          <w:snapToGrid w:val="0"/>
        </w:rPr>
        <w:tab/>
        <w:t>(ii)</w:t>
      </w:r>
      <w:r>
        <w:rPr>
          <w:snapToGrid w:val="0"/>
        </w:rPr>
        <w:tab/>
        <w:t>that is not intended to carry passengers; and</w:t>
      </w:r>
    </w:p>
    <w:p>
      <w:pPr>
        <w:pStyle w:val="Indenti"/>
        <w:rPr>
          <w:snapToGrid w:val="0"/>
        </w:rPr>
      </w:pPr>
      <w:r>
        <w:rPr>
          <w:snapToGrid w:val="0"/>
        </w:rPr>
        <w:tab/>
        <w:t>(iii)</w:t>
      </w:r>
      <w:r>
        <w:rPr>
          <w:snapToGrid w:val="0"/>
        </w:rPr>
        <w:tab/>
        <w:t>that is intended to be operated within 5 nautical miles</w:t>
      </w:r>
      <w:r>
        <w:t xml:space="preserve"> off the mainland of the State</w:t>
      </w:r>
      <w:r>
        <w:rPr>
          <w:snapToGrid w:val="0"/>
        </w:rPr>
        <w:t>,</w:t>
      </w:r>
    </w:p>
    <w:p>
      <w:pPr>
        <w:pStyle w:val="Subsection"/>
        <w:rPr>
          <w:snapToGrid w:val="0"/>
        </w:rPr>
      </w:pPr>
      <w:r>
        <w:rPr>
          <w:snapToGrid w:val="0"/>
        </w:rPr>
        <w:tab/>
      </w:r>
      <w:r>
        <w:rPr>
          <w:snapToGrid w:val="0"/>
        </w:rPr>
        <w:tab/>
        <w:t>is exempted from regulations 5 and 6 subject to the following conditions, namely —</w:t>
      </w:r>
    </w:p>
    <w:p>
      <w:pPr>
        <w:pStyle w:val="Indenta"/>
        <w:rPr>
          <w:snapToGrid w:val="0"/>
        </w:rPr>
      </w:pPr>
      <w:r>
        <w:rPr>
          <w:snapToGrid w:val="0"/>
        </w:rPr>
        <w:tab/>
        <w:t>(c)</w:t>
      </w:r>
      <w:r>
        <w:rPr>
          <w:snapToGrid w:val="0"/>
        </w:rPr>
        <w:tab/>
        <w:t>the owner shall apply for and obtain from the Department on the form approved by the Chief Executive Officer a registration certificate and an identification plate in respect of the vessel; and</w:t>
      </w:r>
    </w:p>
    <w:p>
      <w:pPr>
        <w:pStyle w:val="Indenta"/>
        <w:rPr>
          <w:snapToGrid w:val="0"/>
        </w:rPr>
      </w:pPr>
      <w:r>
        <w:rPr>
          <w:snapToGrid w:val="0"/>
        </w:rPr>
        <w:tab/>
        <w:t>(d)</w:t>
      </w:r>
      <w:r>
        <w:rPr>
          <w:snapToGrid w:val="0"/>
        </w:rPr>
        <w:tab/>
        <w:t>the registration of the vessel under this regulation is renewed before each anniversary of the registration of the vessel; and</w:t>
      </w:r>
    </w:p>
    <w:p>
      <w:pPr>
        <w:pStyle w:val="Indenta"/>
        <w:rPr>
          <w:snapToGrid w:val="0"/>
        </w:rPr>
      </w:pPr>
      <w:r>
        <w:rPr>
          <w:snapToGrid w:val="0"/>
        </w:rPr>
        <w:tab/>
        <w:t>(e)</w:t>
      </w:r>
      <w:r>
        <w:rPr>
          <w:snapToGrid w:val="0"/>
        </w:rPr>
        <w:tab/>
        <w:t>the vessel shall not be operated outside 5 nautical miles</w:t>
      </w:r>
      <w:r>
        <w:t xml:space="preserve"> off the mainland of the State</w:t>
      </w:r>
      <w:r>
        <w:rPr>
          <w:snapToGrid w:val="0"/>
        </w:rPr>
        <w:t>; and</w:t>
      </w:r>
    </w:p>
    <w:p>
      <w:pPr>
        <w:pStyle w:val="Indenta"/>
        <w:rPr>
          <w:snapToGrid w:val="0"/>
        </w:rPr>
      </w:pPr>
      <w:r>
        <w:rPr>
          <w:snapToGrid w:val="0"/>
        </w:rPr>
        <w:tab/>
        <w:t>(f)</w:t>
      </w:r>
      <w:r>
        <w:rPr>
          <w:snapToGrid w:val="0"/>
        </w:rPr>
        <w:tab/>
        <w:t>the vessel shall not be operated unless the registration number allotted to the vessel —</w:t>
      </w:r>
    </w:p>
    <w:p>
      <w:pPr>
        <w:pStyle w:val="Indenti"/>
        <w:rPr>
          <w:snapToGrid w:val="0"/>
        </w:rPr>
      </w:pPr>
      <w:r>
        <w:rPr>
          <w:snapToGrid w:val="0"/>
        </w:rPr>
        <w:tab/>
        <w:t>(i)</w:t>
      </w:r>
      <w:r>
        <w:rPr>
          <w:snapToGrid w:val="0"/>
        </w:rPr>
        <w:tab/>
        <w:t>is legibly marked on each side of the hull;</w:t>
      </w:r>
    </w:p>
    <w:p>
      <w:pPr>
        <w:pStyle w:val="Indenti"/>
        <w:rPr>
          <w:snapToGrid w:val="0"/>
        </w:rPr>
      </w:pPr>
      <w:r>
        <w:rPr>
          <w:snapToGrid w:val="0"/>
        </w:rPr>
        <w:tab/>
        <w:t>(ii)</w:t>
      </w:r>
      <w:r>
        <w:rPr>
          <w:snapToGrid w:val="0"/>
        </w:rPr>
        <w:tab/>
        <w:t>is positioned immediately forward of the transom;</w:t>
      </w:r>
    </w:p>
    <w:p>
      <w:pPr>
        <w:pStyle w:val="Indenti"/>
        <w:rPr>
          <w:snapToGrid w:val="0"/>
        </w:rPr>
      </w:pPr>
      <w:r>
        <w:rPr>
          <w:snapToGrid w:val="0"/>
        </w:rPr>
        <w:tab/>
        <w:t>(iii)</w:t>
      </w:r>
      <w:r>
        <w:rPr>
          <w:snapToGrid w:val="0"/>
        </w:rPr>
        <w:tab/>
        <w:t>is not less than 150 mm in height and 25 mm in width;</w:t>
      </w:r>
    </w:p>
    <w:p>
      <w:pPr>
        <w:pStyle w:val="Indenti"/>
        <w:rPr>
          <w:snapToGrid w:val="0"/>
        </w:rPr>
      </w:pPr>
      <w:r>
        <w:rPr>
          <w:snapToGrid w:val="0"/>
        </w:rPr>
        <w:tab/>
        <w:t>(iv)</w:t>
      </w:r>
      <w:r>
        <w:rPr>
          <w:snapToGrid w:val="0"/>
        </w:rPr>
        <w:tab/>
        <w:t>is positioned so that the highest part of each numeral commences at a point that is not lower than 75 mm below the gunwale;</w:t>
      </w:r>
    </w:p>
    <w:p>
      <w:pPr>
        <w:pStyle w:val="Indenti"/>
        <w:rPr>
          <w:snapToGrid w:val="0"/>
        </w:rPr>
      </w:pPr>
      <w:r>
        <w:rPr>
          <w:snapToGrid w:val="0"/>
        </w:rPr>
        <w:tab/>
        <w:t>(v)</w:t>
      </w:r>
      <w:r>
        <w:rPr>
          <w:snapToGrid w:val="0"/>
        </w:rPr>
        <w:tab/>
        <w:t>is displayed on the vessel in plain block design in vertical and not slanting numerals;</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vessel shall not carry any passengers; and</w:t>
      </w:r>
    </w:p>
    <w:p>
      <w:pPr>
        <w:pStyle w:val="Indenta"/>
        <w:rPr>
          <w:snapToGrid w:val="0"/>
        </w:rPr>
      </w:pPr>
      <w:r>
        <w:rPr>
          <w:snapToGrid w:val="0"/>
        </w:rPr>
        <w:tab/>
        <w:t>(h)</w:t>
      </w:r>
      <w:r>
        <w:rPr>
          <w:snapToGrid w:val="0"/>
        </w:rPr>
        <w:tab/>
        <w:t xml:space="preserve">the vessel is furnished with such safety equipment as is required under the </w:t>
      </w:r>
      <w:r>
        <w:rPr>
          <w:i/>
          <w:snapToGrid w:val="0"/>
        </w:rPr>
        <w:t>W.A. Marine (Life Saving Appliances, Fire Appliances and Miscellaneous Equipment) Regulations 1983</w:t>
      </w:r>
      <w:r>
        <w:rPr>
          <w:snapToGrid w:val="0"/>
        </w:rPr>
        <w:t xml:space="preserve"> in relation to a vessel of that kind; and</w:t>
      </w:r>
    </w:p>
    <w:p>
      <w:pPr>
        <w:pStyle w:val="Indenta"/>
        <w:rPr>
          <w:snapToGrid w:val="0"/>
        </w:rPr>
      </w:pPr>
      <w:r>
        <w:rPr>
          <w:snapToGrid w:val="0"/>
        </w:rPr>
        <w:tab/>
        <w:t>(i)</w:t>
      </w:r>
      <w:r>
        <w:rPr>
          <w:snapToGrid w:val="0"/>
        </w:rPr>
        <w:tab/>
        <w:t>any change of the address of the owner is notified to the Chief Executive Officer; and</w:t>
      </w:r>
    </w:p>
    <w:p>
      <w:pPr>
        <w:pStyle w:val="Indenta"/>
        <w:rPr>
          <w:snapToGrid w:val="0"/>
        </w:rPr>
      </w:pPr>
      <w:r>
        <w:rPr>
          <w:snapToGrid w:val="0"/>
        </w:rPr>
        <w:tab/>
        <w:t>(j)</w:t>
      </w:r>
      <w:r>
        <w:rPr>
          <w:snapToGrid w:val="0"/>
        </w:rPr>
        <w:tab/>
        <w:t>if the vessel is transferred —</w:t>
      </w:r>
    </w:p>
    <w:p>
      <w:pPr>
        <w:pStyle w:val="Indenti"/>
        <w:rPr>
          <w:snapToGrid w:val="0"/>
        </w:rPr>
      </w:pPr>
      <w:r>
        <w:rPr>
          <w:snapToGrid w:val="0"/>
        </w:rPr>
        <w:tab/>
        <w:t>(i)</w:t>
      </w:r>
      <w:r>
        <w:rPr>
          <w:snapToGrid w:val="0"/>
        </w:rPr>
        <w:tab/>
        <w:t>the owner shall furnish to the person to whom the vessel is sold the certificate of registration and the identification plates issued in relation to the vessel; and</w:t>
      </w:r>
    </w:p>
    <w:p>
      <w:pPr>
        <w:pStyle w:val="Indenti"/>
        <w:rPr>
          <w:snapToGrid w:val="0"/>
        </w:rPr>
      </w:pPr>
      <w:r>
        <w:rPr>
          <w:snapToGrid w:val="0"/>
        </w:rPr>
        <w:tab/>
        <w:t>(ii)</w:t>
      </w:r>
      <w:r>
        <w:rPr>
          <w:snapToGrid w:val="0"/>
        </w:rPr>
        <w:tab/>
        <w:t>notify the department within 7 days of the fact of the transfer and the name and address of the person to whom the vessel is transferred; and</w:t>
      </w:r>
    </w:p>
    <w:p>
      <w:pPr>
        <w:pStyle w:val="Indenti"/>
        <w:rPr>
          <w:snapToGrid w:val="0"/>
        </w:rPr>
      </w:pPr>
      <w:r>
        <w:rPr>
          <w:snapToGrid w:val="0"/>
        </w:rPr>
        <w:tab/>
        <w:t>(iii)</w:t>
      </w:r>
      <w:r>
        <w:rPr>
          <w:snapToGrid w:val="0"/>
        </w:rPr>
        <w:tab/>
        <w:t>the transferee shall apply to the department for the transfer of the vessel and forward with the application the prescribed fee; and</w:t>
      </w:r>
    </w:p>
    <w:p>
      <w:pPr>
        <w:pStyle w:val="Indenti"/>
        <w:rPr>
          <w:snapToGrid w:val="0"/>
        </w:rPr>
      </w:pPr>
      <w:r>
        <w:rPr>
          <w:snapToGrid w:val="0"/>
        </w:rPr>
        <w:tab/>
        <w:t>(iv)</w:t>
      </w:r>
      <w:r>
        <w:rPr>
          <w:snapToGrid w:val="0"/>
        </w:rPr>
        <w:tab/>
        <w:t>the transferee shall produce to the department the previous certificate issued by the department in respect of the vessel.</w:t>
      </w:r>
    </w:p>
    <w:p>
      <w:pPr>
        <w:pStyle w:val="Ednotesubsection"/>
      </w:pPr>
      <w:r>
        <w:tab/>
        <w:t>[(2)</w:t>
      </w:r>
      <w:r>
        <w:tab/>
        <w:t>deleted]</w:t>
      </w:r>
    </w:p>
    <w:p>
      <w:pPr>
        <w:pStyle w:val="Footnotesection"/>
      </w:pPr>
      <w:r>
        <w:tab/>
        <w:t>[Regulation 10A inserted in Gazette 23 Jun 1989 p. 1812</w:t>
      </w:r>
      <w:r>
        <w:noBreakHyphen/>
        <w:t>13; amended in Gazette 1 Aug 1990 p. 3645; 13 Dec 1991 p. 6235; 30 Jun 1992 p. 2907; 11 Aug 1992 p. 3980; 22 Mar 2002</w:t>
      </w:r>
      <w:r>
        <w:rPr>
          <w:i w:val="0"/>
          <w:vertAlign w:val="superscript"/>
        </w:rPr>
        <w:t> 3</w:t>
      </w:r>
      <w:r>
        <w:t xml:space="preserve"> p. 1656.]</w:t>
      </w:r>
    </w:p>
    <w:p>
      <w:pPr>
        <w:pStyle w:val="Heading2"/>
      </w:pPr>
      <w:bookmarkStart w:id="172" w:name="_Toc107747017"/>
      <w:bookmarkStart w:id="173" w:name="_Toc139183091"/>
      <w:bookmarkStart w:id="174" w:name="_Toc139347626"/>
      <w:bookmarkStart w:id="175" w:name="_Toc150239312"/>
      <w:bookmarkStart w:id="176" w:name="_Toc150239535"/>
      <w:bookmarkStart w:id="177" w:name="_Toc152381846"/>
      <w:bookmarkStart w:id="178" w:name="_Toc152486319"/>
      <w:bookmarkStart w:id="179" w:name="_Toc152728288"/>
      <w:bookmarkStart w:id="180" w:name="_Toc154212597"/>
      <w:bookmarkStart w:id="181" w:name="_Toc170633547"/>
      <w:bookmarkStart w:id="182" w:name="_Toc170814745"/>
      <w:bookmarkStart w:id="183" w:name="_Toc170814783"/>
      <w:bookmarkStart w:id="184" w:name="_Toc202506532"/>
      <w:bookmarkStart w:id="185" w:name="_Toc212609793"/>
      <w:bookmarkStart w:id="186" w:name="_Toc232588266"/>
      <w:bookmarkStart w:id="187" w:name="_Toc233615424"/>
      <w:bookmarkStart w:id="188" w:name="_Toc235955717"/>
      <w:bookmarkStart w:id="189" w:name="_Toc236543207"/>
      <w:bookmarkStart w:id="190" w:name="_Toc236543394"/>
      <w:bookmarkStart w:id="191" w:name="_Toc238457736"/>
      <w:bookmarkStart w:id="192" w:name="_Toc238959725"/>
      <w:bookmarkStart w:id="193" w:name="_Toc248306488"/>
      <w:bookmarkStart w:id="194" w:name="_Toc248307540"/>
      <w:bookmarkStart w:id="195" w:name="_Toc248308142"/>
      <w:bookmarkStart w:id="196" w:name="_Toc265675073"/>
      <w:bookmarkStart w:id="197" w:name="_Toc265675257"/>
      <w:bookmarkStart w:id="198" w:name="_Toc293650106"/>
      <w:bookmarkStart w:id="199" w:name="_Toc293650204"/>
      <w:bookmarkStart w:id="200" w:name="_Toc297305263"/>
      <w:bookmarkStart w:id="201" w:name="_Toc297305325"/>
      <w:bookmarkStart w:id="202" w:name="_Toc315700419"/>
      <w:bookmarkStart w:id="203" w:name="_Toc315772047"/>
      <w:bookmarkStart w:id="204" w:name="_Toc317166908"/>
      <w:bookmarkStart w:id="205" w:name="_Toc317167893"/>
      <w:bookmarkStart w:id="206" w:name="_Toc318280395"/>
      <w:bookmarkStart w:id="207" w:name="_Toc318445232"/>
      <w:bookmarkStart w:id="208" w:name="_Toc319057278"/>
      <w:bookmarkStart w:id="209" w:name="_Toc328655876"/>
      <w:r>
        <w:rPr>
          <w:rStyle w:val="CharPartNo"/>
        </w:rPr>
        <w:t>Part III</w:t>
      </w:r>
      <w:r>
        <w:rPr>
          <w:rStyle w:val="CharDivNo"/>
        </w:rPr>
        <w:t> </w:t>
      </w:r>
      <w:r>
        <w:t>—</w:t>
      </w:r>
      <w:r>
        <w:rPr>
          <w:rStyle w:val="CharDivText"/>
        </w:rPr>
        <w:t> </w:t>
      </w:r>
      <w:r>
        <w:rPr>
          <w:rStyle w:val="CharPartText"/>
        </w:rPr>
        <w:t>Certificates</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p>
    <w:p>
      <w:pPr>
        <w:pStyle w:val="Heading5"/>
        <w:rPr>
          <w:snapToGrid w:val="0"/>
        </w:rPr>
      </w:pPr>
      <w:bookmarkStart w:id="210" w:name="_Toc6384654"/>
      <w:bookmarkStart w:id="211" w:name="_Toc13031673"/>
      <w:bookmarkStart w:id="212" w:name="_Toc14593300"/>
      <w:bookmarkStart w:id="213" w:name="_Toc18137695"/>
      <w:bookmarkStart w:id="214" w:name="_Toc107747018"/>
      <w:bookmarkStart w:id="215" w:name="_Toc328655877"/>
      <w:bookmarkStart w:id="216" w:name="_Toc319057279"/>
      <w:r>
        <w:rPr>
          <w:rStyle w:val="CharSectno"/>
        </w:rPr>
        <w:t>11</w:t>
      </w:r>
      <w:r>
        <w:rPr>
          <w:snapToGrid w:val="0"/>
        </w:rPr>
        <w:t>.</w:t>
      </w:r>
      <w:r>
        <w:rPr>
          <w:snapToGrid w:val="0"/>
        </w:rPr>
        <w:tab/>
        <w:t>Certificate of survey</w:t>
      </w:r>
      <w:bookmarkEnd w:id="210"/>
      <w:bookmarkEnd w:id="211"/>
      <w:bookmarkEnd w:id="212"/>
      <w:bookmarkEnd w:id="213"/>
      <w:bookmarkEnd w:id="214"/>
      <w:r>
        <w:rPr>
          <w:snapToGrid w:val="0"/>
        </w:rPr>
        <w:t>, content and issue of</w:t>
      </w:r>
      <w:bookmarkEnd w:id="215"/>
      <w:bookmarkEnd w:id="216"/>
    </w:p>
    <w:p>
      <w:pPr>
        <w:pStyle w:val="Subsection"/>
        <w:rPr>
          <w:snapToGrid w:val="0"/>
        </w:rPr>
      </w:pPr>
      <w:r>
        <w:rPr>
          <w:snapToGrid w:val="0"/>
        </w:rPr>
        <w:tab/>
        <w:t>(1)</w:t>
      </w:r>
      <w:r>
        <w:rPr>
          <w:snapToGrid w:val="0"/>
        </w:rPr>
        <w:tab/>
        <w:t>Upon receiving a satisfactory report from each surveyor performing the initial survey of a vessel, the Chief Executive Officer shall prepare a certificate of survey in the specified form and a Record of Survey describing the hull, boilers and machinery, and equipment of the vessel.</w:t>
      </w:r>
    </w:p>
    <w:p>
      <w:pPr>
        <w:pStyle w:val="Subsection"/>
        <w:rPr>
          <w:snapToGrid w:val="0"/>
        </w:rPr>
      </w:pPr>
      <w:r>
        <w:rPr>
          <w:snapToGrid w:val="0"/>
        </w:rPr>
        <w:tab/>
        <w:t>(2)</w:t>
      </w:r>
      <w:r>
        <w:rPr>
          <w:snapToGrid w:val="0"/>
        </w:rPr>
        <w:tab/>
        <w:t>The certificate of survey shall contain the following items —</w:t>
      </w:r>
    </w:p>
    <w:p>
      <w:pPr>
        <w:pStyle w:val="Indenta"/>
        <w:rPr>
          <w:snapToGrid w:val="0"/>
        </w:rPr>
      </w:pPr>
      <w:r>
        <w:rPr>
          <w:snapToGrid w:val="0"/>
        </w:rPr>
        <w:tab/>
      </w:r>
      <w:r>
        <w:rPr>
          <w:snapToGrid w:val="0"/>
        </w:rPr>
        <w:tab/>
        <w:t>Name of Vessel;</w:t>
      </w:r>
    </w:p>
    <w:p>
      <w:pPr>
        <w:pStyle w:val="Indenta"/>
        <w:rPr>
          <w:snapToGrid w:val="0"/>
        </w:rPr>
      </w:pPr>
      <w:r>
        <w:rPr>
          <w:snapToGrid w:val="0"/>
        </w:rPr>
        <w:tab/>
      </w:r>
      <w:r>
        <w:rPr>
          <w:snapToGrid w:val="0"/>
        </w:rPr>
        <w:tab/>
        <w:t>Identifying Number of Vessel;</w:t>
      </w:r>
    </w:p>
    <w:p>
      <w:pPr>
        <w:pStyle w:val="Indenta"/>
        <w:rPr>
          <w:snapToGrid w:val="0"/>
        </w:rPr>
      </w:pPr>
      <w:r>
        <w:rPr>
          <w:snapToGrid w:val="0"/>
        </w:rPr>
        <w:tab/>
      </w:r>
      <w:r>
        <w:rPr>
          <w:snapToGrid w:val="0"/>
        </w:rPr>
        <w:tab/>
        <w:t>Official Number (if registered vessel);</w:t>
      </w:r>
    </w:p>
    <w:p>
      <w:pPr>
        <w:pStyle w:val="Indenta"/>
        <w:rPr>
          <w:snapToGrid w:val="0"/>
        </w:rPr>
      </w:pPr>
      <w:r>
        <w:rPr>
          <w:snapToGrid w:val="0"/>
        </w:rPr>
        <w:tab/>
      </w:r>
      <w:r>
        <w:rPr>
          <w:snapToGrid w:val="0"/>
        </w:rPr>
        <w:tab/>
        <w:t>Number of Passengers;</w:t>
      </w:r>
    </w:p>
    <w:p>
      <w:pPr>
        <w:pStyle w:val="Indenta"/>
        <w:rPr>
          <w:snapToGrid w:val="0"/>
        </w:rPr>
      </w:pPr>
      <w:r>
        <w:rPr>
          <w:snapToGrid w:val="0"/>
        </w:rPr>
        <w:tab/>
      </w:r>
      <w:r>
        <w:rPr>
          <w:snapToGrid w:val="0"/>
        </w:rPr>
        <w:tab/>
        <w:t>Number of Crew;</w:t>
      </w:r>
    </w:p>
    <w:p>
      <w:pPr>
        <w:pStyle w:val="Indenta"/>
        <w:rPr>
          <w:snapToGrid w:val="0"/>
        </w:rPr>
      </w:pPr>
      <w:r>
        <w:rPr>
          <w:snapToGrid w:val="0"/>
        </w:rPr>
        <w:tab/>
      </w:r>
      <w:r>
        <w:rPr>
          <w:snapToGrid w:val="0"/>
        </w:rPr>
        <w:tab/>
        <w:t>Class of Vessel;</w:t>
      </w:r>
    </w:p>
    <w:p>
      <w:pPr>
        <w:pStyle w:val="Indenta"/>
        <w:rPr>
          <w:snapToGrid w:val="0"/>
        </w:rPr>
      </w:pPr>
      <w:r>
        <w:rPr>
          <w:snapToGrid w:val="0"/>
        </w:rPr>
        <w:tab/>
      </w:r>
      <w:r>
        <w:rPr>
          <w:snapToGrid w:val="0"/>
        </w:rPr>
        <w:tab/>
        <w:t>Limits of Operation(s);</w:t>
      </w:r>
    </w:p>
    <w:p>
      <w:pPr>
        <w:pStyle w:val="Indenta"/>
        <w:rPr>
          <w:snapToGrid w:val="0"/>
        </w:rPr>
      </w:pPr>
      <w:r>
        <w:rPr>
          <w:snapToGrid w:val="0"/>
        </w:rPr>
        <w:tab/>
      </w:r>
      <w:r>
        <w:rPr>
          <w:snapToGrid w:val="0"/>
        </w:rPr>
        <w:tab/>
        <w:t>Measured Length and/or Gross Tonnage;</w:t>
      </w:r>
    </w:p>
    <w:p>
      <w:pPr>
        <w:pStyle w:val="Indenta"/>
        <w:rPr>
          <w:snapToGrid w:val="0"/>
        </w:rPr>
      </w:pPr>
      <w:r>
        <w:rPr>
          <w:snapToGrid w:val="0"/>
        </w:rPr>
        <w:tab/>
      </w:r>
      <w:r>
        <w:rPr>
          <w:snapToGrid w:val="0"/>
        </w:rPr>
        <w:tab/>
        <w:t>Title of Issuing Authority;</w:t>
      </w:r>
    </w:p>
    <w:p>
      <w:pPr>
        <w:pStyle w:val="Indenta"/>
        <w:rPr>
          <w:snapToGrid w:val="0"/>
        </w:rPr>
      </w:pPr>
      <w:r>
        <w:rPr>
          <w:snapToGrid w:val="0"/>
        </w:rPr>
        <w:tab/>
      </w:r>
      <w:r>
        <w:rPr>
          <w:snapToGrid w:val="0"/>
        </w:rPr>
        <w:tab/>
        <w:t>Signature of authorised officer(s);</w:t>
      </w:r>
    </w:p>
    <w:p>
      <w:pPr>
        <w:pStyle w:val="Indenta"/>
        <w:rPr>
          <w:snapToGrid w:val="0"/>
        </w:rPr>
      </w:pPr>
      <w:r>
        <w:rPr>
          <w:snapToGrid w:val="0"/>
        </w:rPr>
        <w:tab/>
      </w:r>
      <w:r>
        <w:rPr>
          <w:snapToGrid w:val="0"/>
        </w:rPr>
        <w:tab/>
        <w:t>Period of validity from ...................... to ......................;</w:t>
      </w:r>
    </w:p>
    <w:p>
      <w:pPr>
        <w:pStyle w:val="Indenta"/>
        <w:rPr>
          <w:snapToGrid w:val="0"/>
        </w:rPr>
      </w:pPr>
      <w:r>
        <w:rPr>
          <w:snapToGrid w:val="0"/>
        </w:rPr>
        <w:tab/>
      </w:r>
      <w:r>
        <w:rPr>
          <w:snapToGrid w:val="0"/>
        </w:rPr>
        <w:tab/>
        <w:t>Statement that vessel complies with the survey requirements of the                                   Authority.</w:t>
      </w:r>
    </w:p>
    <w:p>
      <w:pPr>
        <w:pStyle w:val="Subsection"/>
        <w:rPr>
          <w:snapToGrid w:val="0"/>
        </w:rPr>
      </w:pPr>
      <w:r>
        <w:rPr>
          <w:snapToGrid w:val="0"/>
        </w:rPr>
        <w:tab/>
        <w:t>(3)</w:t>
      </w:r>
      <w:r>
        <w:rPr>
          <w:snapToGrid w:val="0"/>
        </w:rPr>
        <w:tab/>
        <w:t>The original of the certificate of survey shall be issued to the owner or his agent.</w:t>
      </w:r>
    </w:p>
    <w:p>
      <w:pPr>
        <w:pStyle w:val="Footnotesection"/>
      </w:pPr>
      <w:r>
        <w:tab/>
        <w:t>[Regulation 11 amended in Gazette 11 Aug 1992 p. 3980.]</w:t>
      </w:r>
    </w:p>
    <w:p>
      <w:pPr>
        <w:pStyle w:val="Heading5"/>
        <w:rPr>
          <w:snapToGrid w:val="0"/>
        </w:rPr>
      </w:pPr>
      <w:bookmarkStart w:id="217" w:name="_Toc6384655"/>
      <w:bookmarkStart w:id="218" w:name="_Toc13031674"/>
      <w:bookmarkStart w:id="219" w:name="_Toc14593301"/>
      <w:bookmarkStart w:id="220" w:name="_Toc18137696"/>
      <w:bookmarkStart w:id="221" w:name="_Toc107747019"/>
      <w:bookmarkStart w:id="222" w:name="_Toc328655878"/>
      <w:bookmarkStart w:id="223" w:name="_Toc319057280"/>
      <w:r>
        <w:rPr>
          <w:rStyle w:val="CharSectno"/>
        </w:rPr>
        <w:t>12</w:t>
      </w:r>
      <w:r>
        <w:rPr>
          <w:snapToGrid w:val="0"/>
        </w:rPr>
        <w:t>.</w:t>
      </w:r>
      <w:r>
        <w:rPr>
          <w:snapToGrid w:val="0"/>
        </w:rPr>
        <w:tab/>
        <w:t>Compliance with survey requirements</w:t>
      </w:r>
      <w:bookmarkEnd w:id="217"/>
      <w:bookmarkEnd w:id="218"/>
      <w:bookmarkEnd w:id="219"/>
      <w:bookmarkEnd w:id="220"/>
      <w:bookmarkEnd w:id="221"/>
      <w:r>
        <w:rPr>
          <w:snapToGrid w:val="0"/>
        </w:rPr>
        <w:t>, evidence of on vessel</w:t>
      </w:r>
      <w:bookmarkEnd w:id="222"/>
      <w:bookmarkEnd w:id="223"/>
    </w:p>
    <w:p>
      <w:pPr>
        <w:pStyle w:val="Subsection"/>
        <w:rPr>
          <w:snapToGrid w:val="0"/>
        </w:rPr>
      </w:pPr>
      <w:r>
        <w:rPr>
          <w:snapToGrid w:val="0"/>
        </w:rPr>
        <w:tab/>
        <w:t>(1)</w:t>
      </w:r>
      <w:r>
        <w:rPr>
          <w:snapToGrid w:val="0"/>
        </w:rPr>
        <w:tab/>
        <w:t>Evidence of compliance with the appropriate survey requirements shall consist of the display of the original, or a copy of the certificate of survey, or a plasticised document or a sticker or a metal plate referring to the certificate of survey, as may be approved by the Chief Executive Officer.</w:t>
      </w:r>
    </w:p>
    <w:p>
      <w:pPr>
        <w:pStyle w:val="Subsection"/>
        <w:rPr>
          <w:snapToGrid w:val="0"/>
        </w:rPr>
      </w:pPr>
      <w:r>
        <w:rPr>
          <w:snapToGrid w:val="0"/>
        </w:rPr>
        <w:tab/>
        <w:t>(2)</w:t>
      </w:r>
      <w:r>
        <w:rPr>
          <w:snapToGrid w:val="0"/>
        </w:rPr>
        <w:tab/>
        <w:t>The evidence of compliance, if not the original or a copy of the certificate of survey, shall contain the following details —</w:t>
      </w:r>
    </w:p>
    <w:p>
      <w:pPr>
        <w:pStyle w:val="Indenta"/>
        <w:rPr>
          <w:snapToGrid w:val="0"/>
        </w:rPr>
      </w:pPr>
      <w:r>
        <w:rPr>
          <w:snapToGrid w:val="0"/>
        </w:rPr>
        <w:tab/>
      </w:r>
      <w:r>
        <w:rPr>
          <w:snapToGrid w:val="0"/>
        </w:rPr>
        <w:tab/>
        <w:t>Name of vessel;</w:t>
      </w:r>
    </w:p>
    <w:p>
      <w:pPr>
        <w:pStyle w:val="Indenta"/>
        <w:rPr>
          <w:snapToGrid w:val="0"/>
        </w:rPr>
      </w:pPr>
      <w:r>
        <w:rPr>
          <w:snapToGrid w:val="0"/>
        </w:rPr>
        <w:tab/>
      </w:r>
      <w:r>
        <w:rPr>
          <w:snapToGrid w:val="0"/>
        </w:rPr>
        <w:tab/>
        <w:t>Identifying number of vessel;</w:t>
      </w:r>
    </w:p>
    <w:p>
      <w:pPr>
        <w:pStyle w:val="Indenta"/>
        <w:rPr>
          <w:snapToGrid w:val="0"/>
        </w:rPr>
      </w:pPr>
      <w:r>
        <w:rPr>
          <w:snapToGrid w:val="0"/>
        </w:rPr>
        <w:tab/>
      </w:r>
      <w:r>
        <w:rPr>
          <w:snapToGrid w:val="0"/>
        </w:rPr>
        <w:tab/>
        <w:t>Class of vessel;</w:t>
      </w:r>
    </w:p>
    <w:p>
      <w:pPr>
        <w:pStyle w:val="Indenta"/>
        <w:rPr>
          <w:snapToGrid w:val="0"/>
        </w:rPr>
      </w:pPr>
      <w:r>
        <w:rPr>
          <w:snapToGrid w:val="0"/>
        </w:rPr>
        <w:tab/>
      </w:r>
      <w:r>
        <w:rPr>
          <w:snapToGrid w:val="0"/>
        </w:rPr>
        <w:tab/>
        <w:t>Measured length and/or gross tonnage;</w:t>
      </w:r>
    </w:p>
    <w:p>
      <w:pPr>
        <w:pStyle w:val="Indenta"/>
        <w:rPr>
          <w:snapToGrid w:val="0"/>
        </w:rPr>
      </w:pPr>
      <w:r>
        <w:rPr>
          <w:snapToGrid w:val="0"/>
        </w:rPr>
        <w:tab/>
      </w:r>
      <w:r>
        <w:rPr>
          <w:snapToGrid w:val="0"/>
        </w:rPr>
        <w:tab/>
        <w:t>Maximum number of persons carried;</w:t>
      </w:r>
    </w:p>
    <w:p>
      <w:pPr>
        <w:pStyle w:val="Indenta"/>
        <w:rPr>
          <w:snapToGrid w:val="0"/>
        </w:rPr>
      </w:pPr>
      <w:r>
        <w:rPr>
          <w:snapToGrid w:val="0"/>
        </w:rPr>
        <w:tab/>
      </w:r>
      <w:r>
        <w:rPr>
          <w:snapToGrid w:val="0"/>
        </w:rPr>
        <w:tab/>
        <w:t>Limits of operation;</w:t>
      </w:r>
    </w:p>
    <w:p>
      <w:pPr>
        <w:pStyle w:val="Indenta"/>
        <w:rPr>
          <w:snapToGrid w:val="0"/>
        </w:rPr>
      </w:pPr>
      <w:r>
        <w:rPr>
          <w:snapToGrid w:val="0"/>
        </w:rPr>
        <w:tab/>
      </w:r>
      <w:r>
        <w:rPr>
          <w:snapToGrid w:val="0"/>
        </w:rPr>
        <w:tab/>
        <w:t>Issuing authority and signature of issuing officer;</w:t>
      </w:r>
    </w:p>
    <w:p>
      <w:pPr>
        <w:pStyle w:val="Indenta"/>
        <w:rPr>
          <w:snapToGrid w:val="0"/>
        </w:rPr>
      </w:pPr>
      <w:r>
        <w:rPr>
          <w:snapToGrid w:val="0"/>
        </w:rPr>
        <w:tab/>
      </w:r>
      <w:r>
        <w:rPr>
          <w:snapToGrid w:val="0"/>
        </w:rPr>
        <w:tab/>
        <w:t>Date of expiry.</w:t>
      </w:r>
    </w:p>
    <w:p>
      <w:pPr>
        <w:pStyle w:val="Subsection"/>
        <w:rPr>
          <w:snapToGrid w:val="0"/>
        </w:rPr>
      </w:pPr>
      <w:r>
        <w:rPr>
          <w:snapToGrid w:val="0"/>
        </w:rPr>
        <w:tab/>
        <w:t>(3)</w:t>
      </w:r>
      <w:r>
        <w:rPr>
          <w:snapToGrid w:val="0"/>
        </w:rPr>
        <w:tab/>
        <w:t>Subject to subregulation (4), evidence of compliance shall be displayed near the steering position of the vessel, except that in the case of passenger vessels, the evidence shall be displayed in such a position that it is readily visible to passengers.</w:t>
      </w:r>
    </w:p>
    <w:p>
      <w:pPr>
        <w:pStyle w:val="Subsection"/>
        <w:rPr>
          <w:snapToGrid w:val="0"/>
        </w:rPr>
      </w:pPr>
      <w:r>
        <w:rPr>
          <w:snapToGrid w:val="0"/>
        </w:rPr>
        <w:tab/>
        <w:t>(4)</w:t>
      </w:r>
      <w:r>
        <w:rPr>
          <w:snapToGrid w:val="0"/>
        </w:rPr>
        <w:tab/>
        <w:t>If the Chief Executive Officer so directs, the evidence of compliance carried on board a vessel shall be placed in such a position on board the vessel that it is visible from outside the vessel.</w:t>
      </w:r>
    </w:p>
    <w:p>
      <w:pPr>
        <w:pStyle w:val="Footnotesection"/>
      </w:pPr>
      <w:r>
        <w:tab/>
        <w:t>[Regulation 12 amended in Gazette 11 Aug 1992 p. 3980.]</w:t>
      </w:r>
    </w:p>
    <w:p>
      <w:pPr>
        <w:pStyle w:val="Heading5"/>
        <w:rPr>
          <w:snapToGrid w:val="0"/>
        </w:rPr>
      </w:pPr>
      <w:bookmarkStart w:id="224" w:name="_Toc6384656"/>
      <w:bookmarkStart w:id="225" w:name="_Toc13031675"/>
      <w:bookmarkStart w:id="226" w:name="_Toc14593302"/>
      <w:bookmarkStart w:id="227" w:name="_Toc18137697"/>
      <w:bookmarkStart w:id="228" w:name="_Toc107747020"/>
      <w:bookmarkStart w:id="229" w:name="_Toc328655879"/>
      <w:bookmarkStart w:id="230" w:name="_Toc319057281"/>
      <w:r>
        <w:rPr>
          <w:rStyle w:val="CharSectno"/>
        </w:rPr>
        <w:t>13</w:t>
      </w:r>
      <w:r>
        <w:rPr>
          <w:snapToGrid w:val="0"/>
        </w:rPr>
        <w:t>.</w:t>
      </w:r>
      <w:r>
        <w:rPr>
          <w:snapToGrid w:val="0"/>
        </w:rPr>
        <w:tab/>
        <w:t>Revalidation or renewal of certificate of survey</w:t>
      </w:r>
      <w:bookmarkEnd w:id="224"/>
      <w:bookmarkEnd w:id="225"/>
      <w:bookmarkEnd w:id="226"/>
      <w:bookmarkEnd w:id="227"/>
      <w:bookmarkEnd w:id="228"/>
      <w:r>
        <w:rPr>
          <w:snapToGrid w:val="0"/>
        </w:rPr>
        <w:t xml:space="preserve"> after subsequent survey</w:t>
      </w:r>
      <w:bookmarkEnd w:id="229"/>
      <w:bookmarkEnd w:id="230"/>
    </w:p>
    <w:p>
      <w:pPr>
        <w:pStyle w:val="Subsection"/>
        <w:rPr>
          <w:snapToGrid w:val="0"/>
        </w:rPr>
      </w:pPr>
      <w:r>
        <w:rPr>
          <w:snapToGrid w:val="0"/>
        </w:rPr>
        <w:tab/>
        <w:t>(1)</w:t>
      </w:r>
      <w:r>
        <w:rPr>
          <w:snapToGrid w:val="0"/>
        </w:rPr>
        <w:tab/>
        <w:t>Upon the satisfactory completion of any subsequent survey of a vessel and the receipt of the report of each surveyor, the Chief Executive Officer may then issue for display on the vessel either —</w:t>
      </w:r>
    </w:p>
    <w:p>
      <w:pPr>
        <w:pStyle w:val="Indenta"/>
        <w:rPr>
          <w:snapToGrid w:val="0"/>
        </w:rPr>
      </w:pPr>
      <w:r>
        <w:rPr>
          <w:snapToGrid w:val="0"/>
        </w:rPr>
        <w:tab/>
        <w:t>(a)</w:t>
      </w:r>
      <w:r>
        <w:rPr>
          <w:snapToGrid w:val="0"/>
        </w:rPr>
        <w:tab/>
        <w:t>a new copy of the evidence required to be carried on board under section 27 of the Act; or</w:t>
      </w:r>
    </w:p>
    <w:p>
      <w:pPr>
        <w:pStyle w:val="Indenta"/>
        <w:rPr>
          <w:snapToGrid w:val="0"/>
        </w:rPr>
      </w:pPr>
      <w:r>
        <w:rPr>
          <w:snapToGrid w:val="0"/>
        </w:rPr>
        <w:tab/>
        <w:t>(b)</w:t>
      </w:r>
      <w:r>
        <w:rPr>
          <w:snapToGrid w:val="0"/>
        </w:rPr>
        <w:tab/>
        <w:t>a statement of revalidation, in a suitable form, that the evidence carried on the vessel under section 27 of the Act shall remain valid until the new expiry date indicated (which date shall usually be the due date of the next survey).</w:t>
      </w:r>
    </w:p>
    <w:p>
      <w:pPr>
        <w:pStyle w:val="Subsection"/>
        <w:rPr>
          <w:snapToGrid w:val="0"/>
        </w:rPr>
      </w:pPr>
      <w:r>
        <w:rPr>
          <w:snapToGrid w:val="0"/>
        </w:rPr>
        <w:tab/>
        <w:t>(2)</w:t>
      </w:r>
      <w:r>
        <w:rPr>
          <w:snapToGrid w:val="0"/>
        </w:rPr>
        <w:tab/>
        <w:t>The Chief Executive Officer, on satisfactory completion of a subsequent survey, may then issue to the owner the copies referred to in subregulation (1).</w:t>
      </w:r>
    </w:p>
    <w:p>
      <w:pPr>
        <w:pStyle w:val="Subsection"/>
        <w:rPr>
          <w:snapToGrid w:val="0"/>
        </w:rPr>
      </w:pPr>
      <w:r>
        <w:rPr>
          <w:snapToGrid w:val="0"/>
        </w:rPr>
        <w:tab/>
        <w:t>(3)</w:t>
      </w:r>
      <w:r>
        <w:rPr>
          <w:snapToGrid w:val="0"/>
        </w:rPr>
        <w:tab/>
        <w:t>If the Chief Executive Officer so requires upon the satisfactory completion of a cycle of an approved survey programme for a vessel and the receipt of the report of each surveyor, the Chief Executive Officer may then issue for display on the vessel either —</w:t>
      </w:r>
    </w:p>
    <w:p>
      <w:pPr>
        <w:pStyle w:val="Indenta"/>
        <w:rPr>
          <w:snapToGrid w:val="0"/>
        </w:rPr>
      </w:pPr>
      <w:r>
        <w:rPr>
          <w:snapToGrid w:val="0"/>
        </w:rPr>
        <w:tab/>
        <w:t>(a)</w:t>
      </w:r>
      <w:r>
        <w:rPr>
          <w:snapToGrid w:val="0"/>
        </w:rPr>
        <w:tab/>
        <w:t>a new copy of the evidence required to be carried on board under section 27 of the Act; or</w:t>
      </w:r>
    </w:p>
    <w:p>
      <w:pPr>
        <w:pStyle w:val="Indenta"/>
        <w:rPr>
          <w:snapToGrid w:val="0"/>
        </w:rPr>
      </w:pPr>
      <w:r>
        <w:rPr>
          <w:snapToGrid w:val="0"/>
        </w:rPr>
        <w:tab/>
        <w:t>(b)</w:t>
      </w:r>
      <w:r>
        <w:rPr>
          <w:snapToGrid w:val="0"/>
        </w:rPr>
        <w:tab/>
        <w:t>a statement of revalidation in a suitable form, that the evidence carried on the vessel under section 27 of the Act shall remain valid until the new expiry date indicated (which date shall usually be the due date of the completion of the following cycle of the approved survey programme).</w:t>
      </w:r>
    </w:p>
    <w:p>
      <w:pPr>
        <w:pStyle w:val="Subsection"/>
        <w:rPr>
          <w:snapToGrid w:val="0"/>
        </w:rPr>
      </w:pPr>
      <w:r>
        <w:rPr>
          <w:snapToGrid w:val="0"/>
        </w:rPr>
        <w:tab/>
        <w:t>(4)</w:t>
      </w:r>
      <w:r>
        <w:rPr>
          <w:snapToGrid w:val="0"/>
        </w:rPr>
        <w:tab/>
        <w:t>The Chief Executive Officer on satisfactory completion of a cycle of a survey programme may then issue to the owner the copies referred to in subregulation (3).</w:t>
      </w:r>
    </w:p>
    <w:p>
      <w:pPr>
        <w:pStyle w:val="Footnotesection"/>
      </w:pPr>
      <w:r>
        <w:tab/>
        <w:t>[Regulation 13 amended in Gazette 11 Aug 1992 p. 3980.]</w:t>
      </w:r>
    </w:p>
    <w:p>
      <w:pPr>
        <w:pStyle w:val="Heading5"/>
        <w:rPr>
          <w:snapToGrid w:val="0"/>
        </w:rPr>
      </w:pPr>
      <w:bookmarkStart w:id="231" w:name="_Toc6384657"/>
      <w:bookmarkStart w:id="232" w:name="_Toc13031676"/>
      <w:bookmarkStart w:id="233" w:name="_Toc14593303"/>
      <w:bookmarkStart w:id="234" w:name="_Toc18137698"/>
      <w:bookmarkStart w:id="235" w:name="_Toc107747021"/>
      <w:bookmarkStart w:id="236" w:name="_Toc328655880"/>
      <w:bookmarkStart w:id="237" w:name="_Toc319057282"/>
      <w:r>
        <w:rPr>
          <w:rStyle w:val="CharSectno"/>
        </w:rPr>
        <w:t>14</w:t>
      </w:r>
      <w:r>
        <w:rPr>
          <w:snapToGrid w:val="0"/>
        </w:rPr>
        <w:t>.</w:t>
      </w:r>
      <w:r>
        <w:rPr>
          <w:snapToGrid w:val="0"/>
        </w:rPr>
        <w:tab/>
        <w:t>Extension of certificate of survey</w:t>
      </w:r>
      <w:bookmarkEnd w:id="231"/>
      <w:bookmarkEnd w:id="232"/>
      <w:bookmarkEnd w:id="233"/>
      <w:bookmarkEnd w:id="234"/>
      <w:bookmarkEnd w:id="235"/>
      <w:bookmarkEnd w:id="236"/>
      <w:bookmarkEnd w:id="237"/>
    </w:p>
    <w:p>
      <w:pPr>
        <w:pStyle w:val="Subsection"/>
        <w:rPr>
          <w:snapToGrid w:val="0"/>
        </w:rPr>
      </w:pPr>
      <w:r>
        <w:rPr>
          <w:snapToGrid w:val="0"/>
        </w:rPr>
        <w:tab/>
        <w:t>(1)</w:t>
      </w:r>
      <w:r>
        <w:rPr>
          <w:snapToGrid w:val="0"/>
        </w:rPr>
        <w:tab/>
        <w:t>The owner of a vessel to which these regulations apply may apply in writing to the Chief Executive Officer for an extension of the certificate of survey issued to the vessel under these regulations.</w:t>
      </w:r>
    </w:p>
    <w:p>
      <w:pPr>
        <w:pStyle w:val="Subsection"/>
        <w:rPr>
          <w:snapToGrid w:val="0"/>
        </w:rPr>
      </w:pPr>
      <w:r>
        <w:rPr>
          <w:snapToGrid w:val="0"/>
        </w:rPr>
        <w:tab/>
        <w:t>(2)</w:t>
      </w:r>
      <w:r>
        <w:rPr>
          <w:snapToGrid w:val="0"/>
        </w:rPr>
        <w:tab/>
        <w:t>An application under subregulation (1) shall be accompanied by the appropriate fee set out in Schedule 1.</w:t>
      </w:r>
    </w:p>
    <w:p>
      <w:pPr>
        <w:pStyle w:val="Subsection"/>
        <w:rPr>
          <w:snapToGrid w:val="0"/>
          <w:spacing w:val="-4"/>
        </w:rPr>
      </w:pPr>
      <w:r>
        <w:rPr>
          <w:snapToGrid w:val="0"/>
        </w:rPr>
        <w:tab/>
        <w:t>(3)</w:t>
      </w:r>
      <w:r>
        <w:rPr>
          <w:snapToGrid w:val="0"/>
        </w:rPr>
        <w:tab/>
        <w:t>In any case in which the Chief Executive Officer is satisfied that the immediate survey of a vessel is impracticable or would occasion unreasonable or unnecessary expense or inconvenience,</w:t>
      </w:r>
      <w:r>
        <w:rPr>
          <w:snapToGrid w:val="0"/>
          <w:spacing w:val="-4"/>
        </w:rPr>
        <w:t xml:space="preserve"> the Chief Executive Officer may extend the time for re</w:t>
      </w:r>
      <w:r>
        <w:rPr>
          <w:snapToGrid w:val="0"/>
          <w:spacing w:val="-4"/>
        </w:rPr>
        <w:noBreakHyphen/>
        <w:t>survey for any period not exceeding 3 months. An extension may be granted notwithstanding that the certificate of survey has expired.</w:t>
      </w:r>
    </w:p>
    <w:p>
      <w:pPr>
        <w:pStyle w:val="Subsection"/>
        <w:rPr>
          <w:snapToGrid w:val="0"/>
        </w:rPr>
      </w:pPr>
      <w:r>
        <w:rPr>
          <w:snapToGrid w:val="0"/>
        </w:rPr>
        <w:tab/>
        <w:t>(4)</w:t>
      </w:r>
      <w:r>
        <w:rPr>
          <w:snapToGrid w:val="0"/>
        </w:rPr>
        <w:tab/>
        <w:t>The Chief Executive Officer may require an inspection and report on the condition of a vessel to be made before granting the extension of a certificate of survey.</w:t>
      </w:r>
    </w:p>
    <w:p>
      <w:pPr>
        <w:pStyle w:val="Subsection"/>
        <w:rPr>
          <w:snapToGrid w:val="0"/>
        </w:rPr>
      </w:pPr>
      <w:r>
        <w:rPr>
          <w:snapToGrid w:val="0"/>
        </w:rPr>
        <w:tab/>
        <w:t>(5)</w:t>
      </w:r>
      <w:r>
        <w:rPr>
          <w:snapToGrid w:val="0"/>
        </w:rPr>
        <w:tab/>
        <w:t>Where the Chief Executive Officer grants an extension of a certificate of survey he shall issue to the owner of the vessel a notice of extension.</w:t>
      </w:r>
    </w:p>
    <w:p>
      <w:pPr>
        <w:pStyle w:val="Footnotesection"/>
      </w:pPr>
      <w:r>
        <w:tab/>
        <w:t>[Regulation 14 amended in Gazette 11 Aug 1992 p. 3980.]</w:t>
      </w:r>
    </w:p>
    <w:p>
      <w:pPr>
        <w:pStyle w:val="Heading5"/>
        <w:rPr>
          <w:snapToGrid w:val="0"/>
        </w:rPr>
      </w:pPr>
      <w:bookmarkStart w:id="238" w:name="_Toc6384658"/>
      <w:bookmarkStart w:id="239" w:name="_Toc13031677"/>
      <w:bookmarkStart w:id="240" w:name="_Toc14593304"/>
      <w:bookmarkStart w:id="241" w:name="_Toc18137699"/>
      <w:bookmarkStart w:id="242" w:name="_Toc107747022"/>
      <w:bookmarkStart w:id="243" w:name="_Toc328655881"/>
      <w:bookmarkStart w:id="244" w:name="_Toc319057283"/>
      <w:r>
        <w:rPr>
          <w:rStyle w:val="CharSectno"/>
        </w:rPr>
        <w:t>15</w:t>
      </w:r>
      <w:r>
        <w:rPr>
          <w:snapToGrid w:val="0"/>
        </w:rPr>
        <w:t>.</w:t>
      </w:r>
      <w:r>
        <w:rPr>
          <w:snapToGrid w:val="0"/>
        </w:rPr>
        <w:tab/>
        <w:t>Suspending or cancelling certificate of survey</w:t>
      </w:r>
      <w:bookmarkEnd w:id="238"/>
      <w:bookmarkEnd w:id="239"/>
      <w:bookmarkEnd w:id="240"/>
      <w:bookmarkEnd w:id="241"/>
      <w:bookmarkEnd w:id="242"/>
      <w:bookmarkEnd w:id="243"/>
      <w:bookmarkEnd w:id="244"/>
    </w:p>
    <w:p>
      <w:pPr>
        <w:pStyle w:val="Subsection"/>
        <w:rPr>
          <w:snapToGrid w:val="0"/>
        </w:rPr>
      </w:pPr>
      <w:r>
        <w:rPr>
          <w:snapToGrid w:val="0"/>
        </w:rPr>
        <w:tab/>
        <w:t>(1)</w:t>
      </w:r>
      <w:r>
        <w:rPr>
          <w:snapToGrid w:val="0"/>
        </w:rPr>
        <w:tab/>
        <w:t>Where the Chief Executive Officer is satisfied, by reason of a report, that a vessel under his survey fails to comply, for any reason, with the appropriate survey requirements, the Chief Executive Officer may suspend or cancel the certificate of survey and the owner shall be advised accordingly.</w:t>
      </w:r>
    </w:p>
    <w:p>
      <w:pPr>
        <w:pStyle w:val="Subsection"/>
        <w:rPr>
          <w:snapToGrid w:val="0"/>
        </w:rPr>
      </w:pPr>
      <w:r>
        <w:rPr>
          <w:snapToGrid w:val="0"/>
        </w:rPr>
        <w:tab/>
        <w:t>(2)</w:t>
      </w:r>
      <w:r>
        <w:rPr>
          <w:snapToGrid w:val="0"/>
        </w:rPr>
        <w:tab/>
        <w:t>Where the certificate of survey has been suspended or cancelled under subregulation (1) the Chief Executive Officer may require it and the evidence of survey to be delivered up as directed.</w:t>
      </w:r>
    </w:p>
    <w:p>
      <w:pPr>
        <w:pStyle w:val="Footnotesection"/>
      </w:pPr>
      <w:r>
        <w:tab/>
        <w:t>[Regulation 15 amended in Gazette 11 Aug 1992 p. 3980.]</w:t>
      </w:r>
    </w:p>
    <w:p>
      <w:pPr>
        <w:pStyle w:val="Heading5"/>
        <w:rPr>
          <w:snapToGrid w:val="0"/>
        </w:rPr>
      </w:pPr>
      <w:bookmarkStart w:id="245" w:name="_Toc6384659"/>
      <w:bookmarkStart w:id="246" w:name="_Toc13031678"/>
      <w:bookmarkStart w:id="247" w:name="_Toc14593305"/>
      <w:bookmarkStart w:id="248" w:name="_Toc18137700"/>
      <w:bookmarkStart w:id="249" w:name="_Toc107747023"/>
      <w:bookmarkStart w:id="250" w:name="_Toc328655882"/>
      <w:bookmarkStart w:id="251" w:name="_Toc319057284"/>
      <w:r>
        <w:rPr>
          <w:rStyle w:val="CharSectno"/>
        </w:rPr>
        <w:t>16</w:t>
      </w:r>
      <w:r>
        <w:rPr>
          <w:snapToGrid w:val="0"/>
        </w:rPr>
        <w:t>.</w:t>
      </w:r>
      <w:r>
        <w:rPr>
          <w:snapToGrid w:val="0"/>
        </w:rPr>
        <w:tab/>
      </w:r>
      <w:bookmarkEnd w:id="245"/>
      <w:bookmarkEnd w:id="246"/>
      <w:bookmarkEnd w:id="247"/>
      <w:bookmarkEnd w:id="248"/>
      <w:bookmarkEnd w:id="249"/>
      <w:r>
        <w:rPr>
          <w:snapToGrid w:val="0"/>
        </w:rPr>
        <w:t>Sale etc. of surveyed vessel, owner to notify CEO of</w:t>
      </w:r>
      <w:bookmarkEnd w:id="250"/>
      <w:bookmarkEnd w:id="251"/>
    </w:p>
    <w:p>
      <w:pPr>
        <w:pStyle w:val="Subsection"/>
        <w:rPr>
          <w:snapToGrid w:val="0"/>
        </w:rPr>
      </w:pPr>
      <w:r>
        <w:rPr>
          <w:snapToGrid w:val="0"/>
        </w:rPr>
        <w:tab/>
      </w:r>
      <w:r>
        <w:rPr>
          <w:snapToGrid w:val="0"/>
        </w:rPr>
        <w:tab/>
        <w:t>The owner of a vessel in respect of which a certificate of survey has been issued and is in force under these regulations shall, not later than 14 days after the relevant occurrence, inform the Chief Executive Officer in writing of —</w:t>
      </w:r>
    </w:p>
    <w:p>
      <w:pPr>
        <w:pStyle w:val="Indenta"/>
        <w:rPr>
          <w:snapToGrid w:val="0"/>
        </w:rPr>
      </w:pPr>
      <w:r>
        <w:rPr>
          <w:snapToGrid w:val="0"/>
        </w:rPr>
        <w:tab/>
        <w:t>(a)</w:t>
      </w:r>
      <w:r>
        <w:rPr>
          <w:snapToGrid w:val="0"/>
        </w:rPr>
        <w:tab/>
        <w:t>the sale of the vessel and the name and address of the new owner; or</w:t>
      </w:r>
    </w:p>
    <w:p>
      <w:pPr>
        <w:pStyle w:val="Indenta"/>
        <w:rPr>
          <w:snapToGrid w:val="0"/>
        </w:rPr>
      </w:pPr>
      <w:r>
        <w:rPr>
          <w:snapToGrid w:val="0"/>
        </w:rPr>
        <w:tab/>
        <w:t>(b)</w:t>
      </w:r>
      <w:r>
        <w:rPr>
          <w:snapToGrid w:val="0"/>
        </w:rPr>
        <w:tab/>
        <w:t>a decision to withdraw the vessel from commercial operations; or</w:t>
      </w:r>
    </w:p>
    <w:p>
      <w:pPr>
        <w:pStyle w:val="Indenta"/>
        <w:rPr>
          <w:snapToGrid w:val="0"/>
        </w:rPr>
      </w:pPr>
      <w:r>
        <w:rPr>
          <w:snapToGrid w:val="0"/>
        </w:rPr>
        <w:tab/>
        <w:t>(c)</w:t>
      </w:r>
      <w:r>
        <w:rPr>
          <w:snapToGrid w:val="0"/>
        </w:rPr>
        <w:tab/>
        <w:t>the transfer of the vessel into the jurisdiction of another marine authority for an extended period; or</w:t>
      </w:r>
    </w:p>
    <w:p>
      <w:pPr>
        <w:pStyle w:val="Indenta"/>
        <w:rPr>
          <w:snapToGrid w:val="0"/>
        </w:rPr>
      </w:pPr>
      <w:r>
        <w:rPr>
          <w:snapToGrid w:val="0"/>
        </w:rPr>
        <w:tab/>
        <w:t>(d)</w:t>
      </w:r>
      <w:r>
        <w:rPr>
          <w:snapToGrid w:val="0"/>
        </w:rPr>
        <w:tab/>
        <w:t>any significant alteration of the vessel or its manner of operation.</w:t>
      </w:r>
    </w:p>
    <w:p>
      <w:pPr>
        <w:pStyle w:val="Penstart"/>
        <w:rPr>
          <w:snapToGrid w:val="0"/>
        </w:rPr>
      </w:pPr>
      <w:r>
        <w:rPr>
          <w:snapToGrid w:val="0"/>
        </w:rPr>
        <w:tab/>
        <w:t>Penalty: $250.</w:t>
      </w:r>
    </w:p>
    <w:p>
      <w:pPr>
        <w:pStyle w:val="Footnotesection"/>
      </w:pPr>
      <w:r>
        <w:tab/>
        <w:t>[Regulation 16 amended in Gazette 11 Aug 1992 p. 3980.]</w:t>
      </w:r>
    </w:p>
    <w:p>
      <w:pPr>
        <w:pStyle w:val="Heading5"/>
        <w:rPr>
          <w:snapToGrid w:val="0"/>
        </w:rPr>
      </w:pPr>
      <w:bookmarkStart w:id="252" w:name="_Toc6384660"/>
      <w:bookmarkStart w:id="253" w:name="_Toc13031679"/>
      <w:bookmarkStart w:id="254" w:name="_Toc14593306"/>
      <w:bookmarkStart w:id="255" w:name="_Toc18137701"/>
      <w:bookmarkStart w:id="256" w:name="_Toc107747024"/>
      <w:bookmarkStart w:id="257" w:name="_Toc328655883"/>
      <w:bookmarkStart w:id="258" w:name="_Toc319057285"/>
      <w:r>
        <w:rPr>
          <w:rStyle w:val="CharSectno"/>
        </w:rPr>
        <w:t>17</w:t>
      </w:r>
      <w:r>
        <w:rPr>
          <w:snapToGrid w:val="0"/>
        </w:rPr>
        <w:t>.</w:t>
      </w:r>
      <w:r>
        <w:rPr>
          <w:snapToGrid w:val="0"/>
        </w:rPr>
        <w:tab/>
        <w:t>Certificate of survey</w:t>
      </w:r>
      <w:bookmarkEnd w:id="252"/>
      <w:bookmarkEnd w:id="253"/>
      <w:bookmarkEnd w:id="254"/>
      <w:bookmarkEnd w:id="255"/>
      <w:bookmarkEnd w:id="256"/>
      <w:r>
        <w:rPr>
          <w:snapToGrid w:val="0"/>
        </w:rPr>
        <w:t xml:space="preserve"> issued outside WA, acceptance of</w:t>
      </w:r>
      <w:bookmarkEnd w:id="257"/>
      <w:bookmarkEnd w:id="258"/>
    </w:p>
    <w:p>
      <w:pPr>
        <w:pStyle w:val="Subsection"/>
        <w:rPr>
          <w:snapToGrid w:val="0"/>
        </w:rPr>
      </w:pPr>
      <w:r>
        <w:rPr>
          <w:snapToGrid w:val="0"/>
        </w:rPr>
        <w:tab/>
      </w:r>
      <w:r>
        <w:rPr>
          <w:snapToGrid w:val="0"/>
        </w:rPr>
        <w:tab/>
        <w:t>The Chief Executive Officer may accept a certificate of survey issued by another marine authority and dispense with the survey of that vessel during the validity of that certificate.</w:t>
      </w:r>
    </w:p>
    <w:p>
      <w:pPr>
        <w:pStyle w:val="Footnotesection"/>
      </w:pPr>
      <w:r>
        <w:tab/>
        <w:t>[Regulation 17 amended in Gazette 11 Aug 1992 p. 3980.]</w:t>
      </w:r>
    </w:p>
    <w:p>
      <w:pPr>
        <w:pStyle w:val="Heading5"/>
        <w:rPr>
          <w:snapToGrid w:val="0"/>
        </w:rPr>
      </w:pPr>
      <w:bookmarkStart w:id="259" w:name="_Toc6384661"/>
      <w:bookmarkStart w:id="260" w:name="_Toc13031680"/>
      <w:bookmarkStart w:id="261" w:name="_Toc14593307"/>
      <w:bookmarkStart w:id="262" w:name="_Toc18137702"/>
      <w:bookmarkStart w:id="263" w:name="_Toc107747025"/>
      <w:bookmarkStart w:id="264" w:name="_Toc328655884"/>
      <w:bookmarkStart w:id="265" w:name="_Toc319057286"/>
      <w:r>
        <w:rPr>
          <w:rStyle w:val="CharSectno"/>
        </w:rPr>
        <w:t>18</w:t>
      </w:r>
      <w:r>
        <w:rPr>
          <w:snapToGrid w:val="0"/>
        </w:rPr>
        <w:t>.</w:t>
      </w:r>
      <w:r>
        <w:rPr>
          <w:snapToGrid w:val="0"/>
        </w:rPr>
        <w:tab/>
        <w:t>Survey programme</w:t>
      </w:r>
      <w:bookmarkEnd w:id="259"/>
      <w:bookmarkEnd w:id="260"/>
      <w:bookmarkEnd w:id="261"/>
      <w:bookmarkEnd w:id="262"/>
      <w:bookmarkEnd w:id="263"/>
      <w:r>
        <w:rPr>
          <w:snapToGrid w:val="0"/>
        </w:rPr>
        <w:t xml:space="preserve"> approved outside WA may continue in WA</w:t>
      </w:r>
      <w:bookmarkEnd w:id="264"/>
      <w:bookmarkEnd w:id="265"/>
    </w:p>
    <w:p>
      <w:pPr>
        <w:pStyle w:val="Subsection"/>
        <w:rPr>
          <w:snapToGrid w:val="0"/>
        </w:rPr>
      </w:pPr>
      <w:r>
        <w:rPr>
          <w:snapToGrid w:val="0"/>
        </w:rPr>
        <w:tab/>
      </w:r>
      <w:r>
        <w:rPr>
          <w:snapToGrid w:val="0"/>
        </w:rPr>
        <w:tab/>
        <w:t>Where a vessel which is carrying out a survey programme approved by another marine authority proceeds to the jurisdiction of the State, that survey programme may be continued in the State subject to the approval of the Chief Executive Officer.</w:t>
      </w:r>
    </w:p>
    <w:p>
      <w:pPr>
        <w:pStyle w:val="Footnotesection"/>
      </w:pPr>
      <w:r>
        <w:tab/>
        <w:t>[Regulation 18 amended in Gazette 11 Aug 1992 p. 3980.]</w:t>
      </w:r>
    </w:p>
    <w:p>
      <w:pPr>
        <w:pStyle w:val="Heading2"/>
      </w:pPr>
      <w:bookmarkStart w:id="266" w:name="_Toc107747026"/>
      <w:bookmarkStart w:id="267" w:name="_Toc139183100"/>
      <w:bookmarkStart w:id="268" w:name="_Toc139347635"/>
      <w:bookmarkStart w:id="269" w:name="_Toc150239321"/>
      <w:bookmarkStart w:id="270" w:name="_Toc150239544"/>
      <w:bookmarkStart w:id="271" w:name="_Toc152381855"/>
      <w:bookmarkStart w:id="272" w:name="_Toc152486328"/>
      <w:bookmarkStart w:id="273" w:name="_Toc152728297"/>
      <w:bookmarkStart w:id="274" w:name="_Toc154212606"/>
      <w:bookmarkStart w:id="275" w:name="_Toc170633556"/>
      <w:bookmarkStart w:id="276" w:name="_Toc170814754"/>
      <w:bookmarkStart w:id="277" w:name="_Toc170814792"/>
      <w:bookmarkStart w:id="278" w:name="_Toc202506541"/>
      <w:bookmarkStart w:id="279" w:name="_Toc212609802"/>
      <w:bookmarkStart w:id="280" w:name="_Toc232588275"/>
      <w:bookmarkStart w:id="281" w:name="_Toc233615433"/>
      <w:bookmarkStart w:id="282" w:name="_Toc235955726"/>
      <w:bookmarkStart w:id="283" w:name="_Toc236543216"/>
      <w:bookmarkStart w:id="284" w:name="_Toc236543403"/>
      <w:bookmarkStart w:id="285" w:name="_Toc238457745"/>
      <w:bookmarkStart w:id="286" w:name="_Toc238959734"/>
      <w:bookmarkStart w:id="287" w:name="_Toc248306497"/>
      <w:bookmarkStart w:id="288" w:name="_Toc248307549"/>
      <w:bookmarkStart w:id="289" w:name="_Toc248308151"/>
      <w:bookmarkStart w:id="290" w:name="_Toc265675082"/>
      <w:bookmarkStart w:id="291" w:name="_Toc265675266"/>
      <w:bookmarkStart w:id="292" w:name="_Toc293650115"/>
      <w:bookmarkStart w:id="293" w:name="_Toc293650213"/>
      <w:bookmarkStart w:id="294" w:name="_Toc297305272"/>
      <w:bookmarkStart w:id="295" w:name="_Toc297305334"/>
      <w:bookmarkStart w:id="296" w:name="_Toc315700428"/>
      <w:bookmarkStart w:id="297" w:name="_Toc315772056"/>
      <w:bookmarkStart w:id="298" w:name="_Toc317166917"/>
      <w:bookmarkStart w:id="299" w:name="_Toc317167902"/>
      <w:bookmarkStart w:id="300" w:name="_Toc318280404"/>
      <w:bookmarkStart w:id="301" w:name="_Toc318445241"/>
      <w:bookmarkStart w:id="302" w:name="_Toc319057287"/>
      <w:bookmarkStart w:id="303" w:name="_Toc328655885"/>
      <w:r>
        <w:rPr>
          <w:rStyle w:val="CharPartNo"/>
        </w:rPr>
        <w:t>Part IV</w:t>
      </w:r>
      <w:r>
        <w:rPr>
          <w:rStyle w:val="CharDivNo"/>
        </w:rPr>
        <w:t> </w:t>
      </w:r>
      <w:r>
        <w:t>—</w:t>
      </w:r>
      <w:r>
        <w:rPr>
          <w:rStyle w:val="CharDivText"/>
        </w:rPr>
        <w:t> </w:t>
      </w:r>
      <w:r>
        <w:rPr>
          <w:rStyle w:val="CharPartText"/>
        </w:rPr>
        <w:t>Single voyage towage permits</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p>
      <w:pPr>
        <w:pStyle w:val="Heading5"/>
        <w:spacing w:before="180"/>
        <w:rPr>
          <w:snapToGrid w:val="0"/>
        </w:rPr>
      </w:pPr>
      <w:bookmarkStart w:id="304" w:name="_Toc6384662"/>
      <w:bookmarkStart w:id="305" w:name="_Toc13031681"/>
      <w:bookmarkStart w:id="306" w:name="_Toc14593308"/>
      <w:bookmarkStart w:id="307" w:name="_Toc18137703"/>
      <w:bookmarkStart w:id="308" w:name="_Toc107747027"/>
      <w:bookmarkStart w:id="309" w:name="_Toc328655886"/>
      <w:bookmarkStart w:id="310" w:name="_Toc319057288"/>
      <w:r>
        <w:rPr>
          <w:rStyle w:val="CharSectno"/>
        </w:rPr>
        <w:t>19</w:t>
      </w:r>
      <w:r>
        <w:rPr>
          <w:snapToGrid w:val="0"/>
        </w:rPr>
        <w:t>.</w:t>
      </w:r>
      <w:r>
        <w:rPr>
          <w:snapToGrid w:val="0"/>
        </w:rPr>
        <w:tab/>
        <w:t>Application of this Part</w:t>
      </w:r>
      <w:bookmarkEnd w:id="304"/>
      <w:bookmarkEnd w:id="305"/>
      <w:bookmarkEnd w:id="306"/>
      <w:bookmarkEnd w:id="307"/>
      <w:bookmarkEnd w:id="308"/>
      <w:bookmarkEnd w:id="309"/>
      <w:bookmarkEnd w:id="310"/>
    </w:p>
    <w:p>
      <w:pPr>
        <w:pStyle w:val="Subsection"/>
        <w:rPr>
          <w:snapToGrid w:val="0"/>
        </w:rPr>
      </w:pPr>
      <w:r>
        <w:rPr>
          <w:snapToGrid w:val="0"/>
        </w:rPr>
        <w:tab/>
      </w:r>
      <w:r>
        <w:rPr>
          <w:snapToGrid w:val="0"/>
        </w:rPr>
        <w:tab/>
        <w:t>This Part applies to all vessels that are engaged in towing or being towed on a seagoing voyage, but this Part does not apply to —</w:t>
      </w:r>
    </w:p>
    <w:p>
      <w:pPr>
        <w:pStyle w:val="Indenta"/>
        <w:rPr>
          <w:snapToGrid w:val="0"/>
        </w:rPr>
      </w:pPr>
      <w:r>
        <w:rPr>
          <w:snapToGrid w:val="0"/>
        </w:rPr>
        <w:tab/>
        <w:t>(a)</w:t>
      </w:r>
      <w:r>
        <w:rPr>
          <w:snapToGrid w:val="0"/>
        </w:rPr>
        <w:tab/>
        <w:t>regular towage of cargo on a commercial basis; and</w:t>
      </w:r>
    </w:p>
    <w:p>
      <w:pPr>
        <w:pStyle w:val="Indenta"/>
        <w:rPr>
          <w:snapToGrid w:val="0"/>
        </w:rPr>
      </w:pPr>
      <w:r>
        <w:rPr>
          <w:snapToGrid w:val="0"/>
        </w:rPr>
        <w:tab/>
        <w:t>(b)</w:t>
      </w:r>
      <w:r>
        <w:rPr>
          <w:snapToGrid w:val="0"/>
        </w:rPr>
        <w:tab/>
        <w:t>the harbour towage of vessels; and</w:t>
      </w:r>
    </w:p>
    <w:p>
      <w:pPr>
        <w:pStyle w:val="Indenta"/>
        <w:rPr>
          <w:snapToGrid w:val="0"/>
        </w:rPr>
      </w:pPr>
      <w:r>
        <w:rPr>
          <w:snapToGrid w:val="0"/>
        </w:rPr>
        <w:tab/>
        <w:t>(c)</w:t>
      </w:r>
      <w:r>
        <w:rPr>
          <w:snapToGrid w:val="0"/>
        </w:rPr>
        <w:tab/>
        <w:t>the towage or assistance of oil</w:t>
      </w:r>
      <w:r>
        <w:rPr>
          <w:snapToGrid w:val="0"/>
        </w:rPr>
        <w:noBreakHyphen/>
        <w:t>exploration structures, semi</w:t>
      </w:r>
      <w:r>
        <w:rPr>
          <w:snapToGrid w:val="0"/>
        </w:rPr>
        <w:noBreakHyphen/>
        <w:t>submersible oil platforms, and the like, which are self</w:t>
      </w:r>
      <w:r>
        <w:rPr>
          <w:snapToGrid w:val="0"/>
        </w:rPr>
        <w:noBreakHyphen/>
        <w:t>propelled; and</w:t>
      </w:r>
    </w:p>
    <w:p>
      <w:pPr>
        <w:pStyle w:val="Indenta"/>
        <w:rPr>
          <w:snapToGrid w:val="0"/>
        </w:rPr>
      </w:pPr>
      <w:r>
        <w:rPr>
          <w:snapToGrid w:val="0"/>
        </w:rPr>
        <w:tab/>
        <w:t>(d)</w:t>
      </w:r>
      <w:r>
        <w:rPr>
          <w:snapToGrid w:val="0"/>
        </w:rPr>
        <w:tab/>
        <w:t>a vessel in distress at sea or stranded in a position where immediate action by the towing vessel is vital to the saving of life or property.</w:t>
      </w:r>
    </w:p>
    <w:p>
      <w:pPr>
        <w:pStyle w:val="Heading5"/>
        <w:spacing w:before="180"/>
        <w:rPr>
          <w:snapToGrid w:val="0"/>
        </w:rPr>
      </w:pPr>
      <w:bookmarkStart w:id="311" w:name="_Toc6384663"/>
      <w:bookmarkStart w:id="312" w:name="_Toc13031682"/>
      <w:bookmarkStart w:id="313" w:name="_Toc14593309"/>
      <w:bookmarkStart w:id="314" w:name="_Toc18137704"/>
      <w:bookmarkStart w:id="315" w:name="_Toc107747028"/>
      <w:bookmarkStart w:id="316" w:name="_Toc328655887"/>
      <w:bookmarkStart w:id="317" w:name="_Toc319057289"/>
      <w:r>
        <w:rPr>
          <w:rStyle w:val="CharSectno"/>
        </w:rPr>
        <w:t>20</w:t>
      </w:r>
      <w:r>
        <w:rPr>
          <w:snapToGrid w:val="0"/>
        </w:rPr>
        <w:t>.</w:t>
      </w:r>
      <w:r>
        <w:rPr>
          <w:snapToGrid w:val="0"/>
        </w:rPr>
        <w:tab/>
        <w:t>Application for towage permit</w:t>
      </w:r>
      <w:bookmarkEnd w:id="311"/>
      <w:bookmarkEnd w:id="312"/>
      <w:bookmarkEnd w:id="313"/>
      <w:bookmarkEnd w:id="314"/>
      <w:bookmarkEnd w:id="315"/>
      <w:bookmarkEnd w:id="316"/>
      <w:bookmarkEnd w:id="317"/>
    </w:p>
    <w:p>
      <w:pPr>
        <w:pStyle w:val="Subsection"/>
        <w:spacing w:before="120"/>
        <w:rPr>
          <w:snapToGrid w:val="0"/>
        </w:rPr>
      </w:pPr>
      <w:r>
        <w:rPr>
          <w:snapToGrid w:val="0"/>
        </w:rPr>
        <w:tab/>
        <w:t>(1)</w:t>
      </w:r>
      <w:r>
        <w:rPr>
          <w:snapToGrid w:val="0"/>
        </w:rPr>
        <w:tab/>
        <w:t>The owner of a vessel intended to be towed shall forward to the Chief Executive Officer an application in the specified form for a towage permit together with the appropriate fee for the inspection of the vessel intended to be towed and for the permit set out in Schedule 1.</w:t>
      </w:r>
    </w:p>
    <w:p>
      <w:pPr>
        <w:pStyle w:val="Subsection"/>
        <w:spacing w:before="120"/>
        <w:rPr>
          <w:snapToGrid w:val="0"/>
        </w:rPr>
      </w:pPr>
      <w:r>
        <w:rPr>
          <w:snapToGrid w:val="0"/>
        </w:rPr>
        <w:tab/>
        <w:t>(2)</w:t>
      </w:r>
      <w:r>
        <w:rPr>
          <w:snapToGrid w:val="0"/>
        </w:rPr>
        <w:tab/>
        <w:t>An “Application for Towage Permit” shall be accompanied by the following information regarding the vessel to be towed —</w:t>
      </w:r>
    </w:p>
    <w:p>
      <w:pPr>
        <w:pStyle w:val="Indenta"/>
        <w:rPr>
          <w:snapToGrid w:val="0"/>
        </w:rPr>
      </w:pPr>
      <w:r>
        <w:rPr>
          <w:snapToGrid w:val="0"/>
        </w:rPr>
        <w:tab/>
        <w:t>(a)</w:t>
      </w:r>
      <w:r>
        <w:rPr>
          <w:snapToGrid w:val="0"/>
        </w:rPr>
        <w:tab/>
        <w:t>nature of tow (e.g. ferry, cargo ship, unloaded barge, etc.);</w:t>
      </w:r>
    </w:p>
    <w:p>
      <w:pPr>
        <w:pStyle w:val="Indenta"/>
        <w:rPr>
          <w:snapToGrid w:val="0"/>
        </w:rPr>
      </w:pPr>
      <w:r>
        <w:rPr>
          <w:snapToGrid w:val="0"/>
        </w:rPr>
        <w:tab/>
        <w:t>(b)</w:t>
      </w:r>
      <w:r>
        <w:rPr>
          <w:snapToGrid w:val="0"/>
        </w:rPr>
        <w:tab/>
        <w:t>name, official number and port of registry;</w:t>
      </w:r>
    </w:p>
    <w:p>
      <w:pPr>
        <w:pStyle w:val="Indenta"/>
        <w:rPr>
          <w:snapToGrid w:val="0"/>
        </w:rPr>
      </w:pPr>
      <w:r>
        <w:rPr>
          <w:snapToGrid w:val="0"/>
        </w:rPr>
        <w:tab/>
        <w:t>(c)</w:t>
      </w:r>
      <w:r>
        <w:rPr>
          <w:snapToGrid w:val="0"/>
        </w:rPr>
        <w:tab/>
        <w:t>details of any current certificates relating to the tow;</w:t>
      </w:r>
    </w:p>
    <w:p>
      <w:pPr>
        <w:pStyle w:val="Indenta"/>
        <w:rPr>
          <w:snapToGrid w:val="0"/>
        </w:rPr>
      </w:pPr>
      <w:r>
        <w:rPr>
          <w:snapToGrid w:val="0"/>
        </w:rPr>
        <w:tab/>
        <w:t>(d)</w:t>
      </w:r>
      <w:r>
        <w:rPr>
          <w:snapToGrid w:val="0"/>
        </w:rPr>
        <w:tab/>
        <w:t>point of departure and destination of tow;</w:t>
      </w:r>
    </w:p>
    <w:p>
      <w:pPr>
        <w:pStyle w:val="Indenta"/>
        <w:rPr>
          <w:snapToGrid w:val="0"/>
        </w:rPr>
      </w:pPr>
      <w:r>
        <w:rPr>
          <w:snapToGrid w:val="0"/>
        </w:rPr>
        <w:tab/>
        <w:t>(e)</w:t>
      </w:r>
      <w:r>
        <w:rPr>
          <w:snapToGrid w:val="0"/>
        </w:rPr>
        <w:tab/>
        <w:t>details of towing operation i.e. manning (if any) estimated departure date, estimated towing speed, duration of operation, estimated arrival date,</w:t>
      </w:r>
    </w:p>
    <w:p>
      <w:pPr>
        <w:pStyle w:val="Subsection"/>
        <w:spacing w:before="120"/>
        <w:rPr>
          <w:snapToGrid w:val="0"/>
        </w:rPr>
      </w:pPr>
      <w:r>
        <w:rPr>
          <w:snapToGrid w:val="0"/>
        </w:rPr>
        <w:tab/>
      </w:r>
      <w:r>
        <w:rPr>
          <w:snapToGrid w:val="0"/>
        </w:rPr>
        <w:tab/>
        <w:t>and such other information as the Chief Executive Officer may require.</w:t>
      </w:r>
    </w:p>
    <w:p>
      <w:pPr>
        <w:pStyle w:val="Subsection"/>
        <w:rPr>
          <w:snapToGrid w:val="0"/>
        </w:rPr>
      </w:pPr>
      <w:r>
        <w:rPr>
          <w:snapToGrid w:val="0"/>
        </w:rPr>
        <w:tab/>
        <w:t>(3)</w:t>
      </w:r>
      <w:r>
        <w:rPr>
          <w:snapToGrid w:val="0"/>
        </w:rPr>
        <w:tab/>
        <w:t>The owner of the vessel to be towed, or the owner, master or agent of the towing vessel shall be required to forward the following information to the Chief Executive Officer regarding the towing vessel —</w:t>
      </w:r>
    </w:p>
    <w:p>
      <w:pPr>
        <w:pStyle w:val="Indenta"/>
        <w:rPr>
          <w:snapToGrid w:val="0"/>
        </w:rPr>
      </w:pPr>
      <w:r>
        <w:rPr>
          <w:snapToGrid w:val="0"/>
        </w:rPr>
        <w:tab/>
        <w:t>(a)</w:t>
      </w:r>
      <w:r>
        <w:rPr>
          <w:snapToGrid w:val="0"/>
        </w:rPr>
        <w:tab/>
        <w:t>name, official number and port of registry; and</w:t>
      </w:r>
    </w:p>
    <w:p>
      <w:pPr>
        <w:pStyle w:val="Indenta"/>
        <w:rPr>
          <w:snapToGrid w:val="0"/>
        </w:rPr>
      </w:pPr>
      <w:r>
        <w:rPr>
          <w:snapToGrid w:val="0"/>
        </w:rPr>
        <w:tab/>
        <w:t>(b)</w:t>
      </w:r>
      <w:r>
        <w:rPr>
          <w:snapToGrid w:val="0"/>
        </w:rPr>
        <w:tab/>
        <w:t>type of vessel; and</w:t>
      </w:r>
    </w:p>
    <w:p>
      <w:pPr>
        <w:pStyle w:val="Indenta"/>
        <w:rPr>
          <w:snapToGrid w:val="0"/>
        </w:rPr>
      </w:pPr>
      <w:r>
        <w:rPr>
          <w:snapToGrid w:val="0"/>
        </w:rPr>
        <w:tab/>
        <w:t>(c)</w:t>
      </w:r>
      <w:r>
        <w:rPr>
          <w:snapToGrid w:val="0"/>
        </w:rPr>
        <w:tab/>
        <w:t>details of any current certificates relating to the towing vessel; and</w:t>
      </w:r>
    </w:p>
    <w:p>
      <w:pPr>
        <w:pStyle w:val="Indenta"/>
        <w:rPr>
          <w:snapToGrid w:val="0"/>
        </w:rPr>
      </w:pPr>
      <w:r>
        <w:rPr>
          <w:snapToGrid w:val="0"/>
        </w:rPr>
        <w:tab/>
        <w:t>(d)</w:t>
      </w:r>
      <w:r>
        <w:rPr>
          <w:snapToGrid w:val="0"/>
        </w:rPr>
        <w:tab/>
        <w:t>propulsion power and or bollard pull; and</w:t>
      </w:r>
    </w:p>
    <w:p>
      <w:pPr>
        <w:pStyle w:val="Indenta"/>
        <w:rPr>
          <w:snapToGrid w:val="0"/>
        </w:rPr>
      </w:pPr>
      <w:r>
        <w:rPr>
          <w:snapToGrid w:val="0"/>
        </w:rPr>
        <w:tab/>
        <w:t>(e)</w:t>
      </w:r>
      <w:r>
        <w:rPr>
          <w:snapToGrid w:val="0"/>
        </w:rPr>
        <w:tab/>
        <w:t>any such other information as the Chief Executive Officer may require.</w:t>
      </w:r>
    </w:p>
    <w:p>
      <w:pPr>
        <w:pStyle w:val="Footnotesection"/>
      </w:pPr>
      <w:r>
        <w:tab/>
        <w:t>[Regulation 20 amended in Gazette 30 Jun 1989 p. 1924; 11 Aug 1992 p. 3980.]</w:t>
      </w:r>
    </w:p>
    <w:p>
      <w:pPr>
        <w:pStyle w:val="Heading5"/>
        <w:rPr>
          <w:snapToGrid w:val="0"/>
        </w:rPr>
      </w:pPr>
      <w:bookmarkStart w:id="318" w:name="_Toc6384664"/>
      <w:bookmarkStart w:id="319" w:name="_Toc13031683"/>
      <w:bookmarkStart w:id="320" w:name="_Toc14593310"/>
      <w:bookmarkStart w:id="321" w:name="_Toc18137705"/>
      <w:bookmarkStart w:id="322" w:name="_Toc107747029"/>
      <w:bookmarkStart w:id="323" w:name="_Toc328655888"/>
      <w:bookmarkStart w:id="324" w:name="_Toc319057290"/>
      <w:r>
        <w:rPr>
          <w:rStyle w:val="CharSectno"/>
        </w:rPr>
        <w:t>21</w:t>
      </w:r>
      <w:r>
        <w:rPr>
          <w:snapToGrid w:val="0"/>
        </w:rPr>
        <w:t>.</w:t>
      </w:r>
      <w:r>
        <w:rPr>
          <w:snapToGrid w:val="0"/>
        </w:rPr>
        <w:tab/>
        <w:t>Issue of towage permit</w:t>
      </w:r>
      <w:bookmarkEnd w:id="318"/>
      <w:bookmarkEnd w:id="319"/>
      <w:bookmarkEnd w:id="320"/>
      <w:bookmarkEnd w:id="321"/>
      <w:bookmarkEnd w:id="322"/>
      <w:bookmarkEnd w:id="323"/>
      <w:bookmarkEnd w:id="324"/>
    </w:p>
    <w:p>
      <w:pPr>
        <w:pStyle w:val="Subsection"/>
        <w:rPr>
          <w:snapToGrid w:val="0"/>
        </w:rPr>
      </w:pPr>
      <w:r>
        <w:rPr>
          <w:snapToGrid w:val="0"/>
        </w:rPr>
        <w:tab/>
        <w:t>(1)</w:t>
      </w:r>
      <w:r>
        <w:rPr>
          <w:snapToGrid w:val="0"/>
        </w:rPr>
        <w:tab/>
        <w:t>Upon receiving an application for a towage permit, the Chief Executive Officer shall arrange for the vessel that is intended to be towed to be inspected to determine whether it is fit to be towed on the proposed voyage.</w:t>
      </w:r>
    </w:p>
    <w:p>
      <w:pPr>
        <w:pStyle w:val="Subsection"/>
        <w:rPr>
          <w:snapToGrid w:val="0"/>
        </w:rPr>
      </w:pPr>
      <w:r>
        <w:rPr>
          <w:snapToGrid w:val="0"/>
        </w:rPr>
        <w:tab/>
        <w:t>(2)</w:t>
      </w:r>
      <w:r>
        <w:rPr>
          <w:snapToGrid w:val="0"/>
        </w:rPr>
        <w:tab/>
        <w:t>The inspection of a vessel under subregulation (1) shall have regard to —</w:t>
      </w:r>
    </w:p>
    <w:p>
      <w:pPr>
        <w:pStyle w:val="Indenta"/>
        <w:rPr>
          <w:snapToGrid w:val="0"/>
        </w:rPr>
      </w:pPr>
      <w:r>
        <w:rPr>
          <w:snapToGrid w:val="0"/>
        </w:rPr>
        <w:tab/>
        <w:t>(a)</w:t>
      </w:r>
      <w:r>
        <w:rPr>
          <w:snapToGrid w:val="0"/>
        </w:rPr>
        <w:tab/>
        <w:t>the structural condition of the hull, taking into account the intended voyage; and</w:t>
      </w:r>
    </w:p>
    <w:p>
      <w:pPr>
        <w:pStyle w:val="Indenta"/>
        <w:rPr>
          <w:snapToGrid w:val="0"/>
        </w:rPr>
      </w:pPr>
      <w:r>
        <w:rPr>
          <w:snapToGrid w:val="0"/>
        </w:rPr>
        <w:tab/>
        <w:t>(b)</w:t>
      </w:r>
      <w:r>
        <w:rPr>
          <w:snapToGrid w:val="0"/>
        </w:rPr>
        <w:tab/>
        <w:t>the prevention of water entering the hull by the provision of adequate means of closing all openings; and</w:t>
      </w:r>
    </w:p>
    <w:p>
      <w:pPr>
        <w:pStyle w:val="Indenta"/>
        <w:rPr>
          <w:snapToGrid w:val="0"/>
        </w:rPr>
      </w:pPr>
      <w:r>
        <w:rPr>
          <w:snapToGrid w:val="0"/>
        </w:rPr>
        <w:tab/>
        <w:t>(c)</w:t>
      </w:r>
      <w:r>
        <w:rPr>
          <w:snapToGrid w:val="0"/>
        </w:rPr>
        <w:tab/>
        <w:t>the stability of the vessel in the towed condition; and</w:t>
      </w:r>
    </w:p>
    <w:p>
      <w:pPr>
        <w:pStyle w:val="Indenta"/>
        <w:rPr>
          <w:snapToGrid w:val="0"/>
        </w:rPr>
      </w:pPr>
      <w:r>
        <w:rPr>
          <w:snapToGrid w:val="0"/>
        </w:rPr>
        <w:tab/>
        <w:t>(d)</w:t>
      </w:r>
      <w:r>
        <w:rPr>
          <w:snapToGrid w:val="0"/>
        </w:rPr>
        <w:tab/>
        <w:t>the proposed towing arrangements; and</w:t>
      </w:r>
    </w:p>
    <w:p>
      <w:pPr>
        <w:pStyle w:val="Indenta"/>
        <w:rPr>
          <w:snapToGrid w:val="0"/>
        </w:rPr>
      </w:pPr>
      <w:r>
        <w:rPr>
          <w:snapToGrid w:val="0"/>
        </w:rPr>
        <w:tab/>
        <w:t>(e)</w:t>
      </w:r>
      <w:r>
        <w:rPr>
          <w:snapToGrid w:val="0"/>
        </w:rPr>
        <w:tab/>
        <w:t>the necessity to ensure compliance with the regulations as to collisions.</w:t>
      </w:r>
    </w:p>
    <w:p>
      <w:pPr>
        <w:pStyle w:val="Subsection"/>
        <w:rPr>
          <w:snapToGrid w:val="0"/>
        </w:rPr>
      </w:pPr>
      <w:r>
        <w:rPr>
          <w:snapToGrid w:val="0"/>
        </w:rPr>
        <w:tab/>
        <w:t>(3)</w:t>
      </w:r>
      <w:r>
        <w:rPr>
          <w:snapToGrid w:val="0"/>
        </w:rPr>
        <w:tab/>
        <w:t>Subject to a satisfactory inspection under this regulation, the Chief Executive Officer may issue a towage permit in the specified form and a towage permit may be issued subject to such conditions as are set out in the permit.</w:t>
      </w:r>
    </w:p>
    <w:p>
      <w:pPr>
        <w:pStyle w:val="Footnotesection"/>
      </w:pPr>
      <w:r>
        <w:tab/>
        <w:t>[Regulation 21 amended in Gazette 11 Aug 1992 p. 3980.]</w:t>
      </w:r>
    </w:p>
    <w:p>
      <w:pPr>
        <w:pStyle w:val="Heading5"/>
        <w:rPr>
          <w:snapToGrid w:val="0"/>
        </w:rPr>
      </w:pPr>
      <w:bookmarkStart w:id="325" w:name="_Toc6384665"/>
      <w:bookmarkStart w:id="326" w:name="_Toc13031684"/>
      <w:bookmarkStart w:id="327" w:name="_Toc14593311"/>
      <w:bookmarkStart w:id="328" w:name="_Toc18137706"/>
      <w:bookmarkStart w:id="329" w:name="_Toc107747030"/>
      <w:bookmarkStart w:id="330" w:name="_Toc328655889"/>
      <w:bookmarkStart w:id="331" w:name="_Toc319057291"/>
      <w:r>
        <w:rPr>
          <w:rStyle w:val="CharSectno"/>
        </w:rPr>
        <w:t>22</w:t>
      </w:r>
      <w:r>
        <w:rPr>
          <w:snapToGrid w:val="0"/>
        </w:rPr>
        <w:t>.</w:t>
      </w:r>
      <w:r>
        <w:rPr>
          <w:snapToGrid w:val="0"/>
        </w:rPr>
        <w:tab/>
        <w:t>Offence for vessel to be towed without towage permit</w:t>
      </w:r>
      <w:bookmarkEnd w:id="325"/>
      <w:bookmarkEnd w:id="326"/>
      <w:bookmarkEnd w:id="327"/>
      <w:bookmarkEnd w:id="328"/>
      <w:bookmarkEnd w:id="329"/>
      <w:bookmarkEnd w:id="330"/>
      <w:bookmarkEnd w:id="331"/>
    </w:p>
    <w:p>
      <w:pPr>
        <w:pStyle w:val="Subsection"/>
        <w:rPr>
          <w:snapToGrid w:val="0"/>
        </w:rPr>
      </w:pPr>
      <w:r>
        <w:rPr>
          <w:snapToGrid w:val="0"/>
        </w:rPr>
        <w:tab/>
        <w:t>(1)</w:t>
      </w:r>
      <w:r>
        <w:rPr>
          <w:snapToGrid w:val="0"/>
        </w:rPr>
        <w:tab/>
        <w:t>Subject to regulation 19, no vessel to which this Part applies shall be towed on a seagoing voyage unless a valid towage permit, appropriate to the circumstances, has been issued under regulation 21 and is in force in respect of the vessel on that voyage.</w:t>
      </w:r>
    </w:p>
    <w:p>
      <w:pPr>
        <w:pStyle w:val="Subsection"/>
        <w:rPr>
          <w:snapToGrid w:val="0"/>
        </w:rPr>
      </w:pPr>
      <w:r>
        <w:rPr>
          <w:snapToGrid w:val="0"/>
        </w:rPr>
        <w:tab/>
        <w:t>(2)</w:t>
      </w:r>
      <w:r>
        <w:rPr>
          <w:snapToGrid w:val="0"/>
        </w:rPr>
        <w:tab/>
        <w:t>If a vessel is being towed on a seagoing voyage contrary to this regulation or contrary to the terms of a towage permit issued under regulation 21, the owner and the master of the towing vessel and the owner of the vessel being towed shall each be guilty of an offence.</w:t>
      </w:r>
    </w:p>
    <w:p>
      <w:pPr>
        <w:pStyle w:val="Penstart"/>
        <w:rPr>
          <w:snapToGrid w:val="0"/>
        </w:rPr>
      </w:pPr>
      <w:r>
        <w:rPr>
          <w:snapToGrid w:val="0"/>
        </w:rPr>
        <w:tab/>
        <w:t>Penalty: $500.</w:t>
      </w:r>
    </w:p>
    <w:p>
      <w:pPr>
        <w:pStyle w:val="Subsection"/>
        <w:rPr>
          <w:snapToGrid w:val="0"/>
        </w:rPr>
      </w:pPr>
      <w:r>
        <w:rPr>
          <w:snapToGrid w:val="0"/>
        </w:rPr>
        <w:tab/>
        <w:t>(3)</w:t>
      </w:r>
      <w:r>
        <w:rPr>
          <w:snapToGrid w:val="0"/>
        </w:rPr>
        <w:tab/>
        <w:t>It shall not be a defence to a prosecution under this regulation to show want of knowledge on the part of the person prosecuted.</w:t>
      </w:r>
    </w:p>
    <w:p>
      <w:pPr>
        <w:pStyle w:val="Ednotesection"/>
      </w:pPr>
      <w:bookmarkStart w:id="332" w:name="_Toc6384666"/>
      <w:bookmarkStart w:id="333" w:name="_Toc13031685"/>
      <w:bookmarkStart w:id="334" w:name="_Toc14593312"/>
      <w:r>
        <w:rPr>
          <w:rStyle w:val="CharSectno"/>
        </w:rPr>
        <w:t>[</w:t>
      </w:r>
      <w:r>
        <w:rPr>
          <w:rStyle w:val="CharSectno"/>
          <w:b/>
        </w:rPr>
        <w:t>23</w:t>
      </w:r>
      <w:r>
        <w:rPr>
          <w:b/>
        </w:rPr>
        <w:t>.</w:t>
      </w:r>
      <w:r>
        <w:tab/>
      </w:r>
      <w:bookmarkEnd w:id="332"/>
      <w:bookmarkEnd w:id="333"/>
      <w:bookmarkEnd w:id="334"/>
      <w:r>
        <w:t>Omitted under the Reprints Act 1984 s. 7(4)(f).]</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335" w:name="_Toc13031686"/>
      <w:bookmarkStart w:id="336" w:name="_Toc17685236"/>
      <w:bookmarkStart w:id="337" w:name="_Toc18137707"/>
    </w:p>
    <w:p>
      <w:pPr>
        <w:pStyle w:val="yScheduleHeading"/>
      </w:pPr>
      <w:bookmarkStart w:id="338" w:name="_Toc107747031"/>
      <w:bookmarkStart w:id="339" w:name="_Toc139183105"/>
      <w:bookmarkStart w:id="340" w:name="_Toc139347640"/>
      <w:bookmarkStart w:id="341" w:name="_Toc150239326"/>
      <w:bookmarkStart w:id="342" w:name="_Toc150239549"/>
      <w:bookmarkStart w:id="343" w:name="_Toc152381860"/>
      <w:bookmarkStart w:id="344" w:name="_Toc152486333"/>
      <w:bookmarkStart w:id="345" w:name="_Toc152728302"/>
      <w:bookmarkStart w:id="346" w:name="_Toc154212611"/>
      <w:bookmarkStart w:id="347" w:name="_Toc170633561"/>
      <w:bookmarkStart w:id="348" w:name="_Toc170814759"/>
      <w:bookmarkStart w:id="349" w:name="_Toc170814797"/>
      <w:bookmarkStart w:id="350" w:name="_Toc202506546"/>
      <w:bookmarkStart w:id="351" w:name="_Toc212609807"/>
      <w:bookmarkStart w:id="352" w:name="_Toc232588280"/>
      <w:bookmarkStart w:id="353" w:name="_Toc233615438"/>
      <w:bookmarkStart w:id="354" w:name="_Toc235955731"/>
      <w:bookmarkStart w:id="355" w:name="_Toc236543221"/>
      <w:bookmarkStart w:id="356" w:name="_Toc236543408"/>
      <w:bookmarkStart w:id="357" w:name="_Toc238457750"/>
      <w:bookmarkStart w:id="358" w:name="_Toc238959739"/>
      <w:bookmarkStart w:id="359" w:name="_Toc248306502"/>
      <w:bookmarkStart w:id="360" w:name="_Toc248307554"/>
      <w:bookmarkStart w:id="361" w:name="_Toc248308156"/>
      <w:bookmarkStart w:id="362" w:name="_Toc265675087"/>
      <w:bookmarkStart w:id="363" w:name="_Toc265675271"/>
      <w:bookmarkStart w:id="364" w:name="_Toc293650120"/>
      <w:bookmarkStart w:id="365" w:name="_Toc293650218"/>
      <w:bookmarkStart w:id="366" w:name="_Toc297305277"/>
      <w:bookmarkStart w:id="367" w:name="_Toc297305339"/>
      <w:bookmarkStart w:id="368" w:name="_Toc315700433"/>
      <w:bookmarkStart w:id="369" w:name="_Toc315772061"/>
      <w:bookmarkStart w:id="370" w:name="_Toc317166922"/>
      <w:bookmarkStart w:id="371" w:name="_Toc317167907"/>
      <w:bookmarkStart w:id="372" w:name="_Toc318280409"/>
      <w:bookmarkStart w:id="373" w:name="_Toc318445246"/>
      <w:bookmarkStart w:id="374" w:name="_Toc319057292"/>
      <w:bookmarkStart w:id="375" w:name="_Toc328655890"/>
      <w:bookmarkStart w:id="376" w:name="_Toc17685241"/>
      <w:bookmarkStart w:id="377" w:name="_Toc18137712"/>
      <w:bookmarkEnd w:id="335"/>
      <w:bookmarkEnd w:id="336"/>
      <w:bookmarkEnd w:id="337"/>
      <w:r>
        <w:rPr>
          <w:rStyle w:val="CharSchNo"/>
        </w:rPr>
        <w:t>Schedule 1 </w:t>
      </w:r>
      <w:r>
        <w:t>— </w:t>
      </w:r>
      <w:r>
        <w:rPr>
          <w:rStyle w:val="CharSchText"/>
        </w:rPr>
        <w:t>Fees</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p>
    <w:p>
      <w:pPr>
        <w:pStyle w:val="yShoulderClause"/>
      </w:pPr>
      <w:r>
        <w:t>[r. 4A]</w:t>
      </w:r>
    </w:p>
    <w:p>
      <w:pPr>
        <w:pStyle w:val="yFootnoteheading"/>
        <w:spacing w:after="120"/>
      </w:pPr>
      <w:r>
        <w:tab/>
        <w:t>[Heading inserted in Gazette 25 Jun 2004 p. 2251.]</w:t>
      </w:r>
    </w:p>
    <w:p>
      <w:pPr>
        <w:pStyle w:val="yHeading5"/>
      </w:pPr>
      <w:bookmarkStart w:id="378" w:name="_Toc107747032"/>
      <w:bookmarkStart w:id="379" w:name="_Toc328655891"/>
      <w:bookmarkStart w:id="380" w:name="_Toc319057293"/>
      <w:r>
        <w:rPr>
          <w:rStyle w:val="CharSClsNo"/>
        </w:rPr>
        <w:t>1</w:t>
      </w:r>
      <w:r>
        <w:t>.</w:t>
      </w:r>
      <w:r>
        <w:tab/>
        <w:t>Survey fees</w:t>
      </w:r>
      <w:bookmarkEnd w:id="378"/>
      <w:bookmarkEnd w:id="379"/>
      <w:bookmarkEnd w:id="380"/>
    </w:p>
    <w:p>
      <w:pPr>
        <w:pStyle w:val="ySubsection"/>
      </w:pPr>
      <w:r>
        <w:tab/>
        <w:t>(a)</w:t>
      </w:r>
      <w:r>
        <w:tab/>
        <w:t>Subject to paragraph (b), the standard fees for examination of plans of a vessel, initial surveys and subsequent surveys are set out in the Table to this paragraph.</w:t>
      </w:r>
    </w:p>
    <w:p>
      <w:pPr>
        <w:pStyle w:val="yTHeadingNAm"/>
      </w:pPr>
      <w:r>
        <w:t>Table</w:t>
      </w:r>
    </w:p>
    <w:tbl>
      <w:tblPr>
        <w:tblW w:w="6662"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693"/>
        <w:gridCol w:w="1418"/>
        <w:gridCol w:w="1275"/>
        <w:gridCol w:w="1276"/>
      </w:tblGrid>
      <w:tr>
        <w:trPr>
          <w:cantSplit/>
          <w:tblHeader/>
        </w:trPr>
        <w:tc>
          <w:tcPr>
            <w:tcW w:w="2693" w:type="dxa"/>
          </w:tcPr>
          <w:p>
            <w:pPr>
              <w:pStyle w:val="yTableNAm"/>
              <w:jc w:val="center"/>
              <w:rPr>
                <w:b/>
                <w:sz w:val="20"/>
              </w:rPr>
            </w:pPr>
            <w:r>
              <w:rPr>
                <w:b/>
                <w:sz w:val="20"/>
              </w:rPr>
              <w:t xml:space="preserve">Length of vessel </w:t>
            </w:r>
            <w:r>
              <w:rPr>
                <w:b/>
                <w:sz w:val="20"/>
              </w:rPr>
              <w:br/>
              <w:t>(</w:t>
            </w:r>
            <w:del w:id="381" w:author="Master Repository Process" w:date="2021-09-25T01:43:00Z">
              <w:r>
                <w:rPr>
                  <w:b/>
                </w:rPr>
                <w:delText>m</w:delText>
              </w:r>
            </w:del>
            <w:ins w:id="382" w:author="Master Repository Process" w:date="2021-09-25T01:43:00Z">
              <w:r>
                <w:rPr>
                  <w:b/>
                  <w:sz w:val="20"/>
                </w:rPr>
                <w:t>metres</w:t>
              </w:r>
            </w:ins>
            <w:r>
              <w:rPr>
                <w:b/>
                <w:sz w:val="20"/>
              </w:rPr>
              <w:t>)</w:t>
            </w:r>
          </w:p>
        </w:tc>
        <w:tc>
          <w:tcPr>
            <w:tcW w:w="1418" w:type="dxa"/>
          </w:tcPr>
          <w:p>
            <w:pPr>
              <w:pStyle w:val="yTableNAm"/>
              <w:jc w:val="center"/>
              <w:rPr>
                <w:b/>
                <w:sz w:val="20"/>
              </w:rPr>
            </w:pPr>
            <w:r>
              <w:rPr>
                <w:b/>
                <w:sz w:val="20"/>
              </w:rPr>
              <w:t>Examination of plans</w:t>
            </w:r>
            <w:r>
              <w:rPr>
                <w:b/>
                <w:sz w:val="20"/>
              </w:rPr>
              <w:br/>
              <w:t>($)</w:t>
            </w:r>
          </w:p>
        </w:tc>
        <w:tc>
          <w:tcPr>
            <w:tcW w:w="1275" w:type="dxa"/>
          </w:tcPr>
          <w:p>
            <w:pPr>
              <w:pStyle w:val="yTableNAm"/>
              <w:jc w:val="center"/>
              <w:rPr>
                <w:b/>
                <w:sz w:val="20"/>
              </w:rPr>
            </w:pPr>
            <w:r>
              <w:rPr>
                <w:b/>
                <w:sz w:val="20"/>
              </w:rPr>
              <w:t xml:space="preserve">Initial </w:t>
            </w:r>
            <w:r>
              <w:rPr>
                <w:b/>
                <w:sz w:val="20"/>
              </w:rPr>
              <w:br/>
              <w:t xml:space="preserve">survey </w:t>
            </w:r>
            <w:r>
              <w:rPr>
                <w:b/>
                <w:sz w:val="20"/>
              </w:rPr>
              <w:br/>
              <w:t>($)</w:t>
            </w:r>
          </w:p>
        </w:tc>
        <w:tc>
          <w:tcPr>
            <w:tcW w:w="1276" w:type="dxa"/>
          </w:tcPr>
          <w:p>
            <w:pPr>
              <w:pStyle w:val="yTableNAm"/>
              <w:jc w:val="center"/>
              <w:rPr>
                <w:b/>
                <w:sz w:val="20"/>
              </w:rPr>
            </w:pPr>
            <w:r>
              <w:rPr>
                <w:b/>
                <w:sz w:val="20"/>
              </w:rPr>
              <w:t>Subsequent surveys</w:t>
            </w:r>
            <w:r>
              <w:rPr>
                <w:b/>
                <w:sz w:val="20"/>
              </w:rPr>
              <w:br/>
              <w:t>($)</w:t>
            </w:r>
          </w:p>
        </w:tc>
      </w:tr>
      <w:tr>
        <w:trPr>
          <w:cantSplit/>
        </w:trPr>
        <w:tc>
          <w:tcPr>
            <w:tcW w:w="2693" w:type="dxa"/>
          </w:tcPr>
          <w:p>
            <w:pPr>
              <w:pStyle w:val="yTableNAm"/>
              <w:rPr>
                <w:sz w:val="20"/>
              </w:rPr>
            </w:pPr>
            <w:r>
              <w:rPr>
                <w:sz w:val="20"/>
              </w:rPr>
              <w:t>Not over 5</w:t>
            </w:r>
          </w:p>
        </w:tc>
        <w:tc>
          <w:tcPr>
            <w:tcW w:w="1418" w:type="dxa"/>
            <w:vAlign w:val="bottom"/>
          </w:tcPr>
          <w:p>
            <w:pPr>
              <w:pStyle w:val="yTableNAm"/>
              <w:jc w:val="center"/>
              <w:rPr>
                <w:sz w:val="20"/>
              </w:rPr>
            </w:pPr>
            <w:del w:id="383" w:author="Master Repository Process" w:date="2021-09-25T01:43:00Z">
              <w:r>
                <w:delText>629</w:delText>
              </w:r>
            </w:del>
            <w:ins w:id="384" w:author="Master Repository Process" w:date="2021-09-25T01:43:00Z">
              <w:r>
                <w:rPr>
                  <w:sz w:val="20"/>
                </w:rPr>
                <w:t>647</w:t>
              </w:r>
            </w:ins>
          </w:p>
        </w:tc>
        <w:tc>
          <w:tcPr>
            <w:tcW w:w="1275" w:type="dxa"/>
            <w:vAlign w:val="bottom"/>
          </w:tcPr>
          <w:p>
            <w:pPr>
              <w:pStyle w:val="yTableNAm"/>
              <w:jc w:val="center"/>
              <w:rPr>
                <w:sz w:val="20"/>
              </w:rPr>
            </w:pPr>
            <w:del w:id="385" w:author="Master Repository Process" w:date="2021-09-25T01:43:00Z">
              <w:r>
                <w:delText>885</w:delText>
              </w:r>
            </w:del>
            <w:ins w:id="386" w:author="Master Repository Process" w:date="2021-09-25T01:43:00Z">
              <w:r>
                <w:rPr>
                  <w:sz w:val="20"/>
                </w:rPr>
                <w:t>910</w:t>
              </w:r>
            </w:ins>
          </w:p>
        </w:tc>
        <w:tc>
          <w:tcPr>
            <w:tcW w:w="1276" w:type="dxa"/>
            <w:vAlign w:val="bottom"/>
          </w:tcPr>
          <w:p>
            <w:pPr>
              <w:pStyle w:val="yTableNAm"/>
              <w:jc w:val="center"/>
              <w:rPr>
                <w:sz w:val="20"/>
              </w:rPr>
            </w:pPr>
            <w:del w:id="387" w:author="Master Repository Process" w:date="2021-09-25T01:43:00Z">
              <w:r>
                <w:delText>258</w:delText>
              </w:r>
            </w:del>
            <w:ins w:id="388" w:author="Master Repository Process" w:date="2021-09-25T01:43:00Z">
              <w:r>
                <w:rPr>
                  <w:sz w:val="20"/>
                </w:rPr>
                <w:t>265</w:t>
              </w:r>
            </w:ins>
          </w:p>
        </w:tc>
      </w:tr>
      <w:tr>
        <w:trPr>
          <w:cantSplit/>
        </w:trPr>
        <w:tc>
          <w:tcPr>
            <w:tcW w:w="2693" w:type="dxa"/>
          </w:tcPr>
          <w:p>
            <w:pPr>
              <w:pStyle w:val="yTableNAm"/>
              <w:rPr>
                <w:sz w:val="20"/>
              </w:rPr>
            </w:pPr>
            <w:r>
              <w:rPr>
                <w:sz w:val="20"/>
              </w:rPr>
              <w:t>Over 5 but not over 6</w:t>
            </w:r>
          </w:p>
        </w:tc>
        <w:tc>
          <w:tcPr>
            <w:tcW w:w="1418" w:type="dxa"/>
            <w:vAlign w:val="bottom"/>
          </w:tcPr>
          <w:p>
            <w:pPr>
              <w:pStyle w:val="yTableNAm"/>
              <w:jc w:val="center"/>
              <w:rPr>
                <w:sz w:val="20"/>
              </w:rPr>
            </w:pPr>
            <w:del w:id="389" w:author="Master Repository Process" w:date="2021-09-25T01:43:00Z">
              <w:r>
                <w:delText>730</w:delText>
              </w:r>
            </w:del>
            <w:ins w:id="390" w:author="Master Repository Process" w:date="2021-09-25T01:43:00Z">
              <w:r>
                <w:rPr>
                  <w:sz w:val="20"/>
                </w:rPr>
                <w:t>760</w:t>
              </w:r>
            </w:ins>
          </w:p>
        </w:tc>
        <w:tc>
          <w:tcPr>
            <w:tcW w:w="1275" w:type="dxa"/>
            <w:vAlign w:val="bottom"/>
          </w:tcPr>
          <w:p>
            <w:pPr>
              <w:pStyle w:val="yTableNAm"/>
              <w:jc w:val="center"/>
              <w:rPr>
                <w:sz w:val="20"/>
              </w:rPr>
            </w:pPr>
            <w:r>
              <w:rPr>
                <w:sz w:val="20"/>
              </w:rPr>
              <w:t>1 </w:t>
            </w:r>
            <w:del w:id="391" w:author="Master Repository Process" w:date="2021-09-25T01:43:00Z">
              <w:r>
                <w:delText>220</w:delText>
              </w:r>
            </w:del>
            <w:ins w:id="392" w:author="Master Repository Process" w:date="2021-09-25T01:43:00Z">
              <w:r>
                <w:rPr>
                  <w:sz w:val="20"/>
                </w:rPr>
                <w:t>269</w:t>
              </w:r>
            </w:ins>
          </w:p>
        </w:tc>
        <w:tc>
          <w:tcPr>
            <w:tcW w:w="1276" w:type="dxa"/>
            <w:vAlign w:val="bottom"/>
          </w:tcPr>
          <w:p>
            <w:pPr>
              <w:pStyle w:val="yTableNAm"/>
              <w:jc w:val="center"/>
              <w:rPr>
                <w:sz w:val="20"/>
              </w:rPr>
            </w:pPr>
            <w:del w:id="393" w:author="Master Repository Process" w:date="2021-09-25T01:43:00Z">
              <w:r>
                <w:delText>309</w:delText>
              </w:r>
            </w:del>
            <w:ins w:id="394" w:author="Master Repository Process" w:date="2021-09-25T01:43:00Z">
              <w:r>
                <w:rPr>
                  <w:sz w:val="20"/>
                </w:rPr>
                <w:t>321</w:t>
              </w:r>
            </w:ins>
          </w:p>
        </w:tc>
      </w:tr>
      <w:tr>
        <w:trPr>
          <w:cantSplit/>
        </w:trPr>
        <w:tc>
          <w:tcPr>
            <w:tcW w:w="2693" w:type="dxa"/>
          </w:tcPr>
          <w:p>
            <w:pPr>
              <w:pStyle w:val="yTableNAm"/>
              <w:rPr>
                <w:sz w:val="20"/>
              </w:rPr>
            </w:pPr>
            <w:r>
              <w:rPr>
                <w:sz w:val="20"/>
              </w:rPr>
              <w:t>Over 6 but not over 7</w:t>
            </w:r>
          </w:p>
        </w:tc>
        <w:tc>
          <w:tcPr>
            <w:tcW w:w="1418" w:type="dxa"/>
            <w:vAlign w:val="bottom"/>
          </w:tcPr>
          <w:p>
            <w:pPr>
              <w:pStyle w:val="yTableNAm"/>
              <w:jc w:val="center"/>
              <w:rPr>
                <w:sz w:val="20"/>
              </w:rPr>
            </w:pPr>
            <w:del w:id="395" w:author="Master Repository Process" w:date="2021-09-25T01:43:00Z">
              <w:r>
                <w:delText>794</w:delText>
              </w:r>
            </w:del>
            <w:ins w:id="396" w:author="Master Repository Process" w:date="2021-09-25T01:43:00Z">
              <w:r>
                <w:rPr>
                  <w:sz w:val="20"/>
                </w:rPr>
                <w:t>826</w:t>
              </w:r>
            </w:ins>
          </w:p>
        </w:tc>
        <w:tc>
          <w:tcPr>
            <w:tcW w:w="1275" w:type="dxa"/>
            <w:vAlign w:val="bottom"/>
          </w:tcPr>
          <w:p>
            <w:pPr>
              <w:pStyle w:val="yTableNAm"/>
              <w:jc w:val="center"/>
              <w:rPr>
                <w:sz w:val="20"/>
              </w:rPr>
            </w:pPr>
            <w:r>
              <w:rPr>
                <w:sz w:val="20"/>
              </w:rPr>
              <w:t>1 </w:t>
            </w:r>
            <w:del w:id="397" w:author="Master Repository Process" w:date="2021-09-25T01:43:00Z">
              <w:r>
                <w:delText>719</w:delText>
              </w:r>
            </w:del>
            <w:ins w:id="398" w:author="Master Repository Process" w:date="2021-09-25T01:43:00Z">
              <w:r>
                <w:rPr>
                  <w:sz w:val="20"/>
                </w:rPr>
                <w:t>788</w:t>
              </w:r>
            </w:ins>
          </w:p>
        </w:tc>
        <w:tc>
          <w:tcPr>
            <w:tcW w:w="1276" w:type="dxa"/>
            <w:vAlign w:val="bottom"/>
          </w:tcPr>
          <w:p>
            <w:pPr>
              <w:pStyle w:val="yTableNAm"/>
              <w:jc w:val="center"/>
              <w:rPr>
                <w:sz w:val="20"/>
              </w:rPr>
            </w:pPr>
            <w:del w:id="399" w:author="Master Repository Process" w:date="2021-09-25T01:43:00Z">
              <w:r>
                <w:delText>376</w:delText>
              </w:r>
            </w:del>
            <w:ins w:id="400" w:author="Master Repository Process" w:date="2021-09-25T01:43:00Z">
              <w:r>
                <w:rPr>
                  <w:sz w:val="20"/>
                </w:rPr>
                <w:t>391</w:t>
              </w:r>
            </w:ins>
          </w:p>
        </w:tc>
      </w:tr>
      <w:tr>
        <w:trPr>
          <w:cantSplit/>
        </w:trPr>
        <w:tc>
          <w:tcPr>
            <w:tcW w:w="2693" w:type="dxa"/>
          </w:tcPr>
          <w:p>
            <w:pPr>
              <w:pStyle w:val="yTableNAm"/>
              <w:rPr>
                <w:sz w:val="20"/>
              </w:rPr>
            </w:pPr>
            <w:r>
              <w:rPr>
                <w:sz w:val="20"/>
              </w:rPr>
              <w:t>Over 7 but not over 8</w:t>
            </w:r>
          </w:p>
        </w:tc>
        <w:tc>
          <w:tcPr>
            <w:tcW w:w="1418" w:type="dxa"/>
            <w:vAlign w:val="bottom"/>
          </w:tcPr>
          <w:p>
            <w:pPr>
              <w:pStyle w:val="yTableNAm"/>
              <w:jc w:val="center"/>
              <w:rPr>
                <w:sz w:val="20"/>
              </w:rPr>
            </w:pPr>
            <w:r>
              <w:rPr>
                <w:sz w:val="20"/>
              </w:rPr>
              <w:t>1 </w:t>
            </w:r>
            <w:del w:id="401" w:author="Master Repository Process" w:date="2021-09-25T01:43:00Z">
              <w:r>
                <w:delText>025</w:delText>
              </w:r>
            </w:del>
            <w:ins w:id="402" w:author="Master Repository Process" w:date="2021-09-25T01:43:00Z">
              <w:r>
                <w:rPr>
                  <w:sz w:val="20"/>
                </w:rPr>
                <w:t>066</w:t>
              </w:r>
            </w:ins>
          </w:p>
        </w:tc>
        <w:tc>
          <w:tcPr>
            <w:tcW w:w="1275" w:type="dxa"/>
            <w:vAlign w:val="bottom"/>
          </w:tcPr>
          <w:p>
            <w:pPr>
              <w:pStyle w:val="yTableNAm"/>
              <w:jc w:val="center"/>
              <w:rPr>
                <w:sz w:val="20"/>
              </w:rPr>
            </w:pPr>
            <w:r>
              <w:rPr>
                <w:sz w:val="20"/>
              </w:rPr>
              <w:t>2 </w:t>
            </w:r>
            <w:del w:id="403" w:author="Master Repository Process" w:date="2021-09-25T01:43:00Z">
              <w:r>
                <w:delText>282</w:delText>
              </w:r>
            </w:del>
            <w:ins w:id="404" w:author="Master Repository Process" w:date="2021-09-25T01:43:00Z">
              <w:r>
                <w:rPr>
                  <w:sz w:val="20"/>
                </w:rPr>
                <w:t>374</w:t>
              </w:r>
            </w:ins>
          </w:p>
        </w:tc>
        <w:tc>
          <w:tcPr>
            <w:tcW w:w="1276" w:type="dxa"/>
            <w:vAlign w:val="bottom"/>
          </w:tcPr>
          <w:p>
            <w:pPr>
              <w:pStyle w:val="yTableNAm"/>
              <w:jc w:val="center"/>
              <w:rPr>
                <w:sz w:val="20"/>
              </w:rPr>
            </w:pPr>
            <w:del w:id="405" w:author="Master Repository Process" w:date="2021-09-25T01:43:00Z">
              <w:r>
                <w:delText>407</w:delText>
              </w:r>
            </w:del>
            <w:ins w:id="406" w:author="Master Repository Process" w:date="2021-09-25T01:43:00Z">
              <w:r>
                <w:rPr>
                  <w:sz w:val="20"/>
                </w:rPr>
                <w:t>423</w:t>
              </w:r>
            </w:ins>
          </w:p>
        </w:tc>
      </w:tr>
      <w:tr>
        <w:trPr>
          <w:cantSplit/>
        </w:trPr>
        <w:tc>
          <w:tcPr>
            <w:tcW w:w="2693" w:type="dxa"/>
          </w:tcPr>
          <w:p>
            <w:pPr>
              <w:pStyle w:val="yTableNAm"/>
              <w:rPr>
                <w:sz w:val="20"/>
              </w:rPr>
            </w:pPr>
            <w:r>
              <w:rPr>
                <w:sz w:val="20"/>
              </w:rPr>
              <w:t>Over 8 but not over 9</w:t>
            </w:r>
          </w:p>
        </w:tc>
        <w:tc>
          <w:tcPr>
            <w:tcW w:w="1418" w:type="dxa"/>
            <w:vAlign w:val="bottom"/>
          </w:tcPr>
          <w:p>
            <w:pPr>
              <w:pStyle w:val="yTableNAm"/>
              <w:jc w:val="center"/>
              <w:rPr>
                <w:sz w:val="20"/>
              </w:rPr>
            </w:pPr>
            <w:r>
              <w:rPr>
                <w:sz w:val="20"/>
              </w:rPr>
              <w:t>1 </w:t>
            </w:r>
            <w:del w:id="407" w:author="Master Repository Process" w:date="2021-09-25T01:43:00Z">
              <w:r>
                <w:delText>266</w:delText>
              </w:r>
            </w:del>
            <w:ins w:id="408" w:author="Master Repository Process" w:date="2021-09-25T01:43:00Z">
              <w:r>
                <w:rPr>
                  <w:sz w:val="20"/>
                </w:rPr>
                <w:t>317</w:t>
              </w:r>
            </w:ins>
          </w:p>
        </w:tc>
        <w:tc>
          <w:tcPr>
            <w:tcW w:w="1275" w:type="dxa"/>
            <w:vAlign w:val="bottom"/>
          </w:tcPr>
          <w:p>
            <w:pPr>
              <w:pStyle w:val="yTableNAm"/>
              <w:jc w:val="center"/>
              <w:rPr>
                <w:sz w:val="20"/>
              </w:rPr>
            </w:pPr>
            <w:del w:id="409" w:author="Master Repository Process" w:date="2021-09-25T01:43:00Z">
              <w:r>
                <w:delText>2 974</w:delText>
              </w:r>
            </w:del>
            <w:ins w:id="410" w:author="Master Repository Process" w:date="2021-09-25T01:43:00Z">
              <w:r>
                <w:rPr>
                  <w:sz w:val="20"/>
                </w:rPr>
                <w:t>3 093</w:t>
              </w:r>
            </w:ins>
          </w:p>
        </w:tc>
        <w:tc>
          <w:tcPr>
            <w:tcW w:w="1276" w:type="dxa"/>
            <w:vAlign w:val="bottom"/>
          </w:tcPr>
          <w:p>
            <w:pPr>
              <w:pStyle w:val="yTableNAm"/>
              <w:jc w:val="center"/>
              <w:rPr>
                <w:sz w:val="20"/>
              </w:rPr>
            </w:pPr>
            <w:del w:id="411" w:author="Master Repository Process" w:date="2021-09-25T01:43:00Z">
              <w:r>
                <w:delText>438</w:delText>
              </w:r>
            </w:del>
            <w:ins w:id="412" w:author="Master Repository Process" w:date="2021-09-25T01:43:00Z">
              <w:r>
                <w:rPr>
                  <w:sz w:val="20"/>
                </w:rPr>
                <w:t>456</w:t>
              </w:r>
            </w:ins>
          </w:p>
        </w:tc>
      </w:tr>
      <w:tr>
        <w:trPr>
          <w:cantSplit/>
        </w:trPr>
        <w:tc>
          <w:tcPr>
            <w:tcW w:w="2693" w:type="dxa"/>
          </w:tcPr>
          <w:p>
            <w:pPr>
              <w:pStyle w:val="yTableNAm"/>
              <w:rPr>
                <w:sz w:val="20"/>
              </w:rPr>
            </w:pPr>
            <w:r>
              <w:rPr>
                <w:sz w:val="20"/>
              </w:rPr>
              <w:t>Over 9 but not over 10</w:t>
            </w:r>
          </w:p>
        </w:tc>
        <w:tc>
          <w:tcPr>
            <w:tcW w:w="1418" w:type="dxa"/>
            <w:vAlign w:val="bottom"/>
          </w:tcPr>
          <w:p>
            <w:pPr>
              <w:pStyle w:val="yTableNAm"/>
              <w:jc w:val="center"/>
              <w:rPr>
                <w:sz w:val="20"/>
              </w:rPr>
            </w:pPr>
            <w:r>
              <w:rPr>
                <w:sz w:val="20"/>
              </w:rPr>
              <w:t>1 </w:t>
            </w:r>
            <w:del w:id="413" w:author="Master Repository Process" w:date="2021-09-25T01:43:00Z">
              <w:r>
                <w:delText>482</w:delText>
              </w:r>
            </w:del>
            <w:ins w:id="414" w:author="Master Repository Process" w:date="2021-09-25T01:43:00Z">
              <w:r>
                <w:rPr>
                  <w:sz w:val="20"/>
                </w:rPr>
                <w:t>542</w:t>
              </w:r>
            </w:ins>
          </w:p>
        </w:tc>
        <w:tc>
          <w:tcPr>
            <w:tcW w:w="1275" w:type="dxa"/>
            <w:vAlign w:val="bottom"/>
          </w:tcPr>
          <w:p>
            <w:pPr>
              <w:pStyle w:val="yTableNAm"/>
              <w:jc w:val="center"/>
              <w:rPr>
                <w:sz w:val="20"/>
              </w:rPr>
            </w:pPr>
            <w:r>
              <w:rPr>
                <w:sz w:val="20"/>
              </w:rPr>
              <w:t>3 </w:t>
            </w:r>
            <w:del w:id="415" w:author="Master Repository Process" w:date="2021-09-25T01:43:00Z">
              <w:r>
                <w:delText>657</w:delText>
              </w:r>
            </w:del>
            <w:ins w:id="416" w:author="Master Repository Process" w:date="2021-09-25T01:43:00Z">
              <w:r>
                <w:rPr>
                  <w:sz w:val="20"/>
                </w:rPr>
                <w:t>804</w:t>
              </w:r>
            </w:ins>
          </w:p>
        </w:tc>
        <w:tc>
          <w:tcPr>
            <w:tcW w:w="1276" w:type="dxa"/>
            <w:vAlign w:val="bottom"/>
          </w:tcPr>
          <w:p>
            <w:pPr>
              <w:pStyle w:val="yTableNAm"/>
              <w:jc w:val="center"/>
              <w:rPr>
                <w:sz w:val="20"/>
              </w:rPr>
            </w:pPr>
            <w:del w:id="417" w:author="Master Repository Process" w:date="2021-09-25T01:43:00Z">
              <w:r>
                <w:delText>463</w:delText>
              </w:r>
            </w:del>
            <w:ins w:id="418" w:author="Master Repository Process" w:date="2021-09-25T01:43:00Z">
              <w:r>
                <w:rPr>
                  <w:sz w:val="20"/>
                </w:rPr>
                <w:t>482</w:t>
              </w:r>
            </w:ins>
          </w:p>
        </w:tc>
      </w:tr>
      <w:tr>
        <w:trPr>
          <w:cantSplit/>
        </w:trPr>
        <w:tc>
          <w:tcPr>
            <w:tcW w:w="2693" w:type="dxa"/>
          </w:tcPr>
          <w:p>
            <w:pPr>
              <w:pStyle w:val="yTableNAm"/>
              <w:rPr>
                <w:sz w:val="20"/>
              </w:rPr>
            </w:pPr>
            <w:r>
              <w:rPr>
                <w:sz w:val="20"/>
              </w:rPr>
              <w:t>Over 10 but not over 11</w:t>
            </w:r>
          </w:p>
        </w:tc>
        <w:tc>
          <w:tcPr>
            <w:tcW w:w="1418" w:type="dxa"/>
            <w:vAlign w:val="bottom"/>
          </w:tcPr>
          <w:p>
            <w:pPr>
              <w:pStyle w:val="yTableNAm"/>
              <w:jc w:val="center"/>
              <w:rPr>
                <w:sz w:val="20"/>
              </w:rPr>
            </w:pPr>
            <w:r>
              <w:rPr>
                <w:sz w:val="20"/>
              </w:rPr>
              <w:t>1 </w:t>
            </w:r>
            <w:del w:id="419" w:author="Master Repository Process" w:date="2021-09-25T01:43:00Z">
              <w:r>
                <w:delText>828</w:delText>
              </w:r>
            </w:del>
            <w:ins w:id="420" w:author="Master Repository Process" w:date="2021-09-25T01:43:00Z">
              <w:r>
                <w:rPr>
                  <w:sz w:val="20"/>
                </w:rPr>
                <w:t>902</w:t>
              </w:r>
            </w:ins>
          </w:p>
        </w:tc>
        <w:tc>
          <w:tcPr>
            <w:tcW w:w="1275" w:type="dxa"/>
            <w:vAlign w:val="bottom"/>
          </w:tcPr>
          <w:p>
            <w:pPr>
              <w:pStyle w:val="yTableNAm"/>
              <w:jc w:val="center"/>
              <w:rPr>
                <w:sz w:val="20"/>
              </w:rPr>
            </w:pPr>
            <w:r>
              <w:rPr>
                <w:sz w:val="20"/>
              </w:rPr>
              <w:t>4 </w:t>
            </w:r>
            <w:del w:id="421" w:author="Master Repository Process" w:date="2021-09-25T01:43:00Z">
              <w:r>
                <w:delText>396</w:delText>
              </w:r>
            </w:del>
            <w:ins w:id="422" w:author="Master Repository Process" w:date="2021-09-25T01:43:00Z">
              <w:r>
                <w:rPr>
                  <w:sz w:val="20"/>
                </w:rPr>
                <w:t>572</w:t>
              </w:r>
            </w:ins>
          </w:p>
        </w:tc>
        <w:tc>
          <w:tcPr>
            <w:tcW w:w="1276" w:type="dxa"/>
            <w:vAlign w:val="bottom"/>
          </w:tcPr>
          <w:p>
            <w:pPr>
              <w:pStyle w:val="yTableNAm"/>
              <w:jc w:val="center"/>
              <w:rPr>
                <w:sz w:val="20"/>
              </w:rPr>
            </w:pPr>
            <w:del w:id="423" w:author="Master Repository Process" w:date="2021-09-25T01:43:00Z">
              <w:r>
                <w:delText>510</w:delText>
              </w:r>
            </w:del>
            <w:ins w:id="424" w:author="Master Repository Process" w:date="2021-09-25T01:43:00Z">
              <w:r>
                <w:rPr>
                  <w:sz w:val="20"/>
                </w:rPr>
                <w:t>530</w:t>
              </w:r>
            </w:ins>
          </w:p>
        </w:tc>
      </w:tr>
      <w:tr>
        <w:trPr>
          <w:cantSplit/>
        </w:trPr>
        <w:tc>
          <w:tcPr>
            <w:tcW w:w="2693" w:type="dxa"/>
          </w:tcPr>
          <w:p>
            <w:pPr>
              <w:pStyle w:val="yTableNAm"/>
              <w:rPr>
                <w:sz w:val="20"/>
              </w:rPr>
            </w:pPr>
            <w:r>
              <w:rPr>
                <w:sz w:val="20"/>
              </w:rPr>
              <w:t>Over 11 but not over 12</w:t>
            </w:r>
          </w:p>
        </w:tc>
        <w:tc>
          <w:tcPr>
            <w:tcW w:w="1418" w:type="dxa"/>
            <w:vAlign w:val="bottom"/>
          </w:tcPr>
          <w:p>
            <w:pPr>
              <w:pStyle w:val="yTableNAm"/>
              <w:jc w:val="center"/>
              <w:rPr>
                <w:sz w:val="20"/>
              </w:rPr>
            </w:pPr>
            <w:r>
              <w:rPr>
                <w:sz w:val="20"/>
              </w:rPr>
              <w:t>2 </w:t>
            </w:r>
            <w:del w:id="425" w:author="Master Repository Process" w:date="2021-09-25T01:43:00Z">
              <w:r>
                <w:delText>170</w:delText>
              </w:r>
            </w:del>
            <w:ins w:id="426" w:author="Master Repository Process" w:date="2021-09-25T01:43:00Z">
              <w:r>
                <w:rPr>
                  <w:sz w:val="20"/>
                </w:rPr>
                <w:t>257</w:t>
              </w:r>
            </w:ins>
          </w:p>
        </w:tc>
        <w:tc>
          <w:tcPr>
            <w:tcW w:w="1275" w:type="dxa"/>
            <w:vAlign w:val="bottom"/>
          </w:tcPr>
          <w:p>
            <w:pPr>
              <w:pStyle w:val="yTableNAm"/>
              <w:jc w:val="center"/>
              <w:rPr>
                <w:sz w:val="20"/>
              </w:rPr>
            </w:pPr>
            <w:r>
              <w:rPr>
                <w:sz w:val="20"/>
              </w:rPr>
              <w:t>5 </w:t>
            </w:r>
            <w:del w:id="427" w:author="Master Repository Process" w:date="2021-09-25T01:43:00Z">
              <w:r>
                <w:delText>145</w:delText>
              </w:r>
            </w:del>
            <w:ins w:id="428" w:author="Master Repository Process" w:date="2021-09-25T01:43:00Z">
              <w:r>
                <w:rPr>
                  <w:sz w:val="20"/>
                </w:rPr>
                <w:t>351</w:t>
              </w:r>
            </w:ins>
          </w:p>
        </w:tc>
        <w:tc>
          <w:tcPr>
            <w:tcW w:w="1276" w:type="dxa"/>
            <w:vAlign w:val="bottom"/>
          </w:tcPr>
          <w:p>
            <w:pPr>
              <w:pStyle w:val="yTableNAm"/>
              <w:jc w:val="center"/>
              <w:rPr>
                <w:sz w:val="20"/>
              </w:rPr>
            </w:pPr>
            <w:del w:id="429" w:author="Master Repository Process" w:date="2021-09-25T01:43:00Z">
              <w:r>
                <w:delText>561</w:delText>
              </w:r>
            </w:del>
            <w:ins w:id="430" w:author="Master Repository Process" w:date="2021-09-25T01:43:00Z">
              <w:r>
                <w:rPr>
                  <w:sz w:val="20"/>
                </w:rPr>
                <w:t>584</w:t>
              </w:r>
            </w:ins>
          </w:p>
        </w:tc>
      </w:tr>
      <w:tr>
        <w:trPr>
          <w:cantSplit/>
        </w:trPr>
        <w:tc>
          <w:tcPr>
            <w:tcW w:w="2693" w:type="dxa"/>
          </w:tcPr>
          <w:p>
            <w:pPr>
              <w:pStyle w:val="yTableNAm"/>
              <w:rPr>
                <w:sz w:val="20"/>
              </w:rPr>
            </w:pPr>
            <w:r>
              <w:rPr>
                <w:sz w:val="20"/>
              </w:rPr>
              <w:t>Over 12 but not over 13</w:t>
            </w:r>
          </w:p>
        </w:tc>
        <w:tc>
          <w:tcPr>
            <w:tcW w:w="1418" w:type="dxa"/>
            <w:vAlign w:val="bottom"/>
          </w:tcPr>
          <w:p>
            <w:pPr>
              <w:pStyle w:val="yTableNAm"/>
              <w:jc w:val="center"/>
              <w:rPr>
                <w:sz w:val="20"/>
              </w:rPr>
            </w:pPr>
            <w:r>
              <w:rPr>
                <w:sz w:val="20"/>
              </w:rPr>
              <w:t>2 </w:t>
            </w:r>
            <w:del w:id="431" w:author="Master Repository Process" w:date="2021-09-25T01:43:00Z">
              <w:r>
                <w:delText>508</w:delText>
              </w:r>
            </w:del>
            <w:ins w:id="432" w:author="Master Repository Process" w:date="2021-09-25T01:43:00Z">
              <w:r>
                <w:rPr>
                  <w:sz w:val="20"/>
                </w:rPr>
                <w:t>609</w:t>
              </w:r>
            </w:ins>
          </w:p>
        </w:tc>
        <w:tc>
          <w:tcPr>
            <w:tcW w:w="1275" w:type="dxa"/>
            <w:vAlign w:val="bottom"/>
          </w:tcPr>
          <w:p>
            <w:pPr>
              <w:pStyle w:val="yTableNAm"/>
              <w:jc w:val="center"/>
              <w:rPr>
                <w:sz w:val="20"/>
              </w:rPr>
            </w:pPr>
            <w:del w:id="433" w:author="Master Repository Process" w:date="2021-09-25T01:43:00Z">
              <w:r>
                <w:delText>5 889</w:delText>
              </w:r>
            </w:del>
            <w:ins w:id="434" w:author="Master Repository Process" w:date="2021-09-25T01:43:00Z">
              <w:r>
                <w:rPr>
                  <w:sz w:val="20"/>
                </w:rPr>
                <w:t>6 125</w:t>
              </w:r>
            </w:ins>
          </w:p>
        </w:tc>
        <w:tc>
          <w:tcPr>
            <w:tcW w:w="1276" w:type="dxa"/>
            <w:vAlign w:val="bottom"/>
          </w:tcPr>
          <w:p>
            <w:pPr>
              <w:pStyle w:val="yTableNAm"/>
              <w:jc w:val="center"/>
              <w:rPr>
                <w:sz w:val="20"/>
              </w:rPr>
            </w:pPr>
            <w:del w:id="435" w:author="Master Repository Process" w:date="2021-09-25T01:43:00Z">
              <w:r>
                <w:delText>613</w:delText>
              </w:r>
            </w:del>
            <w:ins w:id="436" w:author="Master Repository Process" w:date="2021-09-25T01:43:00Z">
              <w:r>
                <w:rPr>
                  <w:sz w:val="20"/>
                </w:rPr>
                <w:t>638</w:t>
              </w:r>
            </w:ins>
          </w:p>
        </w:tc>
      </w:tr>
      <w:tr>
        <w:trPr>
          <w:cantSplit/>
        </w:trPr>
        <w:tc>
          <w:tcPr>
            <w:tcW w:w="2693" w:type="dxa"/>
          </w:tcPr>
          <w:p>
            <w:pPr>
              <w:pStyle w:val="yTableNAm"/>
              <w:rPr>
                <w:sz w:val="20"/>
              </w:rPr>
            </w:pPr>
            <w:r>
              <w:rPr>
                <w:sz w:val="20"/>
              </w:rPr>
              <w:t>Over 13 but not over 14</w:t>
            </w:r>
          </w:p>
        </w:tc>
        <w:tc>
          <w:tcPr>
            <w:tcW w:w="1418" w:type="dxa"/>
            <w:vAlign w:val="bottom"/>
          </w:tcPr>
          <w:p>
            <w:pPr>
              <w:pStyle w:val="yTableNAm"/>
              <w:jc w:val="center"/>
              <w:rPr>
                <w:sz w:val="20"/>
              </w:rPr>
            </w:pPr>
            <w:r>
              <w:rPr>
                <w:sz w:val="20"/>
              </w:rPr>
              <w:t>2 </w:t>
            </w:r>
            <w:del w:id="437" w:author="Master Repository Process" w:date="2021-09-25T01:43:00Z">
              <w:r>
                <w:delText>862</w:delText>
              </w:r>
            </w:del>
            <w:ins w:id="438" w:author="Master Repository Process" w:date="2021-09-25T01:43:00Z">
              <w:r>
                <w:rPr>
                  <w:sz w:val="20"/>
                </w:rPr>
                <w:t>977</w:t>
              </w:r>
            </w:ins>
          </w:p>
        </w:tc>
        <w:tc>
          <w:tcPr>
            <w:tcW w:w="1275" w:type="dxa"/>
            <w:vAlign w:val="bottom"/>
          </w:tcPr>
          <w:p>
            <w:pPr>
              <w:pStyle w:val="yTableNAm"/>
              <w:jc w:val="center"/>
              <w:rPr>
                <w:sz w:val="20"/>
              </w:rPr>
            </w:pPr>
            <w:r>
              <w:rPr>
                <w:sz w:val="20"/>
              </w:rPr>
              <w:t>6 </w:t>
            </w:r>
            <w:del w:id="439" w:author="Master Repository Process" w:date="2021-09-25T01:43:00Z">
              <w:r>
                <w:delText>630</w:delText>
              </w:r>
            </w:del>
            <w:ins w:id="440" w:author="Master Repository Process" w:date="2021-09-25T01:43:00Z">
              <w:r>
                <w:rPr>
                  <w:sz w:val="20"/>
                </w:rPr>
                <w:t>896</w:t>
              </w:r>
            </w:ins>
          </w:p>
        </w:tc>
        <w:tc>
          <w:tcPr>
            <w:tcW w:w="1276" w:type="dxa"/>
            <w:vAlign w:val="bottom"/>
          </w:tcPr>
          <w:p>
            <w:pPr>
              <w:pStyle w:val="yTableNAm"/>
              <w:jc w:val="center"/>
              <w:rPr>
                <w:sz w:val="20"/>
              </w:rPr>
            </w:pPr>
            <w:del w:id="441" w:author="Master Repository Process" w:date="2021-09-25T01:43:00Z">
              <w:r>
                <w:delText>661</w:delText>
              </w:r>
            </w:del>
            <w:ins w:id="442" w:author="Master Repository Process" w:date="2021-09-25T01:43:00Z">
              <w:r>
                <w:rPr>
                  <w:sz w:val="20"/>
                </w:rPr>
                <w:t>688</w:t>
              </w:r>
            </w:ins>
          </w:p>
        </w:tc>
      </w:tr>
      <w:tr>
        <w:trPr>
          <w:cantSplit/>
        </w:trPr>
        <w:tc>
          <w:tcPr>
            <w:tcW w:w="2693" w:type="dxa"/>
          </w:tcPr>
          <w:p>
            <w:pPr>
              <w:pStyle w:val="yTableNAm"/>
              <w:rPr>
                <w:sz w:val="20"/>
              </w:rPr>
            </w:pPr>
            <w:r>
              <w:rPr>
                <w:sz w:val="20"/>
              </w:rPr>
              <w:t>Over 14 but not over 15</w:t>
            </w:r>
          </w:p>
        </w:tc>
        <w:tc>
          <w:tcPr>
            <w:tcW w:w="1418" w:type="dxa"/>
            <w:vAlign w:val="bottom"/>
          </w:tcPr>
          <w:p>
            <w:pPr>
              <w:pStyle w:val="yTableNAm"/>
              <w:jc w:val="center"/>
              <w:rPr>
                <w:sz w:val="20"/>
              </w:rPr>
            </w:pPr>
            <w:r>
              <w:rPr>
                <w:sz w:val="20"/>
              </w:rPr>
              <w:t>3 </w:t>
            </w:r>
            <w:del w:id="443" w:author="Master Repository Process" w:date="2021-09-25T01:43:00Z">
              <w:r>
                <w:delText>208</w:delText>
              </w:r>
            </w:del>
            <w:ins w:id="444" w:author="Master Repository Process" w:date="2021-09-25T01:43:00Z">
              <w:r>
                <w:rPr>
                  <w:sz w:val="20"/>
                </w:rPr>
                <w:t>337</w:t>
              </w:r>
            </w:ins>
          </w:p>
        </w:tc>
        <w:tc>
          <w:tcPr>
            <w:tcW w:w="1275" w:type="dxa"/>
            <w:vAlign w:val="bottom"/>
          </w:tcPr>
          <w:p>
            <w:pPr>
              <w:pStyle w:val="yTableNAm"/>
              <w:jc w:val="center"/>
              <w:rPr>
                <w:sz w:val="20"/>
              </w:rPr>
            </w:pPr>
            <w:r>
              <w:rPr>
                <w:sz w:val="20"/>
              </w:rPr>
              <w:t>7 </w:t>
            </w:r>
            <w:del w:id="445" w:author="Master Repository Process" w:date="2021-09-25T01:43:00Z">
              <w:r>
                <w:delText>371</w:delText>
              </w:r>
            </w:del>
            <w:ins w:id="446" w:author="Master Repository Process" w:date="2021-09-25T01:43:00Z">
              <w:r>
                <w:rPr>
                  <w:sz w:val="20"/>
                </w:rPr>
                <w:t>666</w:t>
              </w:r>
            </w:ins>
          </w:p>
        </w:tc>
        <w:tc>
          <w:tcPr>
            <w:tcW w:w="1276" w:type="dxa"/>
            <w:vAlign w:val="bottom"/>
          </w:tcPr>
          <w:p>
            <w:pPr>
              <w:pStyle w:val="yTableNAm"/>
              <w:jc w:val="center"/>
              <w:rPr>
                <w:sz w:val="20"/>
              </w:rPr>
            </w:pPr>
            <w:del w:id="447" w:author="Master Repository Process" w:date="2021-09-25T01:43:00Z">
              <w:r>
                <w:delText>711</w:delText>
              </w:r>
            </w:del>
            <w:ins w:id="448" w:author="Master Repository Process" w:date="2021-09-25T01:43:00Z">
              <w:r>
                <w:rPr>
                  <w:sz w:val="20"/>
                </w:rPr>
                <w:t>740</w:t>
              </w:r>
            </w:ins>
          </w:p>
        </w:tc>
      </w:tr>
      <w:tr>
        <w:trPr>
          <w:cantSplit/>
        </w:trPr>
        <w:tc>
          <w:tcPr>
            <w:tcW w:w="2693" w:type="dxa"/>
          </w:tcPr>
          <w:p>
            <w:pPr>
              <w:pStyle w:val="yTableNAm"/>
              <w:rPr>
                <w:sz w:val="20"/>
              </w:rPr>
            </w:pPr>
            <w:r>
              <w:rPr>
                <w:sz w:val="20"/>
              </w:rPr>
              <w:t>Over 15 but not over 16</w:t>
            </w:r>
          </w:p>
        </w:tc>
        <w:tc>
          <w:tcPr>
            <w:tcW w:w="1418" w:type="dxa"/>
            <w:vAlign w:val="bottom"/>
          </w:tcPr>
          <w:p>
            <w:pPr>
              <w:pStyle w:val="yTableNAm"/>
              <w:jc w:val="center"/>
              <w:rPr>
                <w:sz w:val="20"/>
              </w:rPr>
            </w:pPr>
            <w:r>
              <w:rPr>
                <w:sz w:val="20"/>
              </w:rPr>
              <w:t>3 </w:t>
            </w:r>
            <w:del w:id="449" w:author="Master Repository Process" w:date="2021-09-25T01:43:00Z">
              <w:r>
                <w:delText>535</w:delText>
              </w:r>
            </w:del>
            <w:ins w:id="450" w:author="Master Repository Process" w:date="2021-09-25T01:43:00Z">
              <w:r>
                <w:rPr>
                  <w:sz w:val="20"/>
                </w:rPr>
                <w:t>677</w:t>
              </w:r>
            </w:ins>
          </w:p>
        </w:tc>
        <w:tc>
          <w:tcPr>
            <w:tcW w:w="1275" w:type="dxa"/>
            <w:vAlign w:val="bottom"/>
          </w:tcPr>
          <w:p>
            <w:pPr>
              <w:pStyle w:val="yTableNAm"/>
              <w:jc w:val="center"/>
              <w:rPr>
                <w:sz w:val="20"/>
              </w:rPr>
            </w:pPr>
            <w:r>
              <w:rPr>
                <w:sz w:val="20"/>
              </w:rPr>
              <w:t>8 </w:t>
            </w:r>
            <w:del w:id="451" w:author="Master Repository Process" w:date="2021-09-25T01:43:00Z">
              <w:r>
                <w:delText>119</w:delText>
              </w:r>
            </w:del>
            <w:ins w:id="452" w:author="Master Repository Process" w:date="2021-09-25T01:43:00Z">
              <w:r>
                <w:rPr>
                  <w:sz w:val="20"/>
                </w:rPr>
                <w:t>444</w:t>
              </w:r>
            </w:ins>
          </w:p>
        </w:tc>
        <w:tc>
          <w:tcPr>
            <w:tcW w:w="1276" w:type="dxa"/>
            <w:vAlign w:val="bottom"/>
          </w:tcPr>
          <w:p>
            <w:pPr>
              <w:pStyle w:val="yTableNAm"/>
              <w:jc w:val="center"/>
              <w:rPr>
                <w:sz w:val="20"/>
              </w:rPr>
            </w:pPr>
            <w:del w:id="453" w:author="Master Repository Process" w:date="2021-09-25T01:43:00Z">
              <w:r>
                <w:delText>758</w:delText>
              </w:r>
            </w:del>
            <w:ins w:id="454" w:author="Master Repository Process" w:date="2021-09-25T01:43:00Z">
              <w:r>
                <w:rPr>
                  <w:sz w:val="20"/>
                </w:rPr>
                <w:t>789</w:t>
              </w:r>
            </w:ins>
          </w:p>
        </w:tc>
      </w:tr>
      <w:tr>
        <w:trPr>
          <w:cantSplit/>
        </w:trPr>
        <w:tc>
          <w:tcPr>
            <w:tcW w:w="2693" w:type="dxa"/>
          </w:tcPr>
          <w:p>
            <w:pPr>
              <w:pStyle w:val="yTableNAm"/>
              <w:rPr>
                <w:sz w:val="20"/>
              </w:rPr>
            </w:pPr>
            <w:r>
              <w:rPr>
                <w:sz w:val="20"/>
              </w:rPr>
              <w:t>Over 16 but not over 17</w:t>
            </w:r>
          </w:p>
        </w:tc>
        <w:tc>
          <w:tcPr>
            <w:tcW w:w="1418" w:type="dxa"/>
            <w:vAlign w:val="bottom"/>
          </w:tcPr>
          <w:p>
            <w:pPr>
              <w:pStyle w:val="yTableNAm"/>
              <w:jc w:val="center"/>
              <w:rPr>
                <w:sz w:val="20"/>
              </w:rPr>
            </w:pPr>
            <w:del w:id="455" w:author="Master Repository Process" w:date="2021-09-25T01:43:00Z">
              <w:r>
                <w:delText>3 880</w:delText>
              </w:r>
            </w:del>
            <w:ins w:id="456" w:author="Master Repository Process" w:date="2021-09-25T01:43:00Z">
              <w:r>
                <w:rPr>
                  <w:sz w:val="20"/>
                </w:rPr>
                <w:t>4 036</w:t>
              </w:r>
            </w:ins>
          </w:p>
        </w:tc>
        <w:tc>
          <w:tcPr>
            <w:tcW w:w="1275" w:type="dxa"/>
            <w:vAlign w:val="bottom"/>
          </w:tcPr>
          <w:p>
            <w:pPr>
              <w:pStyle w:val="yTableNAm"/>
              <w:jc w:val="center"/>
              <w:rPr>
                <w:sz w:val="20"/>
              </w:rPr>
            </w:pPr>
            <w:del w:id="457" w:author="Master Repository Process" w:date="2021-09-25T01:43:00Z">
              <w:r>
                <w:delText>8 861</w:delText>
              </w:r>
            </w:del>
            <w:ins w:id="458" w:author="Master Repository Process" w:date="2021-09-25T01:43:00Z">
              <w:r>
                <w:rPr>
                  <w:sz w:val="20"/>
                </w:rPr>
                <w:t>9 216</w:t>
              </w:r>
            </w:ins>
          </w:p>
        </w:tc>
        <w:tc>
          <w:tcPr>
            <w:tcW w:w="1276" w:type="dxa"/>
            <w:vAlign w:val="bottom"/>
          </w:tcPr>
          <w:p>
            <w:pPr>
              <w:pStyle w:val="yTableNAm"/>
              <w:jc w:val="center"/>
              <w:rPr>
                <w:sz w:val="20"/>
              </w:rPr>
            </w:pPr>
            <w:del w:id="459" w:author="Master Repository Process" w:date="2021-09-25T01:43:00Z">
              <w:r>
                <w:delText>810</w:delText>
              </w:r>
            </w:del>
            <w:ins w:id="460" w:author="Master Repository Process" w:date="2021-09-25T01:43:00Z">
              <w:r>
                <w:rPr>
                  <w:sz w:val="20"/>
                </w:rPr>
                <w:t>843</w:t>
              </w:r>
            </w:ins>
          </w:p>
        </w:tc>
      </w:tr>
      <w:tr>
        <w:trPr>
          <w:cantSplit/>
        </w:trPr>
        <w:tc>
          <w:tcPr>
            <w:tcW w:w="2693" w:type="dxa"/>
          </w:tcPr>
          <w:p>
            <w:pPr>
              <w:pStyle w:val="yTableNAm"/>
              <w:rPr>
                <w:sz w:val="20"/>
              </w:rPr>
            </w:pPr>
            <w:r>
              <w:rPr>
                <w:sz w:val="20"/>
              </w:rPr>
              <w:t>Over 17 but not over 18</w:t>
            </w:r>
          </w:p>
        </w:tc>
        <w:tc>
          <w:tcPr>
            <w:tcW w:w="1418" w:type="dxa"/>
            <w:vAlign w:val="bottom"/>
          </w:tcPr>
          <w:p>
            <w:pPr>
              <w:pStyle w:val="yTableNAm"/>
              <w:jc w:val="center"/>
              <w:rPr>
                <w:sz w:val="20"/>
              </w:rPr>
            </w:pPr>
            <w:r>
              <w:rPr>
                <w:sz w:val="20"/>
              </w:rPr>
              <w:t>4 </w:t>
            </w:r>
            <w:del w:id="461" w:author="Master Repository Process" w:date="2021-09-25T01:43:00Z">
              <w:r>
                <w:delText>235</w:delText>
              </w:r>
            </w:del>
            <w:ins w:id="462" w:author="Master Repository Process" w:date="2021-09-25T01:43:00Z">
              <w:r>
                <w:rPr>
                  <w:sz w:val="20"/>
                </w:rPr>
                <w:t>405</w:t>
              </w:r>
            </w:ins>
          </w:p>
        </w:tc>
        <w:tc>
          <w:tcPr>
            <w:tcW w:w="1275" w:type="dxa"/>
            <w:vAlign w:val="bottom"/>
          </w:tcPr>
          <w:p>
            <w:pPr>
              <w:pStyle w:val="yTableNAm"/>
              <w:jc w:val="center"/>
              <w:rPr>
                <w:sz w:val="20"/>
              </w:rPr>
            </w:pPr>
            <w:r>
              <w:rPr>
                <w:sz w:val="20"/>
              </w:rPr>
              <w:t>9 </w:t>
            </w:r>
            <w:del w:id="463" w:author="Master Repository Process" w:date="2021-09-25T01:43:00Z">
              <w:r>
                <w:delText>603</w:delText>
              </w:r>
            </w:del>
            <w:ins w:id="464" w:author="Master Repository Process" w:date="2021-09-25T01:43:00Z">
              <w:r>
                <w:rPr>
                  <w:sz w:val="20"/>
                </w:rPr>
                <w:t>988</w:t>
              </w:r>
            </w:ins>
          </w:p>
        </w:tc>
        <w:tc>
          <w:tcPr>
            <w:tcW w:w="1276" w:type="dxa"/>
            <w:vAlign w:val="bottom"/>
          </w:tcPr>
          <w:p>
            <w:pPr>
              <w:pStyle w:val="yTableNAm"/>
              <w:jc w:val="center"/>
              <w:rPr>
                <w:sz w:val="20"/>
              </w:rPr>
            </w:pPr>
            <w:del w:id="465" w:author="Master Repository Process" w:date="2021-09-25T01:43:00Z">
              <w:r>
                <w:delText>859</w:delText>
              </w:r>
            </w:del>
            <w:ins w:id="466" w:author="Master Repository Process" w:date="2021-09-25T01:43:00Z">
              <w:r>
                <w:rPr>
                  <w:sz w:val="20"/>
                </w:rPr>
                <w:t>894</w:t>
              </w:r>
            </w:ins>
          </w:p>
        </w:tc>
      </w:tr>
      <w:tr>
        <w:trPr>
          <w:cantSplit/>
        </w:trPr>
        <w:tc>
          <w:tcPr>
            <w:tcW w:w="2693" w:type="dxa"/>
          </w:tcPr>
          <w:p>
            <w:pPr>
              <w:pStyle w:val="yTableNAm"/>
              <w:rPr>
                <w:sz w:val="20"/>
              </w:rPr>
            </w:pPr>
            <w:r>
              <w:rPr>
                <w:sz w:val="20"/>
              </w:rPr>
              <w:t>Over 18 but not over 19</w:t>
            </w:r>
          </w:p>
        </w:tc>
        <w:tc>
          <w:tcPr>
            <w:tcW w:w="1418" w:type="dxa"/>
            <w:vAlign w:val="bottom"/>
          </w:tcPr>
          <w:p>
            <w:pPr>
              <w:pStyle w:val="yTableNAm"/>
              <w:jc w:val="center"/>
              <w:rPr>
                <w:sz w:val="20"/>
              </w:rPr>
            </w:pPr>
            <w:r>
              <w:rPr>
                <w:sz w:val="20"/>
              </w:rPr>
              <w:t>4 </w:t>
            </w:r>
            <w:del w:id="467" w:author="Master Repository Process" w:date="2021-09-25T01:43:00Z">
              <w:r>
                <w:delText>562</w:delText>
              </w:r>
            </w:del>
            <w:ins w:id="468" w:author="Master Repository Process" w:date="2021-09-25T01:43:00Z">
              <w:r>
                <w:rPr>
                  <w:sz w:val="20"/>
                </w:rPr>
                <w:t>745</w:t>
              </w:r>
            </w:ins>
          </w:p>
        </w:tc>
        <w:tc>
          <w:tcPr>
            <w:tcW w:w="1275" w:type="dxa"/>
            <w:vAlign w:val="bottom"/>
          </w:tcPr>
          <w:p>
            <w:pPr>
              <w:pStyle w:val="yTableNAm"/>
              <w:jc w:val="center"/>
              <w:rPr>
                <w:sz w:val="20"/>
              </w:rPr>
            </w:pPr>
            <w:r>
              <w:rPr>
                <w:sz w:val="20"/>
              </w:rPr>
              <w:t>10 </w:t>
            </w:r>
            <w:del w:id="469" w:author="Master Repository Process" w:date="2021-09-25T01:43:00Z">
              <w:r>
                <w:delText>346</w:delText>
              </w:r>
            </w:del>
            <w:ins w:id="470" w:author="Master Repository Process" w:date="2021-09-25T01:43:00Z">
              <w:r>
                <w:rPr>
                  <w:sz w:val="20"/>
                </w:rPr>
                <w:t>760</w:t>
              </w:r>
            </w:ins>
          </w:p>
        </w:tc>
        <w:tc>
          <w:tcPr>
            <w:tcW w:w="1276" w:type="dxa"/>
            <w:vAlign w:val="bottom"/>
          </w:tcPr>
          <w:p>
            <w:pPr>
              <w:pStyle w:val="yTableNAm"/>
              <w:jc w:val="center"/>
              <w:rPr>
                <w:sz w:val="20"/>
              </w:rPr>
            </w:pPr>
            <w:del w:id="471" w:author="Master Repository Process" w:date="2021-09-25T01:43:00Z">
              <w:r>
                <w:delText>907</w:delText>
              </w:r>
            </w:del>
            <w:ins w:id="472" w:author="Master Repository Process" w:date="2021-09-25T01:43:00Z">
              <w:r>
                <w:rPr>
                  <w:sz w:val="20"/>
                </w:rPr>
                <w:t>944</w:t>
              </w:r>
            </w:ins>
          </w:p>
        </w:tc>
      </w:tr>
      <w:tr>
        <w:trPr>
          <w:cantSplit/>
        </w:trPr>
        <w:tc>
          <w:tcPr>
            <w:tcW w:w="2693" w:type="dxa"/>
          </w:tcPr>
          <w:p>
            <w:pPr>
              <w:pStyle w:val="yTableNAm"/>
              <w:rPr>
                <w:sz w:val="20"/>
              </w:rPr>
            </w:pPr>
            <w:r>
              <w:rPr>
                <w:sz w:val="20"/>
              </w:rPr>
              <w:t>Over 19 but not over 20</w:t>
            </w:r>
          </w:p>
        </w:tc>
        <w:tc>
          <w:tcPr>
            <w:tcW w:w="1418" w:type="dxa"/>
            <w:vAlign w:val="bottom"/>
          </w:tcPr>
          <w:p>
            <w:pPr>
              <w:pStyle w:val="yTableNAm"/>
              <w:jc w:val="center"/>
              <w:rPr>
                <w:sz w:val="20"/>
              </w:rPr>
            </w:pPr>
            <w:del w:id="473" w:author="Master Repository Process" w:date="2021-09-25T01:43:00Z">
              <w:r>
                <w:delText>4 911</w:delText>
              </w:r>
            </w:del>
            <w:ins w:id="474" w:author="Master Repository Process" w:date="2021-09-25T01:43:00Z">
              <w:r>
                <w:rPr>
                  <w:sz w:val="20"/>
                </w:rPr>
                <w:t>5 108</w:t>
              </w:r>
            </w:ins>
          </w:p>
        </w:tc>
        <w:tc>
          <w:tcPr>
            <w:tcW w:w="1275" w:type="dxa"/>
            <w:vAlign w:val="bottom"/>
          </w:tcPr>
          <w:p>
            <w:pPr>
              <w:pStyle w:val="yTableNAm"/>
              <w:jc w:val="center"/>
              <w:rPr>
                <w:sz w:val="20"/>
              </w:rPr>
            </w:pPr>
            <w:r>
              <w:rPr>
                <w:sz w:val="20"/>
              </w:rPr>
              <w:t>11 </w:t>
            </w:r>
            <w:del w:id="475" w:author="Master Repository Process" w:date="2021-09-25T01:43:00Z">
              <w:r>
                <w:delText>093</w:delText>
              </w:r>
            </w:del>
            <w:ins w:id="476" w:author="Master Repository Process" w:date="2021-09-25T01:43:00Z">
              <w:r>
                <w:rPr>
                  <w:sz w:val="20"/>
                </w:rPr>
                <w:t>537</w:t>
              </w:r>
            </w:ins>
          </w:p>
        </w:tc>
        <w:tc>
          <w:tcPr>
            <w:tcW w:w="1276" w:type="dxa"/>
            <w:vAlign w:val="bottom"/>
          </w:tcPr>
          <w:p>
            <w:pPr>
              <w:pStyle w:val="yTableNAm"/>
              <w:jc w:val="center"/>
              <w:rPr>
                <w:sz w:val="20"/>
              </w:rPr>
            </w:pPr>
            <w:del w:id="477" w:author="Master Repository Process" w:date="2021-09-25T01:43:00Z">
              <w:r>
                <w:delText>960</w:delText>
              </w:r>
            </w:del>
            <w:ins w:id="478" w:author="Master Repository Process" w:date="2021-09-25T01:43:00Z">
              <w:r>
                <w:rPr>
                  <w:sz w:val="20"/>
                </w:rPr>
                <w:t>999</w:t>
              </w:r>
            </w:ins>
          </w:p>
        </w:tc>
      </w:tr>
      <w:tr>
        <w:trPr>
          <w:cantSplit/>
        </w:trPr>
        <w:tc>
          <w:tcPr>
            <w:tcW w:w="2693" w:type="dxa"/>
          </w:tcPr>
          <w:p>
            <w:pPr>
              <w:pStyle w:val="yTableNAm"/>
              <w:rPr>
                <w:sz w:val="20"/>
              </w:rPr>
            </w:pPr>
            <w:r>
              <w:rPr>
                <w:sz w:val="20"/>
              </w:rPr>
              <w:t>Over 20 but not over 21</w:t>
            </w:r>
          </w:p>
        </w:tc>
        <w:tc>
          <w:tcPr>
            <w:tcW w:w="1418" w:type="dxa"/>
            <w:vAlign w:val="bottom"/>
          </w:tcPr>
          <w:p>
            <w:pPr>
              <w:pStyle w:val="yTableNAm"/>
              <w:jc w:val="center"/>
              <w:rPr>
                <w:sz w:val="20"/>
              </w:rPr>
            </w:pPr>
            <w:r>
              <w:rPr>
                <w:sz w:val="20"/>
              </w:rPr>
              <w:t>5 </w:t>
            </w:r>
            <w:del w:id="479" w:author="Master Repository Process" w:date="2021-09-25T01:43:00Z">
              <w:r>
                <w:delText>306</w:delText>
              </w:r>
            </w:del>
            <w:ins w:id="480" w:author="Master Repository Process" w:date="2021-09-25T01:43:00Z">
              <w:r>
                <w:rPr>
                  <w:sz w:val="20"/>
                </w:rPr>
                <w:t>519</w:t>
              </w:r>
            </w:ins>
          </w:p>
        </w:tc>
        <w:tc>
          <w:tcPr>
            <w:tcW w:w="1275" w:type="dxa"/>
            <w:vAlign w:val="bottom"/>
          </w:tcPr>
          <w:p>
            <w:pPr>
              <w:pStyle w:val="yTableNAm"/>
              <w:jc w:val="center"/>
              <w:rPr>
                <w:sz w:val="20"/>
              </w:rPr>
            </w:pPr>
            <w:del w:id="481" w:author="Master Repository Process" w:date="2021-09-25T01:43:00Z">
              <w:r>
                <w:delText>11 889</w:delText>
              </w:r>
            </w:del>
            <w:ins w:id="482" w:author="Master Repository Process" w:date="2021-09-25T01:43:00Z">
              <w:r>
                <w:rPr>
                  <w:sz w:val="20"/>
                </w:rPr>
                <w:t>12 365</w:t>
              </w:r>
            </w:ins>
          </w:p>
        </w:tc>
        <w:tc>
          <w:tcPr>
            <w:tcW w:w="1276" w:type="dxa"/>
            <w:vAlign w:val="bottom"/>
          </w:tcPr>
          <w:p>
            <w:pPr>
              <w:pStyle w:val="yTableNAm"/>
              <w:jc w:val="center"/>
              <w:rPr>
                <w:sz w:val="20"/>
              </w:rPr>
            </w:pPr>
            <w:r>
              <w:rPr>
                <w:sz w:val="20"/>
              </w:rPr>
              <w:t>1 </w:t>
            </w:r>
            <w:del w:id="483" w:author="Master Repository Process" w:date="2021-09-25T01:43:00Z">
              <w:r>
                <w:delText>034</w:delText>
              </w:r>
            </w:del>
            <w:ins w:id="484" w:author="Master Repository Process" w:date="2021-09-25T01:43:00Z">
              <w:r>
                <w:rPr>
                  <w:sz w:val="20"/>
                </w:rPr>
                <w:t>076</w:t>
              </w:r>
            </w:ins>
          </w:p>
        </w:tc>
      </w:tr>
      <w:tr>
        <w:trPr>
          <w:cantSplit/>
        </w:trPr>
        <w:tc>
          <w:tcPr>
            <w:tcW w:w="2693" w:type="dxa"/>
          </w:tcPr>
          <w:p>
            <w:pPr>
              <w:pStyle w:val="yTableNAm"/>
              <w:rPr>
                <w:sz w:val="20"/>
              </w:rPr>
            </w:pPr>
            <w:r>
              <w:rPr>
                <w:sz w:val="20"/>
              </w:rPr>
              <w:t>Over 21 but not over 22</w:t>
            </w:r>
          </w:p>
        </w:tc>
        <w:tc>
          <w:tcPr>
            <w:tcW w:w="1418" w:type="dxa"/>
            <w:vAlign w:val="bottom"/>
          </w:tcPr>
          <w:p>
            <w:pPr>
              <w:pStyle w:val="yTableNAm"/>
              <w:jc w:val="center"/>
              <w:rPr>
                <w:sz w:val="20"/>
              </w:rPr>
            </w:pPr>
            <w:r>
              <w:rPr>
                <w:sz w:val="20"/>
              </w:rPr>
              <w:t>5 </w:t>
            </w:r>
            <w:del w:id="485" w:author="Master Repository Process" w:date="2021-09-25T01:43:00Z">
              <w:r>
                <w:delText>706</w:delText>
              </w:r>
            </w:del>
            <w:ins w:id="486" w:author="Master Repository Process" w:date="2021-09-25T01:43:00Z">
              <w:r>
                <w:rPr>
                  <w:sz w:val="20"/>
                </w:rPr>
                <w:t>935</w:t>
              </w:r>
            </w:ins>
          </w:p>
        </w:tc>
        <w:tc>
          <w:tcPr>
            <w:tcW w:w="1275" w:type="dxa"/>
            <w:vAlign w:val="bottom"/>
          </w:tcPr>
          <w:p>
            <w:pPr>
              <w:pStyle w:val="yTableNAm"/>
              <w:jc w:val="center"/>
              <w:rPr>
                <w:sz w:val="20"/>
              </w:rPr>
            </w:pPr>
            <w:del w:id="487" w:author="Master Repository Process" w:date="2021-09-25T01:43:00Z">
              <w:r>
                <w:delText>12 687</w:delText>
              </w:r>
            </w:del>
            <w:ins w:id="488" w:author="Master Repository Process" w:date="2021-09-25T01:43:00Z">
              <w:r>
                <w:rPr>
                  <w:sz w:val="20"/>
                </w:rPr>
                <w:t>13 195</w:t>
              </w:r>
            </w:ins>
          </w:p>
        </w:tc>
        <w:tc>
          <w:tcPr>
            <w:tcW w:w="1276" w:type="dxa"/>
            <w:vAlign w:val="bottom"/>
          </w:tcPr>
          <w:p>
            <w:pPr>
              <w:pStyle w:val="yTableNAm"/>
              <w:jc w:val="center"/>
              <w:rPr>
                <w:sz w:val="20"/>
              </w:rPr>
            </w:pPr>
            <w:r>
              <w:rPr>
                <w:sz w:val="20"/>
              </w:rPr>
              <w:t>1 </w:t>
            </w:r>
            <w:del w:id="489" w:author="Master Repository Process" w:date="2021-09-25T01:43:00Z">
              <w:r>
                <w:delText>116</w:delText>
              </w:r>
            </w:del>
            <w:ins w:id="490" w:author="Master Repository Process" w:date="2021-09-25T01:43:00Z">
              <w:r>
                <w:rPr>
                  <w:sz w:val="20"/>
                </w:rPr>
                <w:t>161</w:t>
              </w:r>
            </w:ins>
          </w:p>
        </w:tc>
      </w:tr>
      <w:tr>
        <w:trPr>
          <w:cantSplit/>
        </w:trPr>
        <w:tc>
          <w:tcPr>
            <w:tcW w:w="2693" w:type="dxa"/>
          </w:tcPr>
          <w:p>
            <w:pPr>
              <w:pStyle w:val="yTableNAm"/>
              <w:rPr>
                <w:sz w:val="20"/>
              </w:rPr>
            </w:pPr>
            <w:r>
              <w:rPr>
                <w:sz w:val="20"/>
              </w:rPr>
              <w:t>Over 22 but not over 23</w:t>
            </w:r>
          </w:p>
        </w:tc>
        <w:tc>
          <w:tcPr>
            <w:tcW w:w="1418" w:type="dxa"/>
            <w:vAlign w:val="bottom"/>
          </w:tcPr>
          <w:p>
            <w:pPr>
              <w:pStyle w:val="yTableNAm"/>
              <w:jc w:val="center"/>
              <w:rPr>
                <w:sz w:val="20"/>
              </w:rPr>
            </w:pPr>
            <w:r>
              <w:rPr>
                <w:sz w:val="20"/>
              </w:rPr>
              <w:t>6 </w:t>
            </w:r>
            <w:del w:id="491" w:author="Master Repository Process" w:date="2021-09-25T01:43:00Z">
              <w:r>
                <w:delText>104</w:delText>
              </w:r>
            </w:del>
            <w:ins w:id="492" w:author="Master Repository Process" w:date="2021-09-25T01:43:00Z">
              <w:r>
                <w:rPr>
                  <w:sz w:val="20"/>
                </w:rPr>
                <w:t>349</w:t>
              </w:r>
            </w:ins>
          </w:p>
        </w:tc>
        <w:tc>
          <w:tcPr>
            <w:tcW w:w="1275" w:type="dxa"/>
            <w:vAlign w:val="bottom"/>
          </w:tcPr>
          <w:p>
            <w:pPr>
              <w:pStyle w:val="yTableNAm"/>
              <w:jc w:val="center"/>
              <w:rPr>
                <w:sz w:val="20"/>
              </w:rPr>
            </w:pPr>
            <w:del w:id="493" w:author="Master Repository Process" w:date="2021-09-25T01:43:00Z">
              <w:r>
                <w:delText>13 483</w:delText>
              </w:r>
            </w:del>
            <w:ins w:id="494" w:author="Master Repository Process" w:date="2021-09-25T01:43:00Z">
              <w:r>
                <w:rPr>
                  <w:sz w:val="20"/>
                </w:rPr>
                <w:t>14 023</w:t>
              </w:r>
            </w:ins>
          </w:p>
        </w:tc>
        <w:tc>
          <w:tcPr>
            <w:tcW w:w="1276" w:type="dxa"/>
            <w:vAlign w:val="bottom"/>
          </w:tcPr>
          <w:p>
            <w:pPr>
              <w:pStyle w:val="yTableNAm"/>
              <w:jc w:val="center"/>
              <w:rPr>
                <w:sz w:val="20"/>
              </w:rPr>
            </w:pPr>
            <w:r>
              <w:rPr>
                <w:sz w:val="20"/>
              </w:rPr>
              <w:t>1 </w:t>
            </w:r>
            <w:del w:id="495" w:author="Master Repository Process" w:date="2021-09-25T01:43:00Z">
              <w:r>
                <w:delText>191</w:delText>
              </w:r>
            </w:del>
            <w:ins w:id="496" w:author="Master Repository Process" w:date="2021-09-25T01:43:00Z">
              <w:r>
                <w:rPr>
                  <w:sz w:val="20"/>
                </w:rPr>
                <w:t>239</w:t>
              </w:r>
            </w:ins>
          </w:p>
        </w:tc>
      </w:tr>
      <w:tr>
        <w:trPr>
          <w:cantSplit/>
        </w:trPr>
        <w:tc>
          <w:tcPr>
            <w:tcW w:w="2693" w:type="dxa"/>
          </w:tcPr>
          <w:p>
            <w:pPr>
              <w:pStyle w:val="yTableNAm"/>
              <w:rPr>
                <w:sz w:val="20"/>
              </w:rPr>
            </w:pPr>
            <w:r>
              <w:rPr>
                <w:sz w:val="20"/>
              </w:rPr>
              <w:t>Over 23 but not over 24</w:t>
            </w:r>
          </w:p>
        </w:tc>
        <w:tc>
          <w:tcPr>
            <w:tcW w:w="1418" w:type="dxa"/>
            <w:vAlign w:val="bottom"/>
          </w:tcPr>
          <w:p>
            <w:pPr>
              <w:pStyle w:val="yTableNAm"/>
              <w:jc w:val="center"/>
              <w:rPr>
                <w:sz w:val="20"/>
              </w:rPr>
            </w:pPr>
            <w:r>
              <w:rPr>
                <w:sz w:val="20"/>
              </w:rPr>
              <w:t>6 </w:t>
            </w:r>
            <w:del w:id="497" w:author="Master Repository Process" w:date="2021-09-25T01:43:00Z">
              <w:r>
                <w:delText>515</w:delText>
              </w:r>
            </w:del>
            <w:ins w:id="498" w:author="Master Repository Process" w:date="2021-09-25T01:43:00Z">
              <w:r>
                <w:rPr>
                  <w:sz w:val="20"/>
                </w:rPr>
                <w:t>776</w:t>
              </w:r>
            </w:ins>
          </w:p>
        </w:tc>
        <w:tc>
          <w:tcPr>
            <w:tcW w:w="1275" w:type="dxa"/>
            <w:vAlign w:val="bottom"/>
          </w:tcPr>
          <w:p>
            <w:pPr>
              <w:pStyle w:val="yTableNAm"/>
              <w:jc w:val="center"/>
              <w:rPr>
                <w:sz w:val="20"/>
              </w:rPr>
            </w:pPr>
            <w:r>
              <w:rPr>
                <w:sz w:val="20"/>
              </w:rPr>
              <w:t>14 </w:t>
            </w:r>
            <w:del w:id="499" w:author="Master Repository Process" w:date="2021-09-25T01:43:00Z">
              <w:r>
                <w:delText>294</w:delText>
              </w:r>
            </w:del>
            <w:ins w:id="500" w:author="Master Repository Process" w:date="2021-09-25T01:43:00Z">
              <w:r>
                <w:rPr>
                  <w:sz w:val="20"/>
                </w:rPr>
                <w:t>866</w:t>
              </w:r>
            </w:ins>
          </w:p>
        </w:tc>
        <w:tc>
          <w:tcPr>
            <w:tcW w:w="1276" w:type="dxa"/>
            <w:vAlign w:val="bottom"/>
          </w:tcPr>
          <w:p>
            <w:pPr>
              <w:pStyle w:val="yTableNAm"/>
              <w:jc w:val="center"/>
              <w:rPr>
                <w:sz w:val="20"/>
              </w:rPr>
            </w:pPr>
            <w:r>
              <w:rPr>
                <w:sz w:val="20"/>
              </w:rPr>
              <w:t>1 </w:t>
            </w:r>
            <w:del w:id="501" w:author="Master Repository Process" w:date="2021-09-25T01:43:00Z">
              <w:r>
                <w:delText>265</w:delText>
              </w:r>
            </w:del>
            <w:ins w:id="502" w:author="Master Repository Process" w:date="2021-09-25T01:43:00Z">
              <w:r>
                <w:rPr>
                  <w:sz w:val="20"/>
                </w:rPr>
                <w:t>316</w:t>
              </w:r>
            </w:ins>
          </w:p>
        </w:tc>
      </w:tr>
      <w:tr>
        <w:trPr>
          <w:cantSplit/>
        </w:trPr>
        <w:tc>
          <w:tcPr>
            <w:tcW w:w="2693" w:type="dxa"/>
          </w:tcPr>
          <w:p>
            <w:pPr>
              <w:pStyle w:val="yTableNAm"/>
              <w:rPr>
                <w:sz w:val="20"/>
              </w:rPr>
            </w:pPr>
            <w:r>
              <w:rPr>
                <w:sz w:val="20"/>
              </w:rPr>
              <w:t>Over 24 but not over 25</w:t>
            </w:r>
          </w:p>
        </w:tc>
        <w:tc>
          <w:tcPr>
            <w:tcW w:w="1418" w:type="dxa"/>
            <w:vAlign w:val="bottom"/>
          </w:tcPr>
          <w:p>
            <w:pPr>
              <w:pStyle w:val="yTableNAm"/>
              <w:jc w:val="center"/>
              <w:rPr>
                <w:sz w:val="20"/>
              </w:rPr>
            </w:pPr>
            <w:del w:id="503" w:author="Master Repository Process" w:date="2021-09-25T01:43:00Z">
              <w:r>
                <w:delText>6 907</w:delText>
              </w:r>
            </w:del>
            <w:ins w:id="504" w:author="Master Repository Process" w:date="2021-09-25T01:43:00Z">
              <w:r>
                <w:rPr>
                  <w:sz w:val="20"/>
                </w:rPr>
                <w:t>7 184</w:t>
              </w:r>
            </w:ins>
          </w:p>
        </w:tc>
        <w:tc>
          <w:tcPr>
            <w:tcW w:w="1275" w:type="dxa"/>
            <w:vAlign w:val="bottom"/>
          </w:tcPr>
          <w:p>
            <w:pPr>
              <w:pStyle w:val="yTableNAm"/>
              <w:jc w:val="center"/>
              <w:rPr>
                <w:sz w:val="20"/>
              </w:rPr>
            </w:pPr>
            <w:r>
              <w:rPr>
                <w:sz w:val="20"/>
              </w:rPr>
              <w:t>15 </w:t>
            </w:r>
            <w:del w:id="505" w:author="Master Repository Process" w:date="2021-09-25T01:43:00Z">
              <w:r>
                <w:delText>085</w:delText>
              </w:r>
            </w:del>
            <w:ins w:id="506" w:author="Master Repository Process" w:date="2021-09-25T01:43:00Z">
              <w:r>
                <w:rPr>
                  <w:sz w:val="20"/>
                </w:rPr>
                <w:t>689</w:t>
              </w:r>
            </w:ins>
          </w:p>
        </w:tc>
        <w:tc>
          <w:tcPr>
            <w:tcW w:w="1276" w:type="dxa"/>
            <w:vAlign w:val="bottom"/>
          </w:tcPr>
          <w:p>
            <w:pPr>
              <w:pStyle w:val="yTableNAm"/>
              <w:jc w:val="center"/>
              <w:rPr>
                <w:sz w:val="20"/>
              </w:rPr>
            </w:pPr>
            <w:r>
              <w:rPr>
                <w:sz w:val="20"/>
              </w:rPr>
              <w:t>1 </w:t>
            </w:r>
            <w:del w:id="507" w:author="Master Repository Process" w:date="2021-09-25T01:43:00Z">
              <w:r>
                <w:delText>335</w:delText>
              </w:r>
            </w:del>
            <w:ins w:id="508" w:author="Master Repository Process" w:date="2021-09-25T01:43:00Z">
              <w:r>
                <w:rPr>
                  <w:sz w:val="20"/>
                </w:rPr>
                <w:t>389</w:t>
              </w:r>
            </w:ins>
          </w:p>
        </w:tc>
      </w:tr>
      <w:tr>
        <w:trPr>
          <w:cantSplit/>
        </w:trPr>
        <w:tc>
          <w:tcPr>
            <w:tcW w:w="2693" w:type="dxa"/>
          </w:tcPr>
          <w:p>
            <w:pPr>
              <w:pStyle w:val="yTableNAm"/>
              <w:rPr>
                <w:sz w:val="20"/>
              </w:rPr>
            </w:pPr>
            <w:r>
              <w:rPr>
                <w:sz w:val="20"/>
              </w:rPr>
              <w:t>Over 25 but not over 26</w:t>
            </w:r>
          </w:p>
        </w:tc>
        <w:tc>
          <w:tcPr>
            <w:tcW w:w="1418" w:type="dxa"/>
            <w:vAlign w:val="bottom"/>
          </w:tcPr>
          <w:p>
            <w:pPr>
              <w:pStyle w:val="yTableNAm"/>
              <w:jc w:val="center"/>
              <w:rPr>
                <w:sz w:val="20"/>
              </w:rPr>
            </w:pPr>
            <w:r>
              <w:rPr>
                <w:sz w:val="20"/>
              </w:rPr>
              <w:t>7 </w:t>
            </w:r>
            <w:del w:id="509" w:author="Master Repository Process" w:date="2021-09-25T01:43:00Z">
              <w:r>
                <w:delText>319</w:delText>
              </w:r>
            </w:del>
            <w:ins w:id="510" w:author="Master Repository Process" w:date="2021-09-25T01:43:00Z">
              <w:r>
                <w:rPr>
                  <w:sz w:val="20"/>
                </w:rPr>
                <w:t>612</w:t>
              </w:r>
            </w:ins>
          </w:p>
        </w:tc>
        <w:tc>
          <w:tcPr>
            <w:tcW w:w="1275" w:type="dxa"/>
            <w:vAlign w:val="bottom"/>
          </w:tcPr>
          <w:p>
            <w:pPr>
              <w:pStyle w:val="yTableNAm"/>
              <w:jc w:val="center"/>
              <w:rPr>
                <w:sz w:val="20"/>
              </w:rPr>
            </w:pPr>
            <w:del w:id="511" w:author="Master Repository Process" w:date="2021-09-25T01:43:00Z">
              <w:r>
                <w:delText>15 881</w:delText>
              </w:r>
            </w:del>
            <w:ins w:id="512" w:author="Master Repository Process" w:date="2021-09-25T01:43:00Z">
              <w:r>
                <w:rPr>
                  <w:sz w:val="20"/>
                </w:rPr>
                <w:t>16 517</w:t>
              </w:r>
            </w:ins>
          </w:p>
        </w:tc>
        <w:tc>
          <w:tcPr>
            <w:tcW w:w="1276" w:type="dxa"/>
            <w:vAlign w:val="bottom"/>
          </w:tcPr>
          <w:p>
            <w:pPr>
              <w:pStyle w:val="yTableNAm"/>
              <w:jc w:val="center"/>
              <w:rPr>
                <w:sz w:val="20"/>
              </w:rPr>
            </w:pPr>
            <w:r>
              <w:rPr>
                <w:sz w:val="20"/>
              </w:rPr>
              <w:t>1 </w:t>
            </w:r>
            <w:del w:id="513" w:author="Master Repository Process" w:date="2021-09-25T01:43:00Z">
              <w:r>
                <w:delText>411</w:delText>
              </w:r>
            </w:del>
            <w:ins w:id="514" w:author="Master Repository Process" w:date="2021-09-25T01:43:00Z">
              <w:r>
                <w:rPr>
                  <w:sz w:val="20"/>
                </w:rPr>
                <w:t>468</w:t>
              </w:r>
            </w:ins>
          </w:p>
        </w:tc>
      </w:tr>
      <w:tr>
        <w:trPr>
          <w:cantSplit/>
        </w:trPr>
        <w:tc>
          <w:tcPr>
            <w:tcW w:w="2693" w:type="dxa"/>
          </w:tcPr>
          <w:p>
            <w:pPr>
              <w:pStyle w:val="yTableNAm"/>
              <w:rPr>
                <w:sz w:val="20"/>
              </w:rPr>
            </w:pPr>
            <w:r>
              <w:rPr>
                <w:sz w:val="20"/>
              </w:rPr>
              <w:t>Over 26 but not over 27</w:t>
            </w:r>
          </w:p>
        </w:tc>
        <w:tc>
          <w:tcPr>
            <w:tcW w:w="1418" w:type="dxa"/>
            <w:vAlign w:val="bottom"/>
          </w:tcPr>
          <w:p>
            <w:pPr>
              <w:pStyle w:val="yTableNAm"/>
              <w:jc w:val="center"/>
              <w:rPr>
                <w:sz w:val="20"/>
              </w:rPr>
            </w:pPr>
            <w:del w:id="515" w:author="Master Repository Process" w:date="2021-09-25T01:43:00Z">
              <w:r>
                <w:delText>7 706</w:delText>
              </w:r>
            </w:del>
            <w:ins w:id="516" w:author="Master Repository Process" w:date="2021-09-25T01:43:00Z">
              <w:r>
                <w:rPr>
                  <w:sz w:val="20"/>
                </w:rPr>
                <w:t>8 015</w:t>
              </w:r>
            </w:ins>
          </w:p>
        </w:tc>
        <w:tc>
          <w:tcPr>
            <w:tcW w:w="1275" w:type="dxa"/>
            <w:vAlign w:val="bottom"/>
          </w:tcPr>
          <w:p>
            <w:pPr>
              <w:pStyle w:val="yTableNAm"/>
              <w:jc w:val="center"/>
              <w:rPr>
                <w:sz w:val="20"/>
              </w:rPr>
            </w:pPr>
            <w:del w:id="517" w:author="Master Repository Process" w:date="2021-09-25T01:43:00Z">
              <w:r>
                <w:delText>16 680</w:delText>
              </w:r>
            </w:del>
            <w:ins w:id="518" w:author="Master Repository Process" w:date="2021-09-25T01:43:00Z">
              <w:r>
                <w:rPr>
                  <w:sz w:val="20"/>
                </w:rPr>
                <w:t>17 348</w:t>
              </w:r>
            </w:ins>
          </w:p>
        </w:tc>
        <w:tc>
          <w:tcPr>
            <w:tcW w:w="1276" w:type="dxa"/>
            <w:vAlign w:val="bottom"/>
          </w:tcPr>
          <w:p>
            <w:pPr>
              <w:pStyle w:val="yTableNAm"/>
              <w:jc w:val="center"/>
              <w:rPr>
                <w:sz w:val="20"/>
              </w:rPr>
            </w:pPr>
            <w:r>
              <w:rPr>
                <w:sz w:val="20"/>
              </w:rPr>
              <w:t>1 </w:t>
            </w:r>
            <w:del w:id="519" w:author="Master Repository Process" w:date="2021-09-25T01:43:00Z">
              <w:r>
                <w:delText>481</w:delText>
              </w:r>
            </w:del>
            <w:ins w:id="520" w:author="Master Repository Process" w:date="2021-09-25T01:43:00Z">
              <w:r>
                <w:rPr>
                  <w:sz w:val="20"/>
                </w:rPr>
                <w:t>541</w:t>
              </w:r>
            </w:ins>
          </w:p>
        </w:tc>
      </w:tr>
      <w:tr>
        <w:trPr>
          <w:cantSplit/>
        </w:trPr>
        <w:tc>
          <w:tcPr>
            <w:tcW w:w="2693" w:type="dxa"/>
          </w:tcPr>
          <w:p>
            <w:pPr>
              <w:pStyle w:val="yTableNAm"/>
              <w:rPr>
                <w:sz w:val="20"/>
              </w:rPr>
            </w:pPr>
            <w:r>
              <w:rPr>
                <w:sz w:val="20"/>
              </w:rPr>
              <w:t>Over 27 but not over 28</w:t>
            </w:r>
          </w:p>
        </w:tc>
        <w:tc>
          <w:tcPr>
            <w:tcW w:w="1418" w:type="dxa"/>
            <w:vAlign w:val="bottom"/>
          </w:tcPr>
          <w:p>
            <w:pPr>
              <w:pStyle w:val="yTableNAm"/>
              <w:jc w:val="center"/>
              <w:rPr>
                <w:sz w:val="20"/>
              </w:rPr>
            </w:pPr>
            <w:r>
              <w:rPr>
                <w:sz w:val="20"/>
              </w:rPr>
              <w:t>8 </w:t>
            </w:r>
            <w:del w:id="521" w:author="Master Repository Process" w:date="2021-09-25T01:43:00Z">
              <w:r>
                <w:delText>119</w:delText>
              </w:r>
            </w:del>
            <w:ins w:id="522" w:author="Master Repository Process" w:date="2021-09-25T01:43:00Z">
              <w:r>
                <w:rPr>
                  <w:sz w:val="20"/>
                </w:rPr>
                <w:t>444</w:t>
              </w:r>
            </w:ins>
          </w:p>
        </w:tc>
        <w:tc>
          <w:tcPr>
            <w:tcW w:w="1275" w:type="dxa"/>
            <w:vAlign w:val="bottom"/>
          </w:tcPr>
          <w:p>
            <w:pPr>
              <w:pStyle w:val="yTableNAm"/>
              <w:jc w:val="center"/>
              <w:rPr>
                <w:sz w:val="20"/>
              </w:rPr>
            </w:pPr>
            <w:del w:id="523" w:author="Master Repository Process" w:date="2021-09-25T01:43:00Z">
              <w:r>
                <w:delText>17 493</w:delText>
              </w:r>
            </w:del>
            <w:ins w:id="524" w:author="Master Repository Process" w:date="2021-09-25T01:43:00Z">
              <w:r>
                <w:rPr>
                  <w:sz w:val="20"/>
                </w:rPr>
                <w:t>18 193</w:t>
              </w:r>
            </w:ins>
          </w:p>
        </w:tc>
        <w:tc>
          <w:tcPr>
            <w:tcW w:w="1276" w:type="dxa"/>
            <w:vAlign w:val="bottom"/>
          </w:tcPr>
          <w:p>
            <w:pPr>
              <w:pStyle w:val="yTableNAm"/>
              <w:jc w:val="center"/>
              <w:rPr>
                <w:sz w:val="20"/>
              </w:rPr>
            </w:pPr>
            <w:r>
              <w:rPr>
                <w:sz w:val="20"/>
              </w:rPr>
              <w:t>1 </w:t>
            </w:r>
            <w:del w:id="525" w:author="Master Repository Process" w:date="2021-09-25T01:43:00Z">
              <w:r>
                <w:delText>564</w:delText>
              </w:r>
            </w:del>
            <w:ins w:id="526" w:author="Master Repository Process" w:date="2021-09-25T01:43:00Z">
              <w:r>
                <w:rPr>
                  <w:sz w:val="20"/>
                </w:rPr>
                <w:t>627</w:t>
              </w:r>
            </w:ins>
          </w:p>
        </w:tc>
      </w:tr>
      <w:tr>
        <w:trPr>
          <w:cantSplit/>
        </w:trPr>
        <w:tc>
          <w:tcPr>
            <w:tcW w:w="2693" w:type="dxa"/>
          </w:tcPr>
          <w:p>
            <w:pPr>
              <w:pStyle w:val="yTableNAm"/>
              <w:rPr>
                <w:sz w:val="20"/>
              </w:rPr>
            </w:pPr>
            <w:r>
              <w:rPr>
                <w:sz w:val="20"/>
              </w:rPr>
              <w:t>Over 28 but not over 29</w:t>
            </w:r>
          </w:p>
        </w:tc>
        <w:tc>
          <w:tcPr>
            <w:tcW w:w="1418" w:type="dxa"/>
            <w:vAlign w:val="bottom"/>
          </w:tcPr>
          <w:p>
            <w:pPr>
              <w:pStyle w:val="yTableNAm"/>
              <w:jc w:val="center"/>
              <w:rPr>
                <w:sz w:val="20"/>
              </w:rPr>
            </w:pPr>
            <w:r>
              <w:rPr>
                <w:sz w:val="20"/>
              </w:rPr>
              <w:t>8 </w:t>
            </w:r>
            <w:del w:id="527" w:author="Master Repository Process" w:date="2021-09-25T01:43:00Z">
              <w:r>
                <w:delText>509</w:delText>
              </w:r>
            </w:del>
            <w:ins w:id="528" w:author="Master Repository Process" w:date="2021-09-25T01:43:00Z">
              <w:r>
                <w:rPr>
                  <w:sz w:val="20"/>
                </w:rPr>
                <w:t>850</w:t>
              </w:r>
            </w:ins>
          </w:p>
        </w:tc>
        <w:tc>
          <w:tcPr>
            <w:tcW w:w="1275" w:type="dxa"/>
            <w:vAlign w:val="bottom"/>
          </w:tcPr>
          <w:p>
            <w:pPr>
              <w:pStyle w:val="yTableNAm"/>
              <w:jc w:val="center"/>
              <w:rPr>
                <w:sz w:val="20"/>
              </w:rPr>
            </w:pPr>
            <w:del w:id="529" w:author="Master Repository Process" w:date="2021-09-25T01:43:00Z">
              <w:r>
                <w:delText>18 288</w:delText>
              </w:r>
            </w:del>
            <w:ins w:id="530" w:author="Master Repository Process" w:date="2021-09-25T01:43:00Z">
              <w:r>
                <w:rPr>
                  <w:sz w:val="20"/>
                </w:rPr>
                <w:t>19 020</w:t>
              </w:r>
            </w:ins>
          </w:p>
        </w:tc>
        <w:tc>
          <w:tcPr>
            <w:tcW w:w="1276" w:type="dxa"/>
            <w:vAlign w:val="bottom"/>
          </w:tcPr>
          <w:p>
            <w:pPr>
              <w:pStyle w:val="yTableNAm"/>
              <w:jc w:val="center"/>
              <w:rPr>
                <w:sz w:val="20"/>
              </w:rPr>
            </w:pPr>
            <w:r>
              <w:rPr>
                <w:sz w:val="20"/>
              </w:rPr>
              <w:t>1 </w:t>
            </w:r>
            <w:del w:id="531" w:author="Master Repository Process" w:date="2021-09-25T01:43:00Z">
              <w:r>
                <w:delText>635</w:delText>
              </w:r>
            </w:del>
            <w:ins w:id="532" w:author="Master Repository Process" w:date="2021-09-25T01:43:00Z">
              <w:r>
                <w:rPr>
                  <w:sz w:val="20"/>
                </w:rPr>
                <w:t>701</w:t>
              </w:r>
            </w:ins>
          </w:p>
        </w:tc>
      </w:tr>
      <w:tr>
        <w:trPr>
          <w:cantSplit/>
        </w:trPr>
        <w:tc>
          <w:tcPr>
            <w:tcW w:w="2693" w:type="dxa"/>
          </w:tcPr>
          <w:p>
            <w:pPr>
              <w:pStyle w:val="yTableNAm"/>
              <w:rPr>
                <w:sz w:val="20"/>
              </w:rPr>
            </w:pPr>
            <w:r>
              <w:rPr>
                <w:sz w:val="20"/>
              </w:rPr>
              <w:t>Over 29 but not over 30</w:t>
            </w:r>
          </w:p>
        </w:tc>
        <w:tc>
          <w:tcPr>
            <w:tcW w:w="1418" w:type="dxa"/>
            <w:vAlign w:val="bottom"/>
          </w:tcPr>
          <w:p>
            <w:pPr>
              <w:pStyle w:val="yTableNAm"/>
              <w:jc w:val="center"/>
              <w:rPr>
                <w:sz w:val="20"/>
              </w:rPr>
            </w:pPr>
            <w:del w:id="533" w:author="Master Repository Process" w:date="2021-09-25T01:43:00Z">
              <w:r>
                <w:delText>8 909</w:delText>
              </w:r>
            </w:del>
            <w:ins w:id="534" w:author="Master Repository Process" w:date="2021-09-25T01:43:00Z">
              <w:r>
                <w:rPr>
                  <w:sz w:val="20"/>
                </w:rPr>
                <w:t>9 266</w:t>
              </w:r>
            </w:ins>
          </w:p>
        </w:tc>
        <w:tc>
          <w:tcPr>
            <w:tcW w:w="1275" w:type="dxa"/>
            <w:vAlign w:val="bottom"/>
          </w:tcPr>
          <w:p>
            <w:pPr>
              <w:pStyle w:val="yTableNAm"/>
              <w:jc w:val="center"/>
              <w:rPr>
                <w:sz w:val="20"/>
              </w:rPr>
            </w:pPr>
            <w:r>
              <w:rPr>
                <w:sz w:val="20"/>
              </w:rPr>
              <w:t>19 </w:t>
            </w:r>
            <w:del w:id="535" w:author="Master Repository Process" w:date="2021-09-25T01:43:00Z">
              <w:r>
                <w:delText>081</w:delText>
              </w:r>
            </w:del>
            <w:ins w:id="536" w:author="Master Repository Process" w:date="2021-09-25T01:43:00Z">
              <w:r>
                <w:rPr>
                  <w:sz w:val="20"/>
                </w:rPr>
                <w:t>845</w:t>
              </w:r>
            </w:ins>
          </w:p>
        </w:tc>
        <w:tc>
          <w:tcPr>
            <w:tcW w:w="1276" w:type="dxa"/>
            <w:vAlign w:val="bottom"/>
          </w:tcPr>
          <w:p>
            <w:pPr>
              <w:pStyle w:val="yTableNAm"/>
              <w:jc w:val="center"/>
              <w:rPr>
                <w:sz w:val="20"/>
              </w:rPr>
            </w:pPr>
            <w:r>
              <w:rPr>
                <w:sz w:val="20"/>
              </w:rPr>
              <w:t>1 </w:t>
            </w:r>
            <w:del w:id="537" w:author="Master Repository Process" w:date="2021-09-25T01:43:00Z">
              <w:r>
                <w:delText>711</w:delText>
              </w:r>
            </w:del>
            <w:ins w:id="538" w:author="Master Repository Process" w:date="2021-09-25T01:43:00Z">
              <w:r>
                <w:rPr>
                  <w:sz w:val="20"/>
                </w:rPr>
                <w:t>780</w:t>
              </w:r>
            </w:ins>
          </w:p>
        </w:tc>
      </w:tr>
      <w:tr>
        <w:trPr>
          <w:cantSplit/>
        </w:trPr>
        <w:tc>
          <w:tcPr>
            <w:tcW w:w="2693" w:type="dxa"/>
          </w:tcPr>
          <w:p>
            <w:pPr>
              <w:pStyle w:val="yTableNAm"/>
              <w:rPr>
                <w:sz w:val="20"/>
              </w:rPr>
            </w:pPr>
            <w:r>
              <w:rPr>
                <w:sz w:val="20"/>
              </w:rPr>
              <w:t>Over 30 but not over 31</w:t>
            </w:r>
          </w:p>
        </w:tc>
        <w:tc>
          <w:tcPr>
            <w:tcW w:w="1418" w:type="dxa"/>
            <w:vAlign w:val="bottom"/>
          </w:tcPr>
          <w:p>
            <w:pPr>
              <w:pStyle w:val="yTableNAm"/>
              <w:jc w:val="center"/>
              <w:rPr>
                <w:sz w:val="20"/>
              </w:rPr>
            </w:pPr>
            <w:r>
              <w:rPr>
                <w:sz w:val="20"/>
              </w:rPr>
              <w:t>9 </w:t>
            </w:r>
            <w:del w:id="539" w:author="Master Repository Process" w:date="2021-09-25T01:43:00Z">
              <w:r>
                <w:delText>363</w:delText>
              </w:r>
            </w:del>
            <w:ins w:id="540" w:author="Master Repository Process" w:date="2021-09-25T01:43:00Z">
              <w:r>
                <w:rPr>
                  <w:sz w:val="20"/>
                </w:rPr>
                <w:t>738</w:t>
              </w:r>
            </w:ins>
          </w:p>
        </w:tc>
        <w:tc>
          <w:tcPr>
            <w:tcW w:w="1275" w:type="dxa"/>
            <w:vAlign w:val="bottom"/>
          </w:tcPr>
          <w:p>
            <w:pPr>
              <w:pStyle w:val="yTableNAm"/>
              <w:jc w:val="center"/>
              <w:rPr>
                <w:sz w:val="20"/>
              </w:rPr>
            </w:pPr>
            <w:del w:id="541" w:author="Master Repository Process" w:date="2021-09-25T01:43:00Z">
              <w:r>
                <w:delText>19 940</w:delText>
              </w:r>
            </w:del>
            <w:ins w:id="542" w:author="Master Repository Process" w:date="2021-09-25T01:43:00Z">
              <w:r>
                <w:rPr>
                  <w:sz w:val="20"/>
                </w:rPr>
                <w:t>20 738</w:t>
              </w:r>
            </w:ins>
          </w:p>
        </w:tc>
        <w:tc>
          <w:tcPr>
            <w:tcW w:w="1276" w:type="dxa"/>
            <w:vAlign w:val="bottom"/>
          </w:tcPr>
          <w:p>
            <w:pPr>
              <w:pStyle w:val="yTableNAm"/>
              <w:jc w:val="center"/>
              <w:rPr>
                <w:sz w:val="20"/>
              </w:rPr>
            </w:pPr>
            <w:r>
              <w:rPr>
                <w:sz w:val="20"/>
              </w:rPr>
              <w:t>1 </w:t>
            </w:r>
            <w:del w:id="543" w:author="Master Repository Process" w:date="2021-09-25T01:43:00Z">
              <w:r>
                <w:delText>812</w:delText>
              </w:r>
            </w:del>
            <w:ins w:id="544" w:author="Master Repository Process" w:date="2021-09-25T01:43:00Z">
              <w:r>
                <w:rPr>
                  <w:sz w:val="20"/>
                </w:rPr>
                <w:t>885</w:t>
              </w:r>
            </w:ins>
          </w:p>
        </w:tc>
      </w:tr>
      <w:tr>
        <w:trPr>
          <w:cantSplit/>
        </w:trPr>
        <w:tc>
          <w:tcPr>
            <w:tcW w:w="2693" w:type="dxa"/>
          </w:tcPr>
          <w:p>
            <w:pPr>
              <w:pStyle w:val="yTableNAm"/>
              <w:rPr>
                <w:sz w:val="20"/>
              </w:rPr>
            </w:pPr>
            <w:r>
              <w:rPr>
                <w:sz w:val="20"/>
              </w:rPr>
              <w:t>Over 31 but not over 32</w:t>
            </w:r>
          </w:p>
        </w:tc>
        <w:tc>
          <w:tcPr>
            <w:tcW w:w="1418" w:type="dxa"/>
            <w:vAlign w:val="bottom"/>
          </w:tcPr>
          <w:p>
            <w:pPr>
              <w:pStyle w:val="yTableNAm"/>
              <w:jc w:val="center"/>
              <w:rPr>
                <w:sz w:val="20"/>
              </w:rPr>
            </w:pPr>
            <w:del w:id="545" w:author="Master Repository Process" w:date="2021-09-25T01:43:00Z">
              <w:r>
                <w:delText>9 828</w:delText>
              </w:r>
            </w:del>
            <w:ins w:id="546" w:author="Master Repository Process" w:date="2021-09-25T01:43:00Z">
              <w:r>
                <w:rPr>
                  <w:sz w:val="20"/>
                </w:rPr>
                <w:t>10 222</w:t>
              </w:r>
            </w:ins>
          </w:p>
        </w:tc>
        <w:tc>
          <w:tcPr>
            <w:tcW w:w="1275" w:type="dxa"/>
            <w:vAlign w:val="bottom"/>
          </w:tcPr>
          <w:p>
            <w:pPr>
              <w:pStyle w:val="yTableNAm"/>
              <w:jc w:val="center"/>
              <w:rPr>
                <w:sz w:val="20"/>
              </w:rPr>
            </w:pPr>
            <w:del w:id="547" w:author="Master Repository Process" w:date="2021-09-25T01:43:00Z">
              <w:r>
                <w:delText>20 810</w:delText>
              </w:r>
            </w:del>
            <w:ins w:id="548" w:author="Master Repository Process" w:date="2021-09-25T01:43:00Z">
              <w:r>
                <w:rPr>
                  <w:sz w:val="20"/>
                </w:rPr>
                <w:t>21 643</w:t>
              </w:r>
            </w:ins>
          </w:p>
        </w:tc>
        <w:tc>
          <w:tcPr>
            <w:tcW w:w="1276" w:type="dxa"/>
            <w:vAlign w:val="bottom"/>
          </w:tcPr>
          <w:p>
            <w:pPr>
              <w:pStyle w:val="yTableNAm"/>
              <w:jc w:val="center"/>
              <w:rPr>
                <w:sz w:val="20"/>
              </w:rPr>
            </w:pPr>
            <w:r>
              <w:rPr>
                <w:sz w:val="20"/>
              </w:rPr>
              <w:t>1 </w:t>
            </w:r>
            <w:del w:id="549" w:author="Master Repository Process" w:date="2021-09-25T01:43:00Z">
              <w:r>
                <w:delText>915</w:delText>
              </w:r>
            </w:del>
            <w:ins w:id="550" w:author="Master Repository Process" w:date="2021-09-25T01:43:00Z">
              <w:r>
                <w:rPr>
                  <w:sz w:val="20"/>
                </w:rPr>
                <w:t>992</w:t>
              </w:r>
            </w:ins>
          </w:p>
        </w:tc>
      </w:tr>
      <w:tr>
        <w:trPr>
          <w:cantSplit/>
        </w:trPr>
        <w:tc>
          <w:tcPr>
            <w:tcW w:w="2693" w:type="dxa"/>
          </w:tcPr>
          <w:p>
            <w:pPr>
              <w:pStyle w:val="yTableNAm"/>
              <w:rPr>
                <w:sz w:val="20"/>
              </w:rPr>
            </w:pPr>
            <w:r>
              <w:rPr>
                <w:sz w:val="20"/>
              </w:rPr>
              <w:t>Over 32 but not over 33</w:t>
            </w:r>
          </w:p>
        </w:tc>
        <w:tc>
          <w:tcPr>
            <w:tcW w:w="1418" w:type="dxa"/>
            <w:vAlign w:val="bottom"/>
          </w:tcPr>
          <w:p>
            <w:pPr>
              <w:pStyle w:val="yTableNAm"/>
              <w:jc w:val="center"/>
              <w:rPr>
                <w:sz w:val="20"/>
              </w:rPr>
            </w:pPr>
            <w:r>
              <w:rPr>
                <w:sz w:val="20"/>
              </w:rPr>
              <w:t>10 </w:t>
            </w:r>
            <w:del w:id="551" w:author="Master Repository Process" w:date="2021-09-25T01:43:00Z">
              <w:r>
                <w:delText>273</w:delText>
              </w:r>
            </w:del>
            <w:ins w:id="552" w:author="Master Repository Process" w:date="2021-09-25T01:43:00Z">
              <w:r>
                <w:rPr>
                  <w:sz w:val="20"/>
                </w:rPr>
                <w:t>684</w:t>
              </w:r>
            </w:ins>
          </w:p>
        </w:tc>
        <w:tc>
          <w:tcPr>
            <w:tcW w:w="1275" w:type="dxa"/>
            <w:vAlign w:val="bottom"/>
          </w:tcPr>
          <w:p>
            <w:pPr>
              <w:pStyle w:val="yTableNAm"/>
              <w:jc w:val="center"/>
              <w:rPr>
                <w:sz w:val="20"/>
              </w:rPr>
            </w:pPr>
            <w:del w:id="553" w:author="Master Repository Process" w:date="2021-09-25T01:43:00Z">
              <w:r>
                <w:delText>21 660</w:delText>
              </w:r>
            </w:del>
            <w:ins w:id="554" w:author="Master Repository Process" w:date="2021-09-25T01:43:00Z">
              <w:r>
                <w:rPr>
                  <w:sz w:val="20"/>
                </w:rPr>
                <w:t>22 527</w:t>
              </w:r>
            </w:ins>
          </w:p>
        </w:tc>
        <w:tc>
          <w:tcPr>
            <w:tcW w:w="1276" w:type="dxa"/>
            <w:vAlign w:val="bottom"/>
          </w:tcPr>
          <w:p>
            <w:pPr>
              <w:pStyle w:val="yTableNAm"/>
              <w:jc w:val="center"/>
              <w:rPr>
                <w:sz w:val="20"/>
              </w:rPr>
            </w:pPr>
            <w:r>
              <w:rPr>
                <w:sz w:val="20"/>
              </w:rPr>
              <w:t>2 </w:t>
            </w:r>
            <w:del w:id="555" w:author="Master Repository Process" w:date="2021-09-25T01:43:00Z">
              <w:r>
                <w:delText>012</w:delText>
              </w:r>
            </w:del>
            <w:ins w:id="556" w:author="Master Repository Process" w:date="2021-09-25T01:43:00Z">
              <w:r>
                <w:rPr>
                  <w:sz w:val="20"/>
                </w:rPr>
                <w:t>093</w:t>
              </w:r>
            </w:ins>
          </w:p>
        </w:tc>
      </w:tr>
      <w:tr>
        <w:trPr>
          <w:cantSplit/>
        </w:trPr>
        <w:tc>
          <w:tcPr>
            <w:tcW w:w="2693" w:type="dxa"/>
          </w:tcPr>
          <w:p>
            <w:pPr>
              <w:pStyle w:val="yTableNAm"/>
              <w:rPr>
                <w:sz w:val="20"/>
              </w:rPr>
            </w:pPr>
            <w:r>
              <w:rPr>
                <w:sz w:val="20"/>
              </w:rPr>
              <w:t>Over 33 but not over 34</w:t>
            </w:r>
          </w:p>
        </w:tc>
        <w:tc>
          <w:tcPr>
            <w:tcW w:w="1418" w:type="dxa"/>
            <w:vAlign w:val="bottom"/>
          </w:tcPr>
          <w:p>
            <w:pPr>
              <w:pStyle w:val="yTableNAm"/>
              <w:jc w:val="center"/>
              <w:rPr>
                <w:sz w:val="20"/>
              </w:rPr>
            </w:pPr>
            <w:del w:id="557" w:author="Master Repository Process" w:date="2021-09-25T01:43:00Z">
              <w:r>
                <w:delText>10 739</w:delText>
              </w:r>
            </w:del>
            <w:ins w:id="558" w:author="Master Repository Process" w:date="2021-09-25T01:43:00Z">
              <w:r>
                <w:rPr>
                  <w:sz w:val="20"/>
                </w:rPr>
                <w:t>11 169</w:t>
              </w:r>
            </w:ins>
          </w:p>
        </w:tc>
        <w:tc>
          <w:tcPr>
            <w:tcW w:w="1275" w:type="dxa"/>
            <w:vAlign w:val="bottom"/>
          </w:tcPr>
          <w:p>
            <w:pPr>
              <w:pStyle w:val="yTableNAm"/>
              <w:jc w:val="center"/>
              <w:rPr>
                <w:sz w:val="20"/>
              </w:rPr>
            </w:pPr>
            <w:del w:id="559" w:author="Master Repository Process" w:date="2021-09-25T01:43:00Z">
              <w:r>
                <w:delText>22 520</w:delText>
              </w:r>
            </w:del>
            <w:ins w:id="560" w:author="Master Repository Process" w:date="2021-09-25T01:43:00Z">
              <w:r>
                <w:rPr>
                  <w:sz w:val="20"/>
                </w:rPr>
                <w:t>23 421</w:t>
              </w:r>
            </w:ins>
          </w:p>
        </w:tc>
        <w:tc>
          <w:tcPr>
            <w:tcW w:w="1276" w:type="dxa"/>
            <w:vAlign w:val="bottom"/>
          </w:tcPr>
          <w:p>
            <w:pPr>
              <w:pStyle w:val="yTableNAm"/>
              <w:jc w:val="center"/>
              <w:rPr>
                <w:sz w:val="20"/>
              </w:rPr>
            </w:pPr>
            <w:r>
              <w:rPr>
                <w:sz w:val="20"/>
              </w:rPr>
              <w:t>2 </w:t>
            </w:r>
            <w:del w:id="561" w:author="Master Repository Process" w:date="2021-09-25T01:43:00Z">
              <w:r>
                <w:delText>114</w:delText>
              </w:r>
            </w:del>
            <w:ins w:id="562" w:author="Master Repository Process" w:date="2021-09-25T01:43:00Z">
              <w:r>
                <w:rPr>
                  <w:sz w:val="20"/>
                </w:rPr>
                <w:t>199</w:t>
              </w:r>
            </w:ins>
          </w:p>
        </w:tc>
      </w:tr>
      <w:tr>
        <w:trPr>
          <w:cantSplit/>
        </w:trPr>
        <w:tc>
          <w:tcPr>
            <w:tcW w:w="2693" w:type="dxa"/>
          </w:tcPr>
          <w:p>
            <w:pPr>
              <w:pStyle w:val="yTableNAm"/>
              <w:rPr>
                <w:sz w:val="20"/>
              </w:rPr>
            </w:pPr>
            <w:r>
              <w:rPr>
                <w:sz w:val="20"/>
              </w:rPr>
              <w:t>Over 34 but not over 35</w:t>
            </w:r>
          </w:p>
        </w:tc>
        <w:tc>
          <w:tcPr>
            <w:tcW w:w="1418" w:type="dxa"/>
            <w:vAlign w:val="bottom"/>
          </w:tcPr>
          <w:p>
            <w:pPr>
              <w:pStyle w:val="yTableNAm"/>
              <w:jc w:val="center"/>
              <w:rPr>
                <w:sz w:val="20"/>
              </w:rPr>
            </w:pPr>
            <w:r>
              <w:rPr>
                <w:sz w:val="20"/>
              </w:rPr>
              <w:t>11 </w:t>
            </w:r>
            <w:del w:id="563" w:author="Master Repository Process" w:date="2021-09-25T01:43:00Z">
              <w:r>
                <w:delText>191</w:delText>
              </w:r>
            </w:del>
            <w:ins w:id="564" w:author="Master Repository Process" w:date="2021-09-25T01:43:00Z">
              <w:r>
                <w:rPr>
                  <w:sz w:val="20"/>
                </w:rPr>
                <w:t>639</w:t>
              </w:r>
            </w:ins>
          </w:p>
        </w:tc>
        <w:tc>
          <w:tcPr>
            <w:tcW w:w="1275" w:type="dxa"/>
            <w:vAlign w:val="bottom"/>
          </w:tcPr>
          <w:p>
            <w:pPr>
              <w:pStyle w:val="yTableNAm"/>
              <w:jc w:val="center"/>
              <w:rPr>
                <w:sz w:val="20"/>
              </w:rPr>
            </w:pPr>
            <w:del w:id="565" w:author="Master Repository Process" w:date="2021-09-25T01:43:00Z">
              <w:r>
                <w:delText>23 373</w:delText>
              </w:r>
            </w:del>
            <w:ins w:id="566" w:author="Master Repository Process" w:date="2021-09-25T01:43:00Z">
              <w:r>
                <w:rPr>
                  <w:sz w:val="20"/>
                </w:rPr>
                <w:t>24 308</w:t>
              </w:r>
            </w:ins>
          </w:p>
        </w:tc>
        <w:tc>
          <w:tcPr>
            <w:tcW w:w="1276" w:type="dxa"/>
            <w:vAlign w:val="bottom"/>
          </w:tcPr>
          <w:p>
            <w:pPr>
              <w:pStyle w:val="yTableNAm"/>
              <w:jc w:val="center"/>
              <w:rPr>
                <w:sz w:val="20"/>
              </w:rPr>
            </w:pPr>
            <w:r>
              <w:rPr>
                <w:sz w:val="20"/>
              </w:rPr>
              <w:t>2 </w:t>
            </w:r>
            <w:del w:id="567" w:author="Master Repository Process" w:date="2021-09-25T01:43:00Z">
              <w:r>
                <w:delText>214</w:delText>
              </w:r>
            </w:del>
            <w:ins w:id="568" w:author="Master Repository Process" w:date="2021-09-25T01:43:00Z">
              <w:r>
                <w:rPr>
                  <w:sz w:val="20"/>
                </w:rPr>
                <w:t>303</w:t>
              </w:r>
            </w:ins>
          </w:p>
        </w:tc>
      </w:tr>
      <w:tr>
        <w:trPr>
          <w:cantSplit/>
        </w:trPr>
        <w:tc>
          <w:tcPr>
            <w:tcW w:w="2693" w:type="dxa"/>
          </w:tcPr>
          <w:p>
            <w:pPr>
              <w:pStyle w:val="yTableNAm"/>
              <w:rPr>
                <w:sz w:val="20"/>
              </w:rPr>
            </w:pPr>
            <w:r>
              <w:rPr>
                <w:sz w:val="20"/>
              </w:rPr>
              <w:t>Over 35 but not over 36</w:t>
            </w:r>
          </w:p>
        </w:tc>
        <w:tc>
          <w:tcPr>
            <w:tcW w:w="1418" w:type="dxa"/>
            <w:vAlign w:val="bottom"/>
          </w:tcPr>
          <w:p>
            <w:pPr>
              <w:pStyle w:val="yTableNAm"/>
              <w:jc w:val="center"/>
              <w:rPr>
                <w:sz w:val="20"/>
              </w:rPr>
            </w:pPr>
            <w:del w:id="569" w:author="Master Repository Process" w:date="2021-09-25T01:43:00Z">
              <w:r>
                <w:delText>11 657</w:delText>
              </w:r>
            </w:del>
            <w:ins w:id="570" w:author="Master Repository Process" w:date="2021-09-25T01:43:00Z">
              <w:r>
                <w:rPr>
                  <w:sz w:val="20"/>
                </w:rPr>
                <w:t>12 124</w:t>
              </w:r>
            </w:ins>
          </w:p>
        </w:tc>
        <w:tc>
          <w:tcPr>
            <w:tcW w:w="1275" w:type="dxa"/>
            <w:vAlign w:val="bottom"/>
          </w:tcPr>
          <w:p>
            <w:pPr>
              <w:pStyle w:val="yTableNAm"/>
              <w:jc w:val="center"/>
              <w:rPr>
                <w:sz w:val="20"/>
              </w:rPr>
            </w:pPr>
            <w:del w:id="571" w:author="Master Repository Process" w:date="2021-09-25T01:43:00Z">
              <w:r>
                <w:delText>24 227</w:delText>
              </w:r>
            </w:del>
            <w:ins w:id="572" w:author="Master Repository Process" w:date="2021-09-25T01:43:00Z">
              <w:r>
                <w:rPr>
                  <w:sz w:val="20"/>
                </w:rPr>
                <w:t>25 197</w:t>
              </w:r>
            </w:ins>
          </w:p>
        </w:tc>
        <w:tc>
          <w:tcPr>
            <w:tcW w:w="1276" w:type="dxa"/>
            <w:vAlign w:val="bottom"/>
          </w:tcPr>
          <w:p>
            <w:pPr>
              <w:pStyle w:val="yTableNAm"/>
              <w:jc w:val="center"/>
              <w:rPr>
                <w:sz w:val="20"/>
              </w:rPr>
            </w:pPr>
            <w:r>
              <w:rPr>
                <w:sz w:val="20"/>
              </w:rPr>
              <w:t>2 </w:t>
            </w:r>
            <w:del w:id="573" w:author="Master Repository Process" w:date="2021-09-25T01:43:00Z">
              <w:r>
                <w:delText>314</w:delText>
              </w:r>
            </w:del>
            <w:ins w:id="574" w:author="Master Repository Process" w:date="2021-09-25T01:43:00Z">
              <w:r>
                <w:rPr>
                  <w:sz w:val="20"/>
                </w:rPr>
                <w:t>407</w:t>
              </w:r>
            </w:ins>
          </w:p>
        </w:tc>
      </w:tr>
      <w:tr>
        <w:trPr>
          <w:cantSplit/>
        </w:trPr>
        <w:tc>
          <w:tcPr>
            <w:tcW w:w="2693" w:type="dxa"/>
          </w:tcPr>
          <w:p>
            <w:pPr>
              <w:pStyle w:val="yTableNAm"/>
              <w:rPr>
                <w:sz w:val="20"/>
              </w:rPr>
            </w:pPr>
            <w:r>
              <w:rPr>
                <w:sz w:val="20"/>
              </w:rPr>
              <w:t>Over 36 but not over 37</w:t>
            </w:r>
          </w:p>
        </w:tc>
        <w:tc>
          <w:tcPr>
            <w:tcW w:w="1418" w:type="dxa"/>
            <w:vAlign w:val="bottom"/>
          </w:tcPr>
          <w:p>
            <w:pPr>
              <w:pStyle w:val="yTableNAm"/>
              <w:jc w:val="center"/>
              <w:rPr>
                <w:sz w:val="20"/>
              </w:rPr>
            </w:pPr>
            <w:r>
              <w:rPr>
                <w:sz w:val="20"/>
              </w:rPr>
              <w:t>12 </w:t>
            </w:r>
            <w:del w:id="575" w:author="Master Repository Process" w:date="2021-09-25T01:43:00Z">
              <w:r>
                <w:delText>123</w:delText>
              </w:r>
            </w:del>
            <w:ins w:id="576" w:author="Master Repository Process" w:date="2021-09-25T01:43:00Z">
              <w:r>
                <w:rPr>
                  <w:sz w:val="20"/>
                </w:rPr>
                <w:t>608</w:t>
              </w:r>
            </w:ins>
          </w:p>
        </w:tc>
        <w:tc>
          <w:tcPr>
            <w:tcW w:w="1275" w:type="dxa"/>
            <w:vAlign w:val="bottom"/>
          </w:tcPr>
          <w:p>
            <w:pPr>
              <w:pStyle w:val="yTableNAm"/>
              <w:jc w:val="center"/>
              <w:rPr>
                <w:sz w:val="20"/>
              </w:rPr>
            </w:pPr>
            <w:del w:id="577" w:author="Master Repository Process" w:date="2021-09-25T01:43:00Z">
              <w:r>
                <w:delText>25 083</w:delText>
              </w:r>
            </w:del>
            <w:ins w:id="578" w:author="Master Repository Process" w:date="2021-09-25T01:43:00Z">
              <w:r>
                <w:rPr>
                  <w:sz w:val="20"/>
                </w:rPr>
                <w:t>26 087</w:t>
              </w:r>
            </w:ins>
          </w:p>
        </w:tc>
        <w:tc>
          <w:tcPr>
            <w:tcW w:w="1276" w:type="dxa"/>
            <w:vAlign w:val="bottom"/>
          </w:tcPr>
          <w:p>
            <w:pPr>
              <w:pStyle w:val="yTableNAm"/>
              <w:jc w:val="center"/>
              <w:rPr>
                <w:sz w:val="20"/>
              </w:rPr>
            </w:pPr>
            <w:r>
              <w:rPr>
                <w:sz w:val="20"/>
              </w:rPr>
              <w:t>2 </w:t>
            </w:r>
            <w:del w:id="579" w:author="Master Repository Process" w:date="2021-09-25T01:43:00Z">
              <w:r>
                <w:delText>418</w:delText>
              </w:r>
            </w:del>
            <w:ins w:id="580" w:author="Master Repository Process" w:date="2021-09-25T01:43:00Z">
              <w:r>
                <w:rPr>
                  <w:sz w:val="20"/>
                </w:rPr>
                <w:t>515</w:t>
              </w:r>
            </w:ins>
          </w:p>
        </w:tc>
      </w:tr>
      <w:tr>
        <w:trPr>
          <w:cantSplit/>
        </w:trPr>
        <w:tc>
          <w:tcPr>
            <w:tcW w:w="2693" w:type="dxa"/>
          </w:tcPr>
          <w:p>
            <w:pPr>
              <w:pStyle w:val="yTableNAm"/>
              <w:rPr>
                <w:sz w:val="20"/>
              </w:rPr>
            </w:pPr>
            <w:r>
              <w:rPr>
                <w:sz w:val="20"/>
              </w:rPr>
              <w:t>Over 37 but not over 38</w:t>
            </w:r>
          </w:p>
        </w:tc>
        <w:tc>
          <w:tcPr>
            <w:tcW w:w="1418" w:type="dxa"/>
            <w:vAlign w:val="bottom"/>
          </w:tcPr>
          <w:p>
            <w:pPr>
              <w:pStyle w:val="yTableNAm"/>
              <w:jc w:val="center"/>
              <w:rPr>
                <w:sz w:val="20"/>
              </w:rPr>
            </w:pPr>
            <w:del w:id="581" w:author="Master Repository Process" w:date="2021-09-25T01:43:00Z">
              <w:r>
                <w:delText>12 564</w:delText>
              </w:r>
            </w:del>
            <w:ins w:id="582" w:author="Master Repository Process" w:date="2021-09-25T01:43:00Z">
              <w:r>
                <w:rPr>
                  <w:sz w:val="20"/>
                </w:rPr>
                <w:t>13 067</w:t>
              </w:r>
            </w:ins>
          </w:p>
        </w:tc>
        <w:tc>
          <w:tcPr>
            <w:tcW w:w="1275" w:type="dxa"/>
            <w:vAlign w:val="bottom"/>
          </w:tcPr>
          <w:p>
            <w:pPr>
              <w:pStyle w:val="yTableNAm"/>
              <w:jc w:val="center"/>
              <w:rPr>
                <w:sz w:val="20"/>
              </w:rPr>
            </w:pPr>
            <w:del w:id="583" w:author="Master Repository Process" w:date="2021-09-25T01:43:00Z">
              <w:r>
                <w:delText>25 954</w:delText>
              </w:r>
            </w:del>
            <w:ins w:id="584" w:author="Master Repository Process" w:date="2021-09-25T01:43:00Z">
              <w:r>
                <w:rPr>
                  <w:sz w:val="20"/>
                </w:rPr>
                <w:t>26 993</w:t>
              </w:r>
            </w:ins>
          </w:p>
        </w:tc>
        <w:tc>
          <w:tcPr>
            <w:tcW w:w="1276" w:type="dxa"/>
            <w:vAlign w:val="bottom"/>
          </w:tcPr>
          <w:p>
            <w:pPr>
              <w:pStyle w:val="yTableNAm"/>
              <w:jc w:val="center"/>
              <w:rPr>
                <w:sz w:val="20"/>
              </w:rPr>
            </w:pPr>
            <w:r>
              <w:rPr>
                <w:sz w:val="20"/>
              </w:rPr>
              <w:t>2 </w:t>
            </w:r>
            <w:del w:id="585" w:author="Master Repository Process" w:date="2021-09-25T01:43:00Z">
              <w:r>
                <w:delText>509</w:delText>
              </w:r>
            </w:del>
            <w:ins w:id="586" w:author="Master Repository Process" w:date="2021-09-25T01:43:00Z">
              <w:r>
                <w:rPr>
                  <w:sz w:val="20"/>
                </w:rPr>
                <w:t>610</w:t>
              </w:r>
            </w:ins>
          </w:p>
        </w:tc>
      </w:tr>
      <w:tr>
        <w:trPr>
          <w:cantSplit/>
        </w:trPr>
        <w:tc>
          <w:tcPr>
            <w:tcW w:w="2693" w:type="dxa"/>
          </w:tcPr>
          <w:p>
            <w:pPr>
              <w:pStyle w:val="yTableNAm"/>
              <w:rPr>
                <w:sz w:val="20"/>
              </w:rPr>
            </w:pPr>
            <w:r>
              <w:rPr>
                <w:sz w:val="20"/>
              </w:rPr>
              <w:t>Over 38 but not over 39</w:t>
            </w:r>
          </w:p>
        </w:tc>
        <w:tc>
          <w:tcPr>
            <w:tcW w:w="1418" w:type="dxa"/>
            <w:vAlign w:val="bottom"/>
          </w:tcPr>
          <w:p>
            <w:pPr>
              <w:pStyle w:val="yTableNAm"/>
              <w:jc w:val="center"/>
              <w:rPr>
                <w:sz w:val="20"/>
              </w:rPr>
            </w:pPr>
            <w:r>
              <w:rPr>
                <w:sz w:val="20"/>
              </w:rPr>
              <w:t>13 </w:t>
            </w:r>
            <w:del w:id="587" w:author="Master Repository Process" w:date="2021-09-25T01:43:00Z">
              <w:r>
                <w:delText>028</w:delText>
              </w:r>
            </w:del>
            <w:ins w:id="588" w:author="Master Repository Process" w:date="2021-09-25T01:43:00Z">
              <w:r>
                <w:rPr>
                  <w:sz w:val="20"/>
                </w:rPr>
                <w:t>550</w:t>
              </w:r>
            </w:ins>
          </w:p>
        </w:tc>
        <w:tc>
          <w:tcPr>
            <w:tcW w:w="1275" w:type="dxa"/>
            <w:vAlign w:val="bottom"/>
          </w:tcPr>
          <w:p>
            <w:pPr>
              <w:pStyle w:val="yTableNAm"/>
              <w:jc w:val="center"/>
              <w:rPr>
                <w:sz w:val="20"/>
              </w:rPr>
            </w:pPr>
            <w:del w:id="589" w:author="Master Repository Process" w:date="2021-09-25T01:43:00Z">
              <w:r>
                <w:delText>26 803</w:delText>
              </w:r>
            </w:del>
            <w:ins w:id="590" w:author="Master Repository Process" w:date="2021-09-25T01:43:00Z">
              <w:r>
                <w:rPr>
                  <w:sz w:val="20"/>
                </w:rPr>
                <w:t>27 876</w:t>
              </w:r>
            </w:ins>
          </w:p>
        </w:tc>
        <w:tc>
          <w:tcPr>
            <w:tcW w:w="1276" w:type="dxa"/>
            <w:vAlign w:val="bottom"/>
          </w:tcPr>
          <w:p>
            <w:pPr>
              <w:pStyle w:val="yTableNAm"/>
              <w:jc w:val="center"/>
              <w:rPr>
                <w:sz w:val="20"/>
              </w:rPr>
            </w:pPr>
            <w:r>
              <w:rPr>
                <w:sz w:val="20"/>
              </w:rPr>
              <w:t>2 </w:t>
            </w:r>
            <w:del w:id="591" w:author="Master Repository Process" w:date="2021-09-25T01:43:00Z">
              <w:r>
                <w:delText>610</w:delText>
              </w:r>
            </w:del>
            <w:ins w:id="592" w:author="Master Repository Process" w:date="2021-09-25T01:43:00Z">
              <w:r>
                <w:rPr>
                  <w:sz w:val="20"/>
                </w:rPr>
                <w:t>715</w:t>
              </w:r>
            </w:ins>
          </w:p>
        </w:tc>
      </w:tr>
      <w:tr>
        <w:trPr>
          <w:cantSplit/>
        </w:trPr>
        <w:tc>
          <w:tcPr>
            <w:tcW w:w="2693" w:type="dxa"/>
          </w:tcPr>
          <w:p>
            <w:pPr>
              <w:pStyle w:val="yTableNAm"/>
              <w:rPr>
                <w:sz w:val="20"/>
              </w:rPr>
            </w:pPr>
            <w:r>
              <w:rPr>
                <w:sz w:val="20"/>
              </w:rPr>
              <w:t>Over 39 but not over 40</w:t>
            </w:r>
          </w:p>
        </w:tc>
        <w:tc>
          <w:tcPr>
            <w:tcW w:w="1418" w:type="dxa"/>
            <w:vAlign w:val="bottom"/>
          </w:tcPr>
          <w:p>
            <w:pPr>
              <w:pStyle w:val="yTableNAm"/>
              <w:jc w:val="center"/>
              <w:rPr>
                <w:sz w:val="20"/>
              </w:rPr>
            </w:pPr>
            <w:del w:id="593" w:author="Master Repository Process" w:date="2021-09-25T01:43:00Z">
              <w:r>
                <w:delText>13 483</w:delText>
              </w:r>
            </w:del>
            <w:ins w:id="594" w:author="Master Repository Process" w:date="2021-09-25T01:43:00Z">
              <w:r>
                <w:rPr>
                  <w:sz w:val="20"/>
                </w:rPr>
                <w:t>14 023</w:t>
              </w:r>
            </w:ins>
          </w:p>
        </w:tc>
        <w:tc>
          <w:tcPr>
            <w:tcW w:w="1275" w:type="dxa"/>
            <w:vAlign w:val="bottom"/>
          </w:tcPr>
          <w:p>
            <w:pPr>
              <w:pStyle w:val="yTableNAm"/>
              <w:jc w:val="center"/>
              <w:rPr>
                <w:sz w:val="20"/>
              </w:rPr>
            </w:pPr>
            <w:del w:id="595" w:author="Master Repository Process" w:date="2021-09-25T01:43:00Z">
              <w:r>
                <w:delText>27 660</w:delText>
              </w:r>
            </w:del>
            <w:ins w:id="596" w:author="Master Repository Process" w:date="2021-09-25T01:43:00Z">
              <w:r>
                <w:rPr>
                  <w:sz w:val="20"/>
                </w:rPr>
                <w:t>28 767</w:t>
              </w:r>
            </w:ins>
          </w:p>
        </w:tc>
        <w:tc>
          <w:tcPr>
            <w:tcW w:w="1276" w:type="dxa"/>
            <w:vAlign w:val="bottom"/>
          </w:tcPr>
          <w:p>
            <w:pPr>
              <w:pStyle w:val="yTableNAm"/>
              <w:jc w:val="center"/>
              <w:rPr>
                <w:sz w:val="20"/>
              </w:rPr>
            </w:pPr>
            <w:r>
              <w:rPr>
                <w:sz w:val="20"/>
              </w:rPr>
              <w:t>2 </w:t>
            </w:r>
            <w:del w:id="597" w:author="Master Repository Process" w:date="2021-09-25T01:43:00Z">
              <w:r>
                <w:delText>710</w:delText>
              </w:r>
            </w:del>
            <w:ins w:id="598" w:author="Master Repository Process" w:date="2021-09-25T01:43:00Z">
              <w:r>
                <w:rPr>
                  <w:sz w:val="20"/>
                </w:rPr>
                <w:t>819</w:t>
              </w:r>
            </w:ins>
          </w:p>
        </w:tc>
      </w:tr>
      <w:tr>
        <w:trPr>
          <w:cantSplit/>
        </w:trPr>
        <w:tc>
          <w:tcPr>
            <w:tcW w:w="2693" w:type="dxa"/>
          </w:tcPr>
          <w:p>
            <w:pPr>
              <w:pStyle w:val="yTableNAm"/>
              <w:rPr>
                <w:sz w:val="20"/>
              </w:rPr>
            </w:pPr>
            <w:r>
              <w:rPr>
                <w:sz w:val="20"/>
              </w:rPr>
              <w:t>Over 40 but not over 41</w:t>
            </w:r>
          </w:p>
        </w:tc>
        <w:tc>
          <w:tcPr>
            <w:tcW w:w="1418" w:type="dxa"/>
            <w:vAlign w:val="bottom"/>
          </w:tcPr>
          <w:p>
            <w:pPr>
              <w:pStyle w:val="yTableNAm"/>
              <w:jc w:val="center"/>
              <w:rPr>
                <w:sz w:val="20"/>
              </w:rPr>
            </w:pPr>
            <w:r>
              <w:rPr>
                <w:sz w:val="20"/>
              </w:rPr>
              <w:t>14 </w:t>
            </w:r>
            <w:del w:id="599" w:author="Master Repository Process" w:date="2021-09-25T01:43:00Z">
              <w:r>
                <w:delText>004</w:delText>
              </w:r>
            </w:del>
            <w:ins w:id="600" w:author="Master Repository Process" w:date="2021-09-25T01:43:00Z">
              <w:r>
                <w:rPr>
                  <w:sz w:val="20"/>
                </w:rPr>
                <w:t>565</w:t>
              </w:r>
            </w:ins>
          </w:p>
        </w:tc>
        <w:tc>
          <w:tcPr>
            <w:tcW w:w="1275" w:type="dxa"/>
            <w:vAlign w:val="bottom"/>
          </w:tcPr>
          <w:p>
            <w:pPr>
              <w:pStyle w:val="yTableNAm"/>
              <w:jc w:val="center"/>
              <w:rPr>
                <w:sz w:val="20"/>
              </w:rPr>
            </w:pPr>
            <w:del w:id="601" w:author="Master Repository Process" w:date="2021-09-25T01:43:00Z">
              <w:r>
                <w:delText>28 568</w:delText>
              </w:r>
            </w:del>
            <w:ins w:id="602" w:author="Master Repository Process" w:date="2021-09-25T01:43:00Z">
              <w:r>
                <w:rPr>
                  <w:sz w:val="20"/>
                </w:rPr>
                <w:t>29 711</w:t>
              </w:r>
            </w:ins>
          </w:p>
        </w:tc>
        <w:tc>
          <w:tcPr>
            <w:tcW w:w="1276" w:type="dxa"/>
            <w:vAlign w:val="bottom"/>
          </w:tcPr>
          <w:p>
            <w:pPr>
              <w:pStyle w:val="yTableNAm"/>
              <w:jc w:val="center"/>
              <w:rPr>
                <w:sz w:val="20"/>
              </w:rPr>
            </w:pPr>
            <w:r>
              <w:rPr>
                <w:sz w:val="20"/>
              </w:rPr>
              <w:t>2 </w:t>
            </w:r>
            <w:del w:id="603" w:author="Master Repository Process" w:date="2021-09-25T01:43:00Z">
              <w:r>
                <w:delText>844</w:delText>
              </w:r>
            </w:del>
            <w:ins w:id="604" w:author="Master Repository Process" w:date="2021-09-25T01:43:00Z">
              <w:r>
                <w:rPr>
                  <w:sz w:val="20"/>
                </w:rPr>
                <w:t>958</w:t>
              </w:r>
            </w:ins>
          </w:p>
        </w:tc>
      </w:tr>
      <w:tr>
        <w:trPr>
          <w:cantSplit/>
        </w:trPr>
        <w:tc>
          <w:tcPr>
            <w:tcW w:w="2693" w:type="dxa"/>
          </w:tcPr>
          <w:p>
            <w:pPr>
              <w:pStyle w:val="yTableNAm"/>
              <w:rPr>
                <w:sz w:val="20"/>
              </w:rPr>
            </w:pPr>
            <w:r>
              <w:rPr>
                <w:sz w:val="20"/>
              </w:rPr>
              <w:t>Over 41 but not over 42</w:t>
            </w:r>
          </w:p>
        </w:tc>
        <w:tc>
          <w:tcPr>
            <w:tcW w:w="1418" w:type="dxa"/>
            <w:vAlign w:val="bottom"/>
          </w:tcPr>
          <w:p>
            <w:pPr>
              <w:pStyle w:val="yTableNAm"/>
              <w:jc w:val="center"/>
              <w:rPr>
                <w:sz w:val="20"/>
              </w:rPr>
            </w:pPr>
            <w:del w:id="605" w:author="Master Repository Process" w:date="2021-09-25T01:43:00Z">
              <w:r>
                <w:delText>14 512</w:delText>
              </w:r>
            </w:del>
            <w:ins w:id="606" w:author="Master Repository Process" w:date="2021-09-25T01:43:00Z">
              <w:r>
                <w:rPr>
                  <w:sz w:val="20"/>
                </w:rPr>
                <w:t>15 093</w:t>
              </w:r>
            </w:ins>
          </w:p>
        </w:tc>
        <w:tc>
          <w:tcPr>
            <w:tcW w:w="1275" w:type="dxa"/>
            <w:vAlign w:val="bottom"/>
          </w:tcPr>
          <w:p>
            <w:pPr>
              <w:pStyle w:val="yTableNAm"/>
              <w:jc w:val="center"/>
              <w:rPr>
                <w:sz w:val="20"/>
              </w:rPr>
            </w:pPr>
            <w:del w:id="607" w:author="Master Repository Process" w:date="2021-09-25T01:43:00Z">
              <w:r>
                <w:delText>29 487</w:delText>
              </w:r>
            </w:del>
            <w:ins w:id="608" w:author="Master Repository Process" w:date="2021-09-25T01:43:00Z">
              <w:r>
                <w:rPr>
                  <w:sz w:val="20"/>
                </w:rPr>
                <w:t>30 667</w:t>
              </w:r>
            </w:ins>
          </w:p>
        </w:tc>
        <w:tc>
          <w:tcPr>
            <w:tcW w:w="1276" w:type="dxa"/>
            <w:vAlign w:val="bottom"/>
          </w:tcPr>
          <w:p>
            <w:pPr>
              <w:pStyle w:val="yTableNAm"/>
              <w:jc w:val="center"/>
              <w:rPr>
                <w:sz w:val="20"/>
              </w:rPr>
            </w:pPr>
            <w:del w:id="609" w:author="Master Repository Process" w:date="2021-09-25T01:43:00Z">
              <w:r>
                <w:delText>2 968</w:delText>
              </w:r>
            </w:del>
            <w:ins w:id="610" w:author="Master Repository Process" w:date="2021-09-25T01:43:00Z">
              <w:r>
                <w:rPr>
                  <w:sz w:val="20"/>
                </w:rPr>
                <w:t>3 087</w:t>
              </w:r>
            </w:ins>
          </w:p>
        </w:tc>
      </w:tr>
      <w:tr>
        <w:trPr>
          <w:cantSplit/>
        </w:trPr>
        <w:tc>
          <w:tcPr>
            <w:tcW w:w="2693" w:type="dxa"/>
          </w:tcPr>
          <w:p>
            <w:pPr>
              <w:pStyle w:val="yTableNAm"/>
              <w:rPr>
                <w:sz w:val="20"/>
              </w:rPr>
            </w:pPr>
            <w:r>
              <w:rPr>
                <w:sz w:val="20"/>
              </w:rPr>
              <w:t>Over 42 but not over 43</w:t>
            </w:r>
          </w:p>
        </w:tc>
        <w:tc>
          <w:tcPr>
            <w:tcW w:w="1418" w:type="dxa"/>
            <w:vAlign w:val="bottom"/>
          </w:tcPr>
          <w:p>
            <w:pPr>
              <w:pStyle w:val="yTableNAm"/>
              <w:jc w:val="center"/>
              <w:rPr>
                <w:sz w:val="20"/>
              </w:rPr>
            </w:pPr>
            <w:r>
              <w:rPr>
                <w:sz w:val="20"/>
              </w:rPr>
              <w:t>15 </w:t>
            </w:r>
            <w:del w:id="611" w:author="Master Repository Process" w:date="2021-09-25T01:43:00Z">
              <w:r>
                <w:delText>026</w:delText>
              </w:r>
            </w:del>
            <w:ins w:id="612" w:author="Master Repository Process" w:date="2021-09-25T01:43:00Z">
              <w:r>
                <w:rPr>
                  <w:sz w:val="20"/>
                </w:rPr>
                <w:t>628</w:t>
              </w:r>
            </w:ins>
          </w:p>
        </w:tc>
        <w:tc>
          <w:tcPr>
            <w:tcW w:w="1275" w:type="dxa"/>
            <w:vAlign w:val="bottom"/>
          </w:tcPr>
          <w:p>
            <w:pPr>
              <w:pStyle w:val="yTableNAm"/>
              <w:jc w:val="center"/>
              <w:rPr>
                <w:sz w:val="20"/>
              </w:rPr>
            </w:pPr>
            <w:del w:id="613" w:author="Master Repository Process" w:date="2021-09-25T01:43:00Z">
              <w:r>
                <w:delText>30 412</w:delText>
              </w:r>
            </w:del>
            <w:ins w:id="614" w:author="Master Repository Process" w:date="2021-09-25T01:43:00Z">
              <w:r>
                <w:rPr>
                  <w:sz w:val="20"/>
                </w:rPr>
                <w:t>31 629</w:t>
              </w:r>
            </w:ins>
          </w:p>
        </w:tc>
        <w:tc>
          <w:tcPr>
            <w:tcW w:w="1276" w:type="dxa"/>
            <w:vAlign w:val="bottom"/>
          </w:tcPr>
          <w:p>
            <w:pPr>
              <w:pStyle w:val="yTableNAm"/>
              <w:jc w:val="center"/>
              <w:rPr>
                <w:sz w:val="20"/>
              </w:rPr>
            </w:pPr>
            <w:r>
              <w:rPr>
                <w:sz w:val="20"/>
              </w:rPr>
              <w:t>3 </w:t>
            </w:r>
            <w:del w:id="615" w:author="Master Repository Process" w:date="2021-09-25T01:43:00Z">
              <w:r>
                <w:delText>088</w:delText>
              </w:r>
            </w:del>
            <w:ins w:id="616" w:author="Master Repository Process" w:date="2021-09-25T01:43:00Z">
              <w:r>
                <w:rPr>
                  <w:sz w:val="20"/>
                </w:rPr>
                <w:t>212</w:t>
              </w:r>
            </w:ins>
          </w:p>
        </w:tc>
      </w:tr>
      <w:tr>
        <w:trPr>
          <w:cantSplit/>
        </w:trPr>
        <w:tc>
          <w:tcPr>
            <w:tcW w:w="2693" w:type="dxa"/>
          </w:tcPr>
          <w:p>
            <w:pPr>
              <w:pStyle w:val="yTableNAm"/>
              <w:rPr>
                <w:sz w:val="20"/>
              </w:rPr>
            </w:pPr>
            <w:r>
              <w:rPr>
                <w:sz w:val="20"/>
              </w:rPr>
              <w:t>Over 43 but not over 44</w:t>
            </w:r>
          </w:p>
        </w:tc>
        <w:tc>
          <w:tcPr>
            <w:tcW w:w="1418" w:type="dxa"/>
            <w:vAlign w:val="bottom"/>
          </w:tcPr>
          <w:p>
            <w:pPr>
              <w:pStyle w:val="yTableNAm"/>
              <w:jc w:val="center"/>
              <w:rPr>
                <w:sz w:val="20"/>
              </w:rPr>
            </w:pPr>
            <w:del w:id="617" w:author="Master Repository Process" w:date="2021-09-25T01:43:00Z">
              <w:r>
                <w:delText>15 543</w:delText>
              </w:r>
            </w:del>
            <w:ins w:id="618" w:author="Master Repository Process" w:date="2021-09-25T01:43:00Z">
              <w:r>
                <w:rPr>
                  <w:sz w:val="20"/>
                </w:rPr>
                <w:t>16 165</w:t>
              </w:r>
            </w:ins>
          </w:p>
        </w:tc>
        <w:tc>
          <w:tcPr>
            <w:tcW w:w="1275" w:type="dxa"/>
            <w:vAlign w:val="bottom"/>
          </w:tcPr>
          <w:p>
            <w:pPr>
              <w:pStyle w:val="yTableNAm"/>
              <w:jc w:val="center"/>
              <w:rPr>
                <w:sz w:val="20"/>
              </w:rPr>
            </w:pPr>
            <w:del w:id="619" w:author="Master Repository Process" w:date="2021-09-25T01:43:00Z">
              <w:r>
                <w:delText>31 310</w:delText>
              </w:r>
            </w:del>
            <w:ins w:id="620" w:author="Master Repository Process" w:date="2021-09-25T01:43:00Z">
              <w:r>
                <w:rPr>
                  <w:sz w:val="20"/>
                </w:rPr>
                <w:t>32 563</w:t>
              </w:r>
            </w:ins>
          </w:p>
        </w:tc>
        <w:tc>
          <w:tcPr>
            <w:tcW w:w="1276" w:type="dxa"/>
            <w:vAlign w:val="bottom"/>
          </w:tcPr>
          <w:p>
            <w:pPr>
              <w:pStyle w:val="yTableNAm"/>
              <w:jc w:val="center"/>
              <w:rPr>
                <w:sz w:val="20"/>
              </w:rPr>
            </w:pPr>
            <w:r>
              <w:rPr>
                <w:sz w:val="20"/>
              </w:rPr>
              <w:t>3 </w:t>
            </w:r>
            <w:del w:id="621" w:author="Master Repository Process" w:date="2021-09-25T01:43:00Z">
              <w:r>
                <w:delText>219</w:delText>
              </w:r>
            </w:del>
            <w:ins w:id="622" w:author="Master Repository Process" w:date="2021-09-25T01:43:00Z">
              <w:r>
                <w:rPr>
                  <w:sz w:val="20"/>
                </w:rPr>
                <w:t>348</w:t>
              </w:r>
            </w:ins>
          </w:p>
        </w:tc>
      </w:tr>
      <w:tr>
        <w:trPr>
          <w:cantSplit/>
        </w:trPr>
        <w:tc>
          <w:tcPr>
            <w:tcW w:w="2693" w:type="dxa"/>
          </w:tcPr>
          <w:p>
            <w:pPr>
              <w:pStyle w:val="yTableNAm"/>
              <w:rPr>
                <w:sz w:val="20"/>
              </w:rPr>
            </w:pPr>
            <w:r>
              <w:rPr>
                <w:sz w:val="20"/>
              </w:rPr>
              <w:t>Over 44 but not over 45</w:t>
            </w:r>
          </w:p>
        </w:tc>
        <w:tc>
          <w:tcPr>
            <w:tcW w:w="1418" w:type="dxa"/>
            <w:vAlign w:val="bottom"/>
          </w:tcPr>
          <w:p>
            <w:pPr>
              <w:pStyle w:val="yTableNAm"/>
              <w:jc w:val="center"/>
              <w:rPr>
                <w:sz w:val="20"/>
              </w:rPr>
            </w:pPr>
            <w:r>
              <w:rPr>
                <w:sz w:val="20"/>
              </w:rPr>
              <w:t>16 </w:t>
            </w:r>
            <w:del w:id="623" w:author="Master Repository Process" w:date="2021-09-25T01:43:00Z">
              <w:r>
                <w:delText>055</w:delText>
              </w:r>
            </w:del>
            <w:ins w:id="624" w:author="Master Repository Process" w:date="2021-09-25T01:43:00Z">
              <w:r>
                <w:rPr>
                  <w:sz w:val="20"/>
                </w:rPr>
                <w:t>698</w:t>
              </w:r>
            </w:ins>
          </w:p>
        </w:tc>
        <w:tc>
          <w:tcPr>
            <w:tcW w:w="1275" w:type="dxa"/>
            <w:vAlign w:val="bottom"/>
          </w:tcPr>
          <w:p>
            <w:pPr>
              <w:pStyle w:val="yTableNAm"/>
              <w:jc w:val="center"/>
              <w:rPr>
                <w:sz w:val="20"/>
              </w:rPr>
            </w:pPr>
            <w:del w:id="625" w:author="Master Repository Process" w:date="2021-09-25T01:43:00Z">
              <w:r>
                <w:delText>32 242</w:delText>
              </w:r>
            </w:del>
            <w:ins w:id="626" w:author="Master Repository Process" w:date="2021-09-25T01:43:00Z">
              <w:r>
                <w:rPr>
                  <w:sz w:val="20"/>
                </w:rPr>
                <w:t>33 532</w:t>
              </w:r>
            </w:ins>
          </w:p>
        </w:tc>
        <w:tc>
          <w:tcPr>
            <w:tcW w:w="1276" w:type="dxa"/>
            <w:vAlign w:val="bottom"/>
          </w:tcPr>
          <w:p>
            <w:pPr>
              <w:pStyle w:val="yTableNAm"/>
              <w:jc w:val="center"/>
              <w:rPr>
                <w:sz w:val="20"/>
              </w:rPr>
            </w:pPr>
            <w:r>
              <w:rPr>
                <w:sz w:val="20"/>
              </w:rPr>
              <w:t>3 </w:t>
            </w:r>
            <w:del w:id="627" w:author="Master Repository Process" w:date="2021-09-25T01:43:00Z">
              <w:r>
                <w:delText>342</w:delText>
              </w:r>
            </w:del>
            <w:ins w:id="628" w:author="Master Repository Process" w:date="2021-09-25T01:43:00Z">
              <w:r>
                <w:rPr>
                  <w:sz w:val="20"/>
                </w:rPr>
                <w:t>476</w:t>
              </w:r>
            </w:ins>
          </w:p>
        </w:tc>
      </w:tr>
      <w:tr>
        <w:trPr>
          <w:cantSplit/>
        </w:trPr>
        <w:tc>
          <w:tcPr>
            <w:tcW w:w="2693" w:type="dxa"/>
          </w:tcPr>
          <w:p>
            <w:pPr>
              <w:pStyle w:val="yTableNAm"/>
              <w:rPr>
                <w:sz w:val="20"/>
              </w:rPr>
            </w:pPr>
            <w:r>
              <w:rPr>
                <w:sz w:val="20"/>
              </w:rPr>
              <w:t>Over 45 but not over 46</w:t>
            </w:r>
          </w:p>
        </w:tc>
        <w:tc>
          <w:tcPr>
            <w:tcW w:w="1418" w:type="dxa"/>
            <w:vAlign w:val="bottom"/>
          </w:tcPr>
          <w:p>
            <w:pPr>
              <w:pStyle w:val="yTableNAm"/>
              <w:jc w:val="center"/>
              <w:rPr>
                <w:sz w:val="20"/>
              </w:rPr>
            </w:pPr>
            <w:del w:id="629" w:author="Master Repository Process" w:date="2021-09-25T01:43:00Z">
              <w:r>
                <w:delText>16 570</w:delText>
              </w:r>
            </w:del>
            <w:ins w:id="630" w:author="Master Repository Process" w:date="2021-09-25T01:43:00Z">
              <w:r>
                <w:rPr>
                  <w:sz w:val="20"/>
                </w:rPr>
                <w:t>17 233</w:t>
              </w:r>
            </w:ins>
          </w:p>
        </w:tc>
        <w:tc>
          <w:tcPr>
            <w:tcW w:w="1275" w:type="dxa"/>
            <w:vAlign w:val="bottom"/>
          </w:tcPr>
          <w:p>
            <w:pPr>
              <w:pStyle w:val="yTableNAm"/>
              <w:jc w:val="center"/>
              <w:rPr>
                <w:sz w:val="20"/>
              </w:rPr>
            </w:pPr>
            <w:del w:id="631" w:author="Master Repository Process" w:date="2021-09-25T01:43:00Z">
              <w:r>
                <w:delText>33 142</w:delText>
              </w:r>
            </w:del>
            <w:ins w:id="632" w:author="Master Repository Process" w:date="2021-09-25T01:43:00Z">
              <w:r>
                <w:rPr>
                  <w:sz w:val="20"/>
                </w:rPr>
                <w:t>34 468</w:t>
              </w:r>
            </w:ins>
          </w:p>
        </w:tc>
        <w:tc>
          <w:tcPr>
            <w:tcW w:w="1276" w:type="dxa"/>
            <w:vAlign w:val="bottom"/>
          </w:tcPr>
          <w:p>
            <w:pPr>
              <w:pStyle w:val="yTableNAm"/>
              <w:jc w:val="center"/>
              <w:rPr>
                <w:sz w:val="20"/>
              </w:rPr>
            </w:pPr>
            <w:r>
              <w:rPr>
                <w:sz w:val="20"/>
              </w:rPr>
              <w:t>3 </w:t>
            </w:r>
            <w:del w:id="633" w:author="Master Repository Process" w:date="2021-09-25T01:43:00Z">
              <w:r>
                <w:delText>461</w:delText>
              </w:r>
            </w:del>
            <w:ins w:id="634" w:author="Master Repository Process" w:date="2021-09-25T01:43:00Z">
              <w:r>
                <w:rPr>
                  <w:sz w:val="20"/>
                </w:rPr>
                <w:t>600</w:t>
              </w:r>
            </w:ins>
          </w:p>
        </w:tc>
      </w:tr>
      <w:tr>
        <w:trPr>
          <w:cantSplit/>
        </w:trPr>
        <w:tc>
          <w:tcPr>
            <w:tcW w:w="2693" w:type="dxa"/>
          </w:tcPr>
          <w:p>
            <w:pPr>
              <w:pStyle w:val="yTableNAm"/>
              <w:rPr>
                <w:sz w:val="20"/>
              </w:rPr>
            </w:pPr>
            <w:r>
              <w:rPr>
                <w:sz w:val="20"/>
              </w:rPr>
              <w:t>Over 46 but not over 47</w:t>
            </w:r>
          </w:p>
        </w:tc>
        <w:tc>
          <w:tcPr>
            <w:tcW w:w="1418" w:type="dxa"/>
            <w:vAlign w:val="bottom"/>
          </w:tcPr>
          <w:p>
            <w:pPr>
              <w:pStyle w:val="yTableNAm"/>
              <w:jc w:val="center"/>
              <w:rPr>
                <w:sz w:val="20"/>
              </w:rPr>
            </w:pPr>
            <w:r>
              <w:rPr>
                <w:sz w:val="20"/>
              </w:rPr>
              <w:t>17 </w:t>
            </w:r>
            <w:del w:id="635" w:author="Master Repository Process" w:date="2021-09-25T01:43:00Z">
              <w:r>
                <w:delText>084</w:delText>
              </w:r>
            </w:del>
            <w:ins w:id="636" w:author="Master Repository Process" w:date="2021-09-25T01:43:00Z">
              <w:r>
                <w:rPr>
                  <w:sz w:val="20"/>
                </w:rPr>
                <w:t>768</w:t>
              </w:r>
            </w:ins>
          </w:p>
        </w:tc>
        <w:tc>
          <w:tcPr>
            <w:tcW w:w="1275" w:type="dxa"/>
            <w:vAlign w:val="bottom"/>
          </w:tcPr>
          <w:p>
            <w:pPr>
              <w:pStyle w:val="yTableNAm"/>
              <w:jc w:val="center"/>
              <w:rPr>
                <w:sz w:val="20"/>
              </w:rPr>
            </w:pPr>
            <w:del w:id="637" w:author="Master Repository Process" w:date="2021-09-25T01:43:00Z">
              <w:r>
                <w:delText>34 055</w:delText>
              </w:r>
            </w:del>
            <w:ins w:id="638" w:author="Master Repository Process" w:date="2021-09-25T01:43:00Z">
              <w:r>
                <w:rPr>
                  <w:sz w:val="20"/>
                </w:rPr>
                <w:t>35 418</w:t>
              </w:r>
            </w:ins>
          </w:p>
        </w:tc>
        <w:tc>
          <w:tcPr>
            <w:tcW w:w="1276" w:type="dxa"/>
            <w:vAlign w:val="bottom"/>
          </w:tcPr>
          <w:p>
            <w:pPr>
              <w:pStyle w:val="yTableNAm"/>
              <w:jc w:val="center"/>
              <w:rPr>
                <w:sz w:val="20"/>
              </w:rPr>
            </w:pPr>
            <w:r>
              <w:rPr>
                <w:sz w:val="20"/>
              </w:rPr>
              <w:t>3 </w:t>
            </w:r>
            <w:del w:id="639" w:author="Master Repository Process" w:date="2021-09-25T01:43:00Z">
              <w:r>
                <w:delText>588</w:delText>
              </w:r>
            </w:del>
            <w:ins w:id="640" w:author="Master Repository Process" w:date="2021-09-25T01:43:00Z">
              <w:r>
                <w:rPr>
                  <w:sz w:val="20"/>
                </w:rPr>
                <w:t>732</w:t>
              </w:r>
            </w:ins>
          </w:p>
        </w:tc>
      </w:tr>
      <w:tr>
        <w:trPr>
          <w:cantSplit/>
        </w:trPr>
        <w:tc>
          <w:tcPr>
            <w:tcW w:w="2693" w:type="dxa"/>
          </w:tcPr>
          <w:p>
            <w:pPr>
              <w:pStyle w:val="yTableNAm"/>
              <w:rPr>
                <w:sz w:val="20"/>
              </w:rPr>
            </w:pPr>
            <w:r>
              <w:rPr>
                <w:sz w:val="20"/>
              </w:rPr>
              <w:t>Over 47 but not over 48</w:t>
            </w:r>
          </w:p>
        </w:tc>
        <w:tc>
          <w:tcPr>
            <w:tcW w:w="1418" w:type="dxa"/>
            <w:vAlign w:val="bottom"/>
          </w:tcPr>
          <w:p>
            <w:pPr>
              <w:pStyle w:val="yTableNAm"/>
              <w:jc w:val="center"/>
              <w:rPr>
                <w:sz w:val="20"/>
              </w:rPr>
            </w:pPr>
            <w:del w:id="641" w:author="Master Repository Process" w:date="2021-09-25T01:43:00Z">
              <w:r>
                <w:delText>17 595</w:delText>
              </w:r>
            </w:del>
            <w:ins w:id="642" w:author="Master Repository Process" w:date="2021-09-25T01:43:00Z">
              <w:r>
                <w:rPr>
                  <w:sz w:val="20"/>
                </w:rPr>
                <w:t>18 299</w:t>
              </w:r>
            </w:ins>
          </w:p>
        </w:tc>
        <w:tc>
          <w:tcPr>
            <w:tcW w:w="1275" w:type="dxa"/>
            <w:vAlign w:val="bottom"/>
          </w:tcPr>
          <w:p>
            <w:pPr>
              <w:pStyle w:val="yTableNAm"/>
              <w:jc w:val="center"/>
              <w:rPr>
                <w:sz w:val="20"/>
              </w:rPr>
            </w:pPr>
            <w:del w:id="643" w:author="Master Repository Process" w:date="2021-09-25T01:43:00Z">
              <w:r>
                <w:delText>34 977</w:delText>
              </w:r>
            </w:del>
            <w:ins w:id="644" w:author="Master Repository Process" w:date="2021-09-25T01:43:00Z">
              <w:r>
                <w:rPr>
                  <w:sz w:val="20"/>
                </w:rPr>
                <w:t>36 377</w:t>
              </w:r>
            </w:ins>
          </w:p>
        </w:tc>
        <w:tc>
          <w:tcPr>
            <w:tcW w:w="1276" w:type="dxa"/>
            <w:vAlign w:val="bottom"/>
          </w:tcPr>
          <w:p>
            <w:pPr>
              <w:pStyle w:val="yTableNAm"/>
              <w:jc w:val="center"/>
              <w:rPr>
                <w:sz w:val="20"/>
              </w:rPr>
            </w:pPr>
            <w:r>
              <w:rPr>
                <w:sz w:val="20"/>
              </w:rPr>
              <w:t>3 </w:t>
            </w:r>
            <w:del w:id="645" w:author="Master Repository Process" w:date="2021-09-25T01:43:00Z">
              <w:r>
                <w:delText>713</w:delText>
              </w:r>
            </w:del>
            <w:ins w:id="646" w:author="Master Repository Process" w:date="2021-09-25T01:43:00Z">
              <w:r>
                <w:rPr>
                  <w:sz w:val="20"/>
                </w:rPr>
                <w:t>862</w:t>
              </w:r>
            </w:ins>
          </w:p>
        </w:tc>
      </w:tr>
      <w:tr>
        <w:trPr>
          <w:cantSplit/>
        </w:trPr>
        <w:tc>
          <w:tcPr>
            <w:tcW w:w="2693" w:type="dxa"/>
          </w:tcPr>
          <w:p>
            <w:pPr>
              <w:pStyle w:val="yTableNAm"/>
              <w:rPr>
                <w:sz w:val="20"/>
              </w:rPr>
            </w:pPr>
            <w:r>
              <w:rPr>
                <w:sz w:val="20"/>
              </w:rPr>
              <w:t>Over 48 but not over 49</w:t>
            </w:r>
          </w:p>
        </w:tc>
        <w:tc>
          <w:tcPr>
            <w:tcW w:w="1418" w:type="dxa"/>
            <w:vAlign w:val="bottom"/>
          </w:tcPr>
          <w:p>
            <w:pPr>
              <w:pStyle w:val="yTableNAm"/>
              <w:jc w:val="center"/>
              <w:rPr>
                <w:sz w:val="20"/>
              </w:rPr>
            </w:pPr>
            <w:r>
              <w:rPr>
                <w:sz w:val="20"/>
              </w:rPr>
              <w:t>18 </w:t>
            </w:r>
            <w:del w:id="647" w:author="Master Repository Process" w:date="2021-09-25T01:43:00Z">
              <w:r>
                <w:delText>120</w:delText>
              </w:r>
            </w:del>
            <w:ins w:id="648" w:author="Master Repository Process" w:date="2021-09-25T01:43:00Z">
              <w:r>
                <w:rPr>
                  <w:sz w:val="20"/>
                </w:rPr>
                <w:t>845</w:t>
              </w:r>
            </w:ins>
          </w:p>
        </w:tc>
        <w:tc>
          <w:tcPr>
            <w:tcW w:w="1275" w:type="dxa"/>
            <w:vAlign w:val="bottom"/>
          </w:tcPr>
          <w:p>
            <w:pPr>
              <w:pStyle w:val="yTableNAm"/>
              <w:jc w:val="center"/>
              <w:rPr>
                <w:sz w:val="20"/>
              </w:rPr>
            </w:pPr>
            <w:del w:id="649" w:author="Master Repository Process" w:date="2021-09-25T01:43:00Z">
              <w:r>
                <w:delText>35 885</w:delText>
              </w:r>
            </w:del>
            <w:ins w:id="650" w:author="Master Repository Process" w:date="2021-09-25T01:43:00Z">
              <w:r>
                <w:rPr>
                  <w:sz w:val="20"/>
                </w:rPr>
                <w:t>37 321</w:t>
              </w:r>
            </w:ins>
          </w:p>
        </w:tc>
        <w:tc>
          <w:tcPr>
            <w:tcW w:w="1276" w:type="dxa"/>
            <w:vAlign w:val="bottom"/>
          </w:tcPr>
          <w:p>
            <w:pPr>
              <w:pStyle w:val="yTableNAm"/>
              <w:jc w:val="center"/>
              <w:rPr>
                <w:sz w:val="20"/>
              </w:rPr>
            </w:pPr>
            <w:r>
              <w:rPr>
                <w:sz w:val="20"/>
              </w:rPr>
              <w:t>3 </w:t>
            </w:r>
            <w:del w:id="651" w:author="Master Repository Process" w:date="2021-09-25T01:43:00Z">
              <w:r>
                <w:delText>834</w:delText>
              </w:r>
            </w:del>
            <w:ins w:id="652" w:author="Master Repository Process" w:date="2021-09-25T01:43:00Z">
              <w:r>
                <w:rPr>
                  <w:sz w:val="20"/>
                </w:rPr>
                <w:t>988</w:t>
              </w:r>
            </w:ins>
          </w:p>
        </w:tc>
      </w:tr>
      <w:tr>
        <w:trPr>
          <w:cantSplit/>
        </w:trPr>
        <w:tc>
          <w:tcPr>
            <w:tcW w:w="2693" w:type="dxa"/>
          </w:tcPr>
          <w:p>
            <w:pPr>
              <w:pStyle w:val="yTableNAm"/>
              <w:rPr>
                <w:sz w:val="20"/>
              </w:rPr>
            </w:pPr>
            <w:r>
              <w:rPr>
                <w:sz w:val="20"/>
              </w:rPr>
              <w:t>Over 49 but not over 50</w:t>
            </w:r>
          </w:p>
        </w:tc>
        <w:tc>
          <w:tcPr>
            <w:tcW w:w="1418" w:type="dxa"/>
            <w:vAlign w:val="bottom"/>
          </w:tcPr>
          <w:p>
            <w:pPr>
              <w:pStyle w:val="yTableNAm"/>
              <w:jc w:val="center"/>
              <w:rPr>
                <w:sz w:val="20"/>
              </w:rPr>
            </w:pPr>
            <w:del w:id="653" w:author="Master Repository Process" w:date="2021-09-25T01:43:00Z">
              <w:r>
                <w:delText>18 626</w:delText>
              </w:r>
            </w:del>
            <w:ins w:id="654" w:author="Master Repository Process" w:date="2021-09-25T01:43:00Z">
              <w:r>
                <w:rPr>
                  <w:sz w:val="20"/>
                </w:rPr>
                <w:t>19 372</w:t>
              </w:r>
            </w:ins>
          </w:p>
        </w:tc>
        <w:tc>
          <w:tcPr>
            <w:tcW w:w="1275" w:type="dxa"/>
            <w:vAlign w:val="bottom"/>
          </w:tcPr>
          <w:p>
            <w:pPr>
              <w:pStyle w:val="yTableNAm"/>
              <w:jc w:val="center"/>
              <w:rPr>
                <w:sz w:val="20"/>
              </w:rPr>
            </w:pPr>
            <w:del w:id="655" w:author="Master Repository Process" w:date="2021-09-25T01:43:00Z">
              <w:r>
                <w:delText>36 796</w:delText>
              </w:r>
            </w:del>
            <w:ins w:id="656" w:author="Master Repository Process" w:date="2021-09-25T01:43:00Z">
              <w:r>
                <w:rPr>
                  <w:sz w:val="20"/>
                </w:rPr>
                <w:t>38 268</w:t>
              </w:r>
            </w:ins>
          </w:p>
        </w:tc>
        <w:tc>
          <w:tcPr>
            <w:tcW w:w="1276" w:type="dxa"/>
            <w:vAlign w:val="bottom"/>
          </w:tcPr>
          <w:p>
            <w:pPr>
              <w:pStyle w:val="yTableNAm"/>
              <w:jc w:val="center"/>
              <w:rPr>
                <w:sz w:val="20"/>
              </w:rPr>
            </w:pPr>
            <w:del w:id="657" w:author="Master Repository Process" w:date="2021-09-25T01:43:00Z">
              <w:r>
                <w:delText>3 967</w:delText>
              </w:r>
            </w:del>
            <w:ins w:id="658" w:author="Master Repository Process" w:date="2021-09-25T01:43:00Z">
              <w:r>
                <w:rPr>
                  <w:sz w:val="20"/>
                </w:rPr>
                <w:t>4 126</w:t>
              </w:r>
            </w:ins>
          </w:p>
        </w:tc>
      </w:tr>
      <w:tr>
        <w:trPr>
          <w:cantSplit/>
        </w:trPr>
        <w:tc>
          <w:tcPr>
            <w:tcW w:w="2693" w:type="dxa"/>
          </w:tcPr>
          <w:p>
            <w:pPr>
              <w:pStyle w:val="yTableNAm"/>
              <w:rPr>
                <w:sz w:val="20"/>
              </w:rPr>
            </w:pPr>
            <w:r>
              <w:rPr>
                <w:sz w:val="20"/>
              </w:rPr>
              <w:t>Over 50</w:t>
            </w:r>
          </w:p>
        </w:tc>
        <w:tc>
          <w:tcPr>
            <w:tcW w:w="1418" w:type="dxa"/>
            <w:vAlign w:val="bottom"/>
          </w:tcPr>
          <w:p>
            <w:pPr>
              <w:pStyle w:val="yTableNAm"/>
              <w:jc w:val="center"/>
              <w:rPr>
                <w:sz w:val="20"/>
              </w:rPr>
            </w:pPr>
            <w:r>
              <w:rPr>
                <w:sz w:val="20"/>
              </w:rPr>
              <w:t>19 </w:t>
            </w:r>
            <w:del w:id="659" w:author="Master Repository Process" w:date="2021-09-25T01:43:00Z">
              <w:r>
                <w:delText>137</w:delText>
              </w:r>
            </w:del>
            <w:ins w:id="660" w:author="Master Repository Process" w:date="2021-09-25T01:43:00Z">
              <w:r>
                <w:rPr>
                  <w:sz w:val="20"/>
                </w:rPr>
                <w:t>673</w:t>
              </w:r>
            </w:ins>
          </w:p>
        </w:tc>
        <w:tc>
          <w:tcPr>
            <w:tcW w:w="1275" w:type="dxa"/>
            <w:vAlign w:val="bottom"/>
          </w:tcPr>
          <w:p>
            <w:pPr>
              <w:pStyle w:val="yTableNAm"/>
              <w:jc w:val="center"/>
              <w:rPr>
                <w:sz w:val="20"/>
              </w:rPr>
            </w:pPr>
            <w:del w:id="661" w:author="Master Repository Process" w:date="2021-09-25T01:43:00Z">
              <w:r>
                <w:delText>37 714</w:delText>
              </w:r>
            </w:del>
            <w:ins w:id="662" w:author="Master Repository Process" w:date="2021-09-25T01:43:00Z">
              <w:r>
                <w:rPr>
                  <w:sz w:val="20"/>
                </w:rPr>
                <w:t>38 770</w:t>
              </w:r>
            </w:ins>
          </w:p>
        </w:tc>
        <w:tc>
          <w:tcPr>
            <w:tcW w:w="1276" w:type="dxa"/>
            <w:vAlign w:val="bottom"/>
          </w:tcPr>
          <w:p>
            <w:pPr>
              <w:pStyle w:val="yTableNAm"/>
              <w:jc w:val="center"/>
              <w:rPr>
                <w:sz w:val="20"/>
              </w:rPr>
            </w:pPr>
            <w:r>
              <w:rPr>
                <w:sz w:val="20"/>
              </w:rPr>
              <w:t>4 </w:t>
            </w:r>
            <w:del w:id="663" w:author="Master Repository Process" w:date="2021-09-25T01:43:00Z">
              <w:r>
                <w:delText>087</w:delText>
              </w:r>
            </w:del>
            <w:ins w:id="664" w:author="Master Repository Process" w:date="2021-09-25T01:43:00Z">
              <w:r>
                <w:rPr>
                  <w:sz w:val="20"/>
                </w:rPr>
                <w:t>201</w:t>
              </w:r>
            </w:ins>
          </w:p>
        </w:tc>
      </w:tr>
    </w:tbl>
    <w:p>
      <w:pPr>
        <w:pStyle w:val="ySubsection"/>
        <w:keepNext/>
        <w:keepLines/>
        <w:spacing w:before="300"/>
      </w:pPr>
      <w:r>
        <w:tab/>
        <w:t>(b)</w:t>
      </w:r>
      <w:r>
        <w:tab/>
        <w:t>The fees set out in paragraph (a) are subject to the following variations —</w:t>
      </w:r>
    </w:p>
    <w:p>
      <w:pPr>
        <w:pStyle w:val="yIndenta"/>
        <w:keepNext/>
        <w:keepLines/>
      </w:pPr>
      <w:r>
        <w:tab/>
        <w:t>(i)</w:t>
      </w:r>
      <w:r>
        <w:tab/>
        <w:t>for vessels under construction —</w:t>
      </w:r>
    </w:p>
    <w:tbl>
      <w:tblPr>
        <w:tblW w:w="0" w:type="auto"/>
        <w:tblInd w:w="1673" w:type="dxa"/>
        <w:tblLayout w:type="fixed"/>
        <w:tblCellMar>
          <w:left w:w="113" w:type="dxa"/>
          <w:right w:w="113" w:type="dxa"/>
        </w:tblCellMar>
        <w:tblLook w:val="0000" w:firstRow="0" w:lastRow="0" w:firstColumn="0" w:lastColumn="0" w:noHBand="0" w:noVBand="0"/>
      </w:tblPr>
      <w:tblGrid>
        <w:gridCol w:w="606"/>
        <w:gridCol w:w="2679"/>
        <w:gridCol w:w="2223"/>
      </w:tblGrid>
      <w:tr>
        <w:trPr>
          <w:cantSplit/>
        </w:trPr>
        <w:tc>
          <w:tcPr>
            <w:tcW w:w="606" w:type="dxa"/>
          </w:tcPr>
          <w:p>
            <w:pPr>
              <w:pStyle w:val="yTableNAm"/>
            </w:pPr>
            <w:r>
              <w:t>(A)</w:t>
            </w:r>
          </w:p>
        </w:tc>
        <w:tc>
          <w:tcPr>
            <w:tcW w:w="2679" w:type="dxa"/>
          </w:tcPr>
          <w:p>
            <w:pPr>
              <w:pStyle w:val="yTableNAm"/>
            </w:pPr>
            <w:r>
              <w:t xml:space="preserve">The fee for examination of plans provides for the examination of the initial plans and one amendment.  Fee for a second and each further amendment to plans: </w:t>
            </w:r>
          </w:p>
        </w:tc>
        <w:tc>
          <w:tcPr>
            <w:tcW w:w="2223" w:type="dxa"/>
          </w:tcPr>
          <w:p>
            <w:pPr>
              <w:pStyle w:val="yTableNAm"/>
            </w:pPr>
            <w:r>
              <w:rPr>
                <w:szCs w:val="22"/>
              </w:rPr>
              <w:t>$</w:t>
            </w:r>
            <w:del w:id="665" w:author="Master Repository Process" w:date="2021-09-25T01:43:00Z">
              <w:r>
                <w:rPr>
                  <w:szCs w:val="22"/>
                </w:rPr>
                <w:delText>195.80</w:delText>
              </w:r>
            </w:del>
            <w:ins w:id="666" w:author="Master Repository Process" w:date="2021-09-25T01:43:00Z">
              <w:r>
                <w:rPr>
                  <w:szCs w:val="22"/>
                </w:rPr>
                <w:t>203.60</w:t>
              </w:r>
            </w:ins>
            <w:r>
              <w:rPr>
                <w:szCs w:val="22"/>
              </w:rPr>
              <w:t>/hour</w:t>
            </w:r>
          </w:p>
        </w:tc>
      </w:tr>
      <w:tr>
        <w:trPr>
          <w:cantSplit/>
        </w:trPr>
        <w:tc>
          <w:tcPr>
            <w:tcW w:w="606" w:type="dxa"/>
          </w:tcPr>
          <w:p>
            <w:pPr>
              <w:pStyle w:val="yTableNAm"/>
            </w:pPr>
            <w:r>
              <w:t>(B)</w:t>
            </w:r>
          </w:p>
        </w:tc>
        <w:tc>
          <w:tcPr>
            <w:tcW w:w="2679" w:type="dxa"/>
          </w:tcPr>
          <w:p>
            <w:pPr>
              <w:pStyle w:val="yTableNAm"/>
            </w:pPr>
            <w:r>
              <w:t>If vessel is to be issued with an additional class or plans are changed to change class of the vessel or to add a class, fee for examination of plans:</w:t>
            </w:r>
          </w:p>
        </w:tc>
        <w:tc>
          <w:tcPr>
            <w:tcW w:w="2223" w:type="dxa"/>
          </w:tcPr>
          <w:p>
            <w:pPr>
              <w:pStyle w:val="yTableNAm"/>
              <w:tabs>
                <w:tab w:val="clear" w:pos="567"/>
                <w:tab w:val="left" w:pos="367"/>
              </w:tabs>
              <w:ind w:left="367" w:hanging="367"/>
              <w:rPr>
                <w:rFonts w:ascii="195" w:hAnsi="195"/>
                <w:shd w:val="clear" w:color="auto" w:fill="FFFF00"/>
              </w:rPr>
            </w:pPr>
            <w:r>
              <w:t>(a)</w:t>
            </w:r>
            <w:r>
              <w:tab/>
            </w:r>
            <w:r>
              <w:rPr>
                <w:szCs w:val="22"/>
              </w:rPr>
              <w:t>$</w:t>
            </w:r>
            <w:del w:id="667" w:author="Master Repository Process" w:date="2021-09-25T01:43:00Z">
              <w:r>
                <w:rPr>
                  <w:szCs w:val="22"/>
                </w:rPr>
                <w:delText>195.80</w:delText>
              </w:r>
            </w:del>
            <w:ins w:id="668" w:author="Master Repository Process" w:date="2021-09-25T01:43:00Z">
              <w:r>
                <w:rPr>
                  <w:szCs w:val="22"/>
                </w:rPr>
                <w:t>203.60</w:t>
              </w:r>
            </w:ins>
            <w:r>
              <w:rPr>
                <w:szCs w:val="22"/>
              </w:rPr>
              <w:t>/hour; or</w:t>
            </w:r>
          </w:p>
          <w:p>
            <w:pPr>
              <w:pStyle w:val="yTableNAm"/>
              <w:tabs>
                <w:tab w:val="clear" w:pos="567"/>
                <w:tab w:val="left" w:pos="367"/>
              </w:tabs>
              <w:spacing w:before="80"/>
              <w:ind w:left="367" w:hanging="367"/>
            </w:pPr>
            <w:r>
              <w:t>(b)</w:t>
            </w:r>
            <w:r>
              <w:tab/>
              <w:t>the sum of the amounts set out in item 1(b)(ii)(H)(I) and (II),</w:t>
            </w:r>
          </w:p>
          <w:p>
            <w:pPr>
              <w:pStyle w:val="yTableNAm"/>
              <w:spacing w:before="80"/>
            </w:pPr>
            <w:r>
              <w:t>whichever is greater</w:t>
            </w:r>
          </w:p>
        </w:tc>
      </w:tr>
      <w:tr>
        <w:trPr>
          <w:cantSplit/>
        </w:trPr>
        <w:tc>
          <w:tcPr>
            <w:tcW w:w="606" w:type="dxa"/>
          </w:tcPr>
          <w:p>
            <w:pPr>
              <w:pStyle w:val="yTableNAm"/>
              <w:keepLines/>
            </w:pPr>
            <w:r>
              <w:t>(C)</w:t>
            </w:r>
          </w:p>
        </w:tc>
        <w:tc>
          <w:tcPr>
            <w:tcW w:w="2679" w:type="dxa"/>
          </w:tcPr>
          <w:p>
            <w:pPr>
              <w:pStyle w:val="yTableNAm"/>
              <w:keepLines/>
            </w:pPr>
            <w:r>
              <w:t xml:space="preserve">If vessel is to be issued with a Classification Certificate in respect of its hull and machinery by a recognised classification society —  </w:t>
            </w:r>
          </w:p>
        </w:tc>
        <w:tc>
          <w:tcPr>
            <w:tcW w:w="2223" w:type="dxa"/>
          </w:tcPr>
          <w:p>
            <w:pPr>
              <w:pStyle w:val="yTableNAm"/>
              <w:keepLines/>
            </w:pPr>
          </w:p>
        </w:tc>
      </w:tr>
      <w:tr>
        <w:trPr>
          <w:cantSplit/>
        </w:trPr>
        <w:tc>
          <w:tcPr>
            <w:tcW w:w="606" w:type="dxa"/>
          </w:tcPr>
          <w:p>
            <w:pPr>
              <w:pStyle w:val="yTableNAm"/>
              <w:keepLines/>
              <w:spacing w:before="80"/>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keepLines/>
              <w:spacing w:before="80"/>
            </w:pPr>
            <w:r>
              <w:t>50% of fee for examination of plans set out in item 1(a)</w:t>
            </w:r>
          </w:p>
        </w:tc>
      </w:tr>
      <w:tr>
        <w:trPr>
          <w:cantSplit/>
        </w:trPr>
        <w:tc>
          <w:tcPr>
            <w:tcW w:w="606" w:type="dxa"/>
          </w:tcPr>
          <w:p>
            <w:pPr>
              <w:pStyle w:val="yTableNAm"/>
              <w:spacing w:before="80"/>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50% of fee for initial survey set out in item 1(a)</w:t>
            </w:r>
          </w:p>
        </w:tc>
      </w:tr>
      <w:tr>
        <w:trPr>
          <w:cantSplit/>
        </w:trPr>
        <w:tc>
          <w:tcPr>
            <w:tcW w:w="606" w:type="dxa"/>
          </w:tcPr>
          <w:p>
            <w:pPr>
              <w:pStyle w:val="yTableNAm"/>
            </w:pPr>
            <w:r>
              <w:t>(D)</w:t>
            </w:r>
          </w:p>
        </w:tc>
        <w:tc>
          <w:tcPr>
            <w:tcW w:w="2679" w:type="dxa"/>
          </w:tcPr>
          <w:p>
            <w:pPr>
              <w:pStyle w:val="yTableNAm"/>
            </w:pPr>
            <w:r>
              <w:t>If vessel is to be issued with a Classification Certificate in respect of its hull only, or machinery only, by a recognised classification society — </w:t>
            </w:r>
          </w:p>
        </w:tc>
        <w:tc>
          <w:tcPr>
            <w:tcW w:w="2223" w:type="dxa"/>
          </w:tcPr>
          <w:p>
            <w:pPr>
              <w:pStyle w:val="yTableNAm"/>
            </w:pPr>
          </w:p>
        </w:tc>
      </w:tr>
      <w:tr>
        <w:trPr>
          <w:cantSplit/>
        </w:trPr>
        <w:tc>
          <w:tcPr>
            <w:tcW w:w="606" w:type="dxa"/>
          </w:tcPr>
          <w:p>
            <w:pPr>
              <w:pStyle w:val="yTableNAm"/>
              <w:spacing w:before="80"/>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75%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ind w:left="499" w:hanging="499"/>
            </w:pPr>
            <w:r>
              <w:t>(II)</w:t>
            </w:r>
            <w:r>
              <w:tab/>
              <w:t>fee for initial survey:</w:t>
            </w:r>
          </w:p>
        </w:tc>
        <w:tc>
          <w:tcPr>
            <w:tcW w:w="2223" w:type="dxa"/>
          </w:tcPr>
          <w:p>
            <w:pPr>
              <w:pStyle w:val="yTableNAm"/>
            </w:pPr>
            <w:r>
              <w:t>75% of fee for initial survey set out in item 1(a)</w:t>
            </w:r>
          </w:p>
        </w:tc>
      </w:tr>
      <w:tr>
        <w:trPr>
          <w:cantSplit/>
        </w:trPr>
        <w:tc>
          <w:tcPr>
            <w:tcW w:w="606" w:type="dxa"/>
          </w:tcPr>
          <w:p>
            <w:pPr>
              <w:pStyle w:val="yTableNAm"/>
              <w:keepNext/>
            </w:pPr>
            <w:r>
              <w:t>(E)</w:t>
            </w:r>
          </w:p>
        </w:tc>
        <w:tc>
          <w:tcPr>
            <w:tcW w:w="2679" w:type="dxa"/>
          </w:tcPr>
          <w:p>
            <w:pPr>
              <w:pStyle w:val="yTableNAm"/>
              <w:keepNext/>
            </w:pPr>
            <w:r>
              <w:t>Where a vessel is to be built and surveyed during construction to the Code, for hull structure only, the fee to be paid is —</w:t>
            </w:r>
          </w:p>
        </w:tc>
        <w:tc>
          <w:tcPr>
            <w:tcW w:w="2223" w:type="dxa"/>
          </w:tcPr>
          <w:p>
            <w:pPr>
              <w:pStyle w:val="yTableNAm"/>
              <w:keepNext/>
            </w:pPr>
          </w:p>
        </w:tc>
      </w:tr>
      <w:tr>
        <w:trPr>
          <w:cantSplit/>
        </w:trPr>
        <w:tc>
          <w:tcPr>
            <w:tcW w:w="606" w:type="dxa"/>
          </w:tcPr>
          <w:p>
            <w:pPr>
              <w:pStyle w:val="yTableNAm"/>
            </w:pPr>
          </w:p>
        </w:tc>
        <w:tc>
          <w:tcPr>
            <w:tcW w:w="2679" w:type="dxa"/>
          </w:tcPr>
          <w:p>
            <w:pPr>
              <w:pStyle w:val="yTableNAm"/>
              <w:tabs>
                <w:tab w:val="clear" w:pos="567"/>
                <w:tab w:val="left" w:pos="499"/>
              </w:tabs>
              <w:ind w:left="499" w:hanging="499"/>
            </w:pPr>
            <w:r>
              <w:t>(I)</w:t>
            </w:r>
            <w:r>
              <w:tab/>
              <w:t>fee for examination of plans:</w:t>
            </w:r>
          </w:p>
        </w:tc>
        <w:tc>
          <w:tcPr>
            <w:tcW w:w="2223" w:type="dxa"/>
          </w:tcPr>
          <w:p>
            <w:pPr>
              <w:pStyle w:val="yTableNAm"/>
            </w:pPr>
            <w:r>
              <w:t>50% of fee for examination of plans set out in item 1(a)</w:t>
            </w:r>
          </w:p>
        </w:tc>
      </w:tr>
      <w:tr>
        <w:trPr>
          <w:cantSplit/>
        </w:trPr>
        <w:tc>
          <w:tcPr>
            <w:tcW w:w="606" w:type="dxa"/>
          </w:tcPr>
          <w:p>
            <w:pPr>
              <w:pStyle w:val="yTableNAm"/>
              <w:keepNext/>
            </w:pPr>
          </w:p>
        </w:tc>
        <w:tc>
          <w:tcPr>
            <w:tcW w:w="2679" w:type="dxa"/>
          </w:tcPr>
          <w:p>
            <w:pPr>
              <w:pStyle w:val="yTableNAm"/>
              <w:keepNext/>
              <w:tabs>
                <w:tab w:val="clear" w:pos="567"/>
                <w:tab w:val="left" w:pos="499"/>
              </w:tabs>
              <w:ind w:left="499" w:hanging="499"/>
            </w:pPr>
            <w:r>
              <w:t>(II)</w:t>
            </w:r>
            <w:r>
              <w:tab/>
              <w:t>fee for initial survey:</w:t>
            </w:r>
          </w:p>
        </w:tc>
        <w:tc>
          <w:tcPr>
            <w:tcW w:w="2223" w:type="dxa"/>
          </w:tcPr>
          <w:p>
            <w:pPr>
              <w:pStyle w:val="yTableNAm"/>
              <w:keepNext/>
            </w:pPr>
            <w:r>
              <w:t>50% of fee for initial survey set out in item 1(a)</w:t>
            </w:r>
          </w:p>
        </w:tc>
      </w:tr>
      <w:tr>
        <w:trPr>
          <w:cantSplit/>
        </w:trPr>
        <w:tc>
          <w:tcPr>
            <w:tcW w:w="606" w:type="dxa"/>
          </w:tcPr>
          <w:p>
            <w:pPr>
              <w:pStyle w:val="yTableNAm"/>
            </w:pPr>
            <w:r>
              <w:t>(F)</w:t>
            </w:r>
          </w:p>
        </w:tc>
        <w:tc>
          <w:tcPr>
            <w:tcW w:w="2679" w:type="dxa"/>
          </w:tcPr>
          <w:p>
            <w:pPr>
              <w:pStyle w:val="yTableNAm"/>
            </w:pPr>
            <w:r>
              <w:t>Where a vessel is to be built and surveyed during construction to the Code, for hull structure and machinery only, the fee to be paid is —</w:t>
            </w:r>
          </w:p>
        </w:tc>
        <w:tc>
          <w:tcPr>
            <w:tcW w:w="2223" w:type="dxa"/>
          </w:tcPr>
          <w:p>
            <w:pPr>
              <w:pStyle w:val="yTableNAm"/>
            </w:pP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75%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75% of fee for initial survey set out in item 1(a)</w:t>
            </w:r>
          </w:p>
        </w:tc>
      </w:tr>
      <w:tr>
        <w:trPr>
          <w:cantSplit/>
        </w:trPr>
        <w:tc>
          <w:tcPr>
            <w:tcW w:w="606" w:type="dxa"/>
          </w:tcPr>
          <w:p>
            <w:pPr>
              <w:pStyle w:val="yTableNAm"/>
            </w:pPr>
            <w:r>
              <w:t>(G)</w:t>
            </w:r>
          </w:p>
        </w:tc>
        <w:tc>
          <w:tcPr>
            <w:tcW w:w="2679" w:type="dxa"/>
            <w:tcBorders>
              <w:bottom w:val="nil"/>
            </w:tcBorders>
          </w:tcPr>
          <w:p>
            <w:pPr>
              <w:pStyle w:val="yTableNAm"/>
            </w:pPr>
            <w:r>
              <w:t>Where a vessel that has been built and surveyed during construction to the Code, for hull structure and machinery only, and is now surveyed for fire, safety and miscellaneous equipment, the fee to be paid is —</w:t>
            </w:r>
          </w:p>
        </w:tc>
        <w:tc>
          <w:tcPr>
            <w:tcW w:w="2223" w:type="dxa"/>
          </w:tcPr>
          <w:p>
            <w:pPr>
              <w:pStyle w:val="yTableNAm"/>
            </w:pP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25%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25% of fee for initial survey set out in item 1(a)</w:t>
            </w:r>
          </w:p>
        </w:tc>
      </w:tr>
      <w:tr>
        <w:trPr>
          <w:cantSplit/>
        </w:trPr>
        <w:tc>
          <w:tcPr>
            <w:tcW w:w="606" w:type="dxa"/>
          </w:tcPr>
          <w:p>
            <w:pPr>
              <w:pStyle w:val="yTableNAm"/>
              <w:keepNext/>
            </w:pPr>
            <w:r>
              <w:t>(H)</w:t>
            </w:r>
          </w:p>
        </w:tc>
        <w:tc>
          <w:tcPr>
            <w:tcW w:w="2679" w:type="dxa"/>
          </w:tcPr>
          <w:p>
            <w:pPr>
              <w:pStyle w:val="yTableNAm"/>
              <w:keepNext/>
            </w:pPr>
            <w:r>
              <w:t xml:space="preserve">If vessel is a commercial ski boat — </w:t>
            </w:r>
          </w:p>
        </w:tc>
        <w:tc>
          <w:tcPr>
            <w:tcW w:w="2223" w:type="dxa"/>
          </w:tcPr>
          <w:p>
            <w:pPr>
              <w:pStyle w:val="yTableNAm"/>
              <w:keepNext/>
            </w:pPr>
          </w:p>
        </w:tc>
      </w:tr>
      <w:tr>
        <w:trPr>
          <w:cantSplit/>
        </w:trPr>
        <w:tc>
          <w:tcPr>
            <w:tcW w:w="606" w:type="dxa"/>
          </w:tcPr>
          <w:p>
            <w:pPr>
              <w:pStyle w:val="yTableNAm"/>
              <w:keepNext/>
            </w:pPr>
          </w:p>
        </w:tc>
        <w:tc>
          <w:tcPr>
            <w:tcW w:w="2679" w:type="dxa"/>
          </w:tcPr>
          <w:p>
            <w:pPr>
              <w:pStyle w:val="yTableNAm"/>
              <w:keepNext/>
              <w:tabs>
                <w:tab w:val="clear" w:pos="567"/>
                <w:tab w:val="left" w:pos="499"/>
              </w:tabs>
              <w:ind w:left="499" w:hanging="499"/>
            </w:pPr>
            <w:r>
              <w:t>(I)</w:t>
            </w:r>
            <w:r>
              <w:tab/>
              <w:t>fee for examination of plans:</w:t>
            </w:r>
          </w:p>
        </w:tc>
        <w:tc>
          <w:tcPr>
            <w:tcW w:w="2223" w:type="dxa"/>
          </w:tcPr>
          <w:p>
            <w:pPr>
              <w:pStyle w:val="yTableNAm"/>
              <w:keepNext/>
            </w:pPr>
            <w:r>
              <w:t>50%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ind w:left="499" w:hanging="499"/>
            </w:pPr>
            <w:r>
              <w:t>(II)</w:t>
            </w:r>
            <w:r>
              <w:tab/>
              <w:t>fee for initial survey:</w:t>
            </w:r>
          </w:p>
        </w:tc>
        <w:tc>
          <w:tcPr>
            <w:tcW w:w="2223" w:type="dxa"/>
          </w:tcPr>
          <w:p>
            <w:pPr>
              <w:pStyle w:val="yTableNAm"/>
            </w:pPr>
            <w:r>
              <w:t>100% of fee for subsequent survey set out in item 1(a)</w:t>
            </w:r>
          </w:p>
        </w:tc>
      </w:tr>
      <w:tr>
        <w:trPr>
          <w:cantSplit/>
        </w:trPr>
        <w:tc>
          <w:tcPr>
            <w:tcW w:w="606" w:type="dxa"/>
          </w:tcPr>
          <w:p>
            <w:pPr>
              <w:pStyle w:val="yTableNAm"/>
            </w:pPr>
            <w:r>
              <w:t>(I)</w:t>
            </w:r>
          </w:p>
        </w:tc>
        <w:tc>
          <w:tcPr>
            <w:tcW w:w="2679" w:type="dxa"/>
          </w:tcPr>
          <w:p>
            <w:pPr>
              <w:pStyle w:val="yTableNAm"/>
            </w:pPr>
            <w:r>
              <w:t xml:space="preserve">If an application for a new vessel claims that it is to be built in accordance with plans, or in accordance with the structure or machinery plans, of an existing vessel, or one under construction, the examination of plans fee is as follows — </w:t>
            </w:r>
          </w:p>
        </w:tc>
        <w:tc>
          <w:tcPr>
            <w:tcW w:w="2223" w:type="dxa"/>
          </w:tcPr>
          <w:p>
            <w:pPr>
              <w:pStyle w:val="yTableNAm"/>
            </w:pPr>
          </w:p>
        </w:tc>
      </w:tr>
      <w:tr>
        <w:trPr>
          <w:cantSplit/>
        </w:trPr>
        <w:tc>
          <w:tcPr>
            <w:tcW w:w="606" w:type="dxa"/>
          </w:tcPr>
          <w:p>
            <w:pPr>
              <w:pStyle w:val="yTableNAm"/>
            </w:pPr>
          </w:p>
        </w:tc>
        <w:tc>
          <w:tcPr>
            <w:tcW w:w="2679" w:type="dxa"/>
          </w:tcPr>
          <w:p>
            <w:pPr>
              <w:pStyle w:val="yTableNAm"/>
              <w:tabs>
                <w:tab w:val="clear" w:pos="567"/>
                <w:tab w:val="left" w:pos="499"/>
              </w:tabs>
              <w:ind w:left="499" w:hanging="499"/>
            </w:pPr>
            <w:r>
              <w:t>(I)</w:t>
            </w:r>
            <w:r>
              <w:tab/>
              <w:t>where there are common structure plans:</w:t>
            </w:r>
          </w:p>
        </w:tc>
        <w:tc>
          <w:tcPr>
            <w:tcW w:w="2223" w:type="dxa"/>
          </w:tcPr>
          <w:p>
            <w:pPr>
              <w:pStyle w:val="yTableNAm"/>
            </w:pPr>
            <w:r>
              <w:t>75%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ind w:left="499" w:hanging="499"/>
            </w:pPr>
            <w:r>
              <w:t>(II)</w:t>
            </w:r>
            <w:r>
              <w:tab/>
              <w:t>where there are common structure and machinery plans:</w:t>
            </w:r>
          </w:p>
        </w:tc>
        <w:tc>
          <w:tcPr>
            <w:tcW w:w="2223" w:type="dxa"/>
          </w:tcPr>
          <w:p>
            <w:pPr>
              <w:pStyle w:val="yTableNAm"/>
            </w:pPr>
            <w:r>
              <w:t>50% of fee for subsequent survey set out in item 1(a)</w:t>
            </w:r>
          </w:p>
        </w:tc>
      </w:tr>
      <w:tr>
        <w:trPr>
          <w:cantSplit/>
        </w:trPr>
        <w:tc>
          <w:tcPr>
            <w:tcW w:w="606" w:type="dxa"/>
          </w:tcPr>
          <w:p>
            <w:pPr>
              <w:pStyle w:val="yTableNAm"/>
            </w:pPr>
          </w:p>
        </w:tc>
        <w:tc>
          <w:tcPr>
            <w:tcW w:w="2679" w:type="dxa"/>
          </w:tcPr>
          <w:p>
            <w:pPr>
              <w:pStyle w:val="yTableNAm"/>
              <w:tabs>
                <w:tab w:val="clear" w:pos="567"/>
                <w:tab w:val="left" w:pos="499"/>
              </w:tabs>
              <w:ind w:left="499" w:hanging="499"/>
            </w:pPr>
            <w:r>
              <w:t>(III)</w:t>
            </w:r>
            <w:r>
              <w:tab/>
              <w:t>where there are fully common plans:</w:t>
            </w:r>
          </w:p>
        </w:tc>
        <w:tc>
          <w:tcPr>
            <w:tcW w:w="2223" w:type="dxa"/>
          </w:tcPr>
          <w:p>
            <w:pPr>
              <w:pStyle w:val="yTableNAm"/>
            </w:pPr>
            <w:r>
              <w:t>no plan approval fee is payable</w:t>
            </w:r>
          </w:p>
        </w:tc>
      </w:tr>
    </w:tbl>
    <w:p>
      <w:pPr>
        <w:pStyle w:val="yIndenta"/>
        <w:keepNext/>
        <w:spacing w:before="240"/>
      </w:pPr>
      <w:r>
        <w:tab/>
        <w:t>(ii)</w:t>
      </w:r>
      <w:r>
        <w:tab/>
        <w:t>for existing vessels —</w:t>
      </w:r>
    </w:p>
    <w:tbl>
      <w:tblPr>
        <w:tblW w:w="0" w:type="auto"/>
        <w:tblInd w:w="1673" w:type="dxa"/>
        <w:tblLayout w:type="fixed"/>
        <w:tblCellMar>
          <w:left w:w="113" w:type="dxa"/>
          <w:right w:w="113" w:type="dxa"/>
        </w:tblCellMar>
        <w:tblLook w:val="0000" w:firstRow="0" w:lastRow="0" w:firstColumn="0" w:lastColumn="0" w:noHBand="0" w:noVBand="0"/>
      </w:tblPr>
      <w:tblGrid>
        <w:gridCol w:w="606"/>
        <w:gridCol w:w="2679"/>
        <w:gridCol w:w="2223"/>
      </w:tblGrid>
      <w:tr>
        <w:trPr>
          <w:cantSplit/>
        </w:trPr>
        <w:tc>
          <w:tcPr>
            <w:tcW w:w="606" w:type="dxa"/>
          </w:tcPr>
          <w:p>
            <w:pPr>
              <w:pStyle w:val="yTableNAm"/>
            </w:pPr>
            <w:r>
              <w:t>(A)</w:t>
            </w:r>
          </w:p>
        </w:tc>
        <w:tc>
          <w:tcPr>
            <w:tcW w:w="2679" w:type="dxa"/>
          </w:tcPr>
          <w:p>
            <w:pPr>
              <w:pStyle w:val="yTableNAm"/>
              <w:spacing w:before="80"/>
            </w:pPr>
            <w:r>
              <w:t>The fee for annual or subsequent survey provides for the initial survey and one further inspection to clear a deficiency notice. Fee for a second and each further inspection to complete a survey:</w:t>
            </w:r>
          </w:p>
        </w:tc>
        <w:tc>
          <w:tcPr>
            <w:tcW w:w="2223" w:type="dxa"/>
          </w:tcPr>
          <w:p>
            <w:pPr>
              <w:pStyle w:val="yTableNAm"/>
              <w:spacing w:before="80"/>
            </w:pPr>
            <w:r>
              <w:rPr>
                <w:szCs w:val="22"/>
              </w:rPr>
              <w:t>$</w:t>
            </w:r>
            <w:del w:id="669" w:author="Master Repository Process" w:date="2021-09-25T01:43:00Z">
              <w:r>
                <w:delText>195</w:delText>
              </w:r>
              <w:r>
                <w:rPr>
                  <w:szCs w:val="22"/>
                </w:rPr>
                <w:delText>.80</w:delText>
              </w:r>
            </w:del>
            <w:ins w:id="670" w:author="Master Repository Process" w:date="2021-09-25T01:43:00Z">
              <w:r>
                <w:rPr>
                  <w:szCs w:val="22"/>
                </w:rPr>
                <w:t>203.60</w:t>
              </w:r>
            </w:ins>
            <w:r>
              <w:rPr>
                <w:szCs w:val="22"/>
              </w:rPr>
              <w:t xml:space="preserve">/hour </w:t>
            </w:r>
            <w:r>
              <w:t xml:space="preserve">plus </w:t>
            </w:r>
            <w:ins w:id="671" w:author="Master Repository Process" w:date="2021-09-25T01:43:00Z">
              <w:r>
                <w:t xml:space="preserve"> </w:t>
              </w:r>
            </w:ins>
            <w:r>
              <w:rPr>
                <w:szCs w:val="22"/>
              </w:rPr>
              <w:t>reasonable travel and accommodation costs and expenses incurred</w:t>
            </w:r>
          </w:p>
        </w:tc>
      </w:tr>
      <w:tr>
        <w:trPr>
          <w:cantSplit/>
        </w:trPr>
        <w:tc>
          <w:tcPr>
            <w:tcW w:w="606" w:type="dxa"/>
          </w:tcPr>
          <w:p>
            <w:pPr>
              <w:pStyle w:val="yTableNAm"/>
              <w:spacing w:before="80"/>
              <w:rPr>
                <w:sz w:val="18"/>
              </w:rPr>
            </w:pPr>
            <w:r>
              <w:t>(B)</w:t>
            </w:r>
          </w:p>
        </w:tc>
        <w:tc>
          <w:tcPr>
            <w:tcW w:w="2679" w:type="dxa"/>
          </w:tcPr>
          <w:p>
            <w:pPr>
              <w:pStyle w:val="yTableNAm"/>
              <w:spacing w:before="80"/>
            </w:pPr>
            <w:r>
              <w:t>If vessel is in more than one class, fee for subsequent surveys:</w:t>
            </w:r>
          </w:p>
        </w:tc>
        <w:tc>
          <w:tcPr>
            <w:tcW w:w="2223" w:type="dxa"/>
          </w:tcPr>
          <w:p>
            <w:pPr>
              <w:pStyle w:val="yTableNAm"/>
              <w:spacing w:before="80"/>
            </w:pPr>
            <w:r>
              <w:t>Fee for subsequent surveys set out in item 1(a) plus 50% of that fee for each additional class</w:t>
            </w:r>
          </w:p>
        </w:tc>
      </w:tr>
      <w:tr>
        <w:trPr>
          <w:cantSplit/>
        </w:trPr>
        <w:tc>
          <w:tcPr>
            <w:tcW w:w="606" w:type="dxa"/>
          </w:tcPr>
          <w:p>
            <w:pPr>
              <w:pStyle w:val="yTableNAm"/>
              <w:spacing w:before="80"/>
              <w:rPr>
                <w:sz w:val="18"/>
              </w:rPr>
            </w:pPr>
            <w:r>
              <w:t>(C)</w:t>
            </w:r>
          </w:p>
        </w:tc>
        <w:tc>
          <w:tcPr>
            <w:tcW w:w="2679" w:type="dxa"/>
          </w:tcPr>
          <w:p>
            <w:pPr>
              <w:pStyle w:val="yTableNAm"/>
              <w:spacing w:before="80"/>
            </w:pPr>
            <w:r>
              <w:t>If class of vessel to be changed or a class is to be added — </w:t>
            </w:r>
          </w:p>
        </w:tc>
        <w:tc>
          <w:tcPr>
            <w:tcW w:w="2223" w:type="dxa"/>
          </w:tcPr>
          <w:p>
            <w:pPr>
              <w:pStyle w:val="yTableNAm"/>
              <w:keepNext/>
            </w:pP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w:t>
            </w:r>
            <w:r>
              <w:tab/>
              <w:t>examination of plans:</w:t>
            </w:r>
          </w:p>
        </w:tc>
        <w:tc>
          <w:tcPr>
            <w:tcW w:w="2223" w:type="dxa"/>
          </w:tcPr>
          <w:p>
            <w:pPr>
              <w:pStyle w:val="yTableNAm"/>
              <w:tabs>
                <w:tab w:val="clear" w:pos="567"/>
                <w:tab w:val="left" w:pos="367"/>
              </w:tabs>
              <w:ind w:left="369" w:hanging="369"/>
            </w:pPr>
            <w:r>
              <w:t>(a)</w:t>
            </w:r>
            <w:r>
              <w:tab/>
            </w:r>
            <w:r>
              <w:rPr>
                <w:szCs w:val="22"/>
              </w:rPr>
              <w:t>$</w:t>
            </w:r>
            <w:del w:id="672" w:author="Master Repository Process" w:date="2021-09-25T01:43:00Z">
              <w:r>
                <w:rPr>
                  <w:szCs w:val="22"/>
                </w:rPr>
                <w:delText>195.80</w:delText>
              </w:r>
            </w:del>
            <w:ins w:id="673" w:author="Master Repository Process" w:date="2021-09-25T01:43:00Z">
              <w:r>
                <w:rPr>
                  <w:szCs w:val="22"/>
                </w:rPr>
                <w:t>203.60</w:t>
              </w:r>
            </w:ins>
            <w:r>
              <w:rPr>
                <w:szCs w:val="22"/>
              </w:rPr>
              <w:t xml:space="preserve">/hour </w:t>
            </w:r>
            <w:r>
              <w:t>plus fee for issue of new certificate of survey; or</w:t>
            </w:r>
          </w:p>
        </w:tc>
      </w:tr>
      <w:tr>
        <w:trPr>
          <w:cantSplit/>
        </w:trPr>
        <w:tc>
          <w:tcPr>
            <w:tcW w:w="606" w:type="dxa"/>
          </w:tcPr>
          <w:p>
            <w:pPr>
              <w:pStyle w:val="yTableNAm"/>
              <w:rPr>
                <w:sz w:val="18"/>
              </w:rPr>
            </w:pPr>
          </w:p>
        </w:tc>
        <w:tc>
          <w:tcPr>
            <w:tcW w:w="2679" w:type="dxa"/>
          </w:tcPr>
          <w:p>
            <w:pPr>
              <w:pStyle w:val="yTableNAm"/>
            </w:pPr>
          </w:p>
        </w:tc>
        <w:tc>
          <w:tcPr>
            <w:tcW w:w="2223" w:type="dxa"/>
          </w:tcPr>
          <w:p>
            <w:pPr>
              <w:pStyle w:val="yTableNAm"/>
              <w:tabs>
                <w:tab w:val="clear" w:pos="567"/>
                <w:tab w:val="left" w:pos="367"/>
              </w:tabs>
              <w:ind w:left="369" w:hanging="369"/>
            </w:pPr>
            <w:r>
              <w:t>(b)</w:t>
            </w:r>
            <w:r>
              <w:tab/>
              <w:t>the sum of the amounts set out in item 1(b)(ii)(H)(I) and (II),</w:t>
            </w:r>
          </w:p>
          <w:p>
            <w:pPr>
              <w:pStyle w:val="yTableNAm"/>
            </w:pPr>
            <w:r>
              <w:t>whichever is greater</w:t>
            </w:r>
          </w:p>
        </w:tc>
      </w:tr>
      <w:tr>
        <w:trPr>
          <w:cantSplit/>
        </w:trPr>
        <w:tc>
          <w:tcPr>
            <w:tcW w:w="606" w:type="dxa"/>
          </w:tcPr>
          <w:p>
            <w:pPr>
              <w:pStyle w:val="yTableNAm"/>
              <w:keepNext/>
              <w:rPr>
                <w:sz w:val="18"/>
              </w:rPr>
            </w:pPr>
          </w:p>
        </w:tc>
        <w:tc>
          <w:tcPr>
            <w:tcW w:w="2679" w:type="dxa"/>
          </w:tcPr>
          <w:p>
            <w:pPr>
              <w:pStyle w:val="yTableNAm"/>
              <w:tabs>
                <w:tab w:val="clear" w:pos="567"/>
                <w:tab w:val="left" w:pos="499"/>
              </w:tabs>
              <w:spacing w:before="80"/>
              <w:ind w:left="499" w:hanging="499"/>
            </w:pPr>
            <w:r>
              <w:t>(II)</w:t>
            </w:r>
            <w:r>
              <w:tab/>
              <w:t>conducting survey:</w:t>
            </w:r>
          </w:p>
        </w:tc>
        <w:tc>
          <w:tcPr>
            <w:tcW w:w="2223" w:type="dxa"/>
          </w:tcPr>
          <w:p>
            <w:pPr>
              <w:pStyle w:val="yTableNAm"/>
              <w:keepNext/>
              <w:tabs>
                <w:tab w:val="clear" w:pos="567"/>
                <w:tab w:val="left" w:pos="367"/>
              </w:tabs>
              <w:ind w:left="369" w:hanging="369"/>
              <w:rPr>
                <w:shd w:val="clear" w:color="auto" w:fill="FFFF00"/>
              </w:rPr>
            </w:pPr>
            <w:r>
              <w:t>(a)</w:t>
            </w:r>
            <w:r>
              <w:tab/>
            </w:r>
            <w:r>
              <w:rPr>
                <w:szCs w:val="22"/>
              </w:rPr>
              <w:t>$</w:t>
            </w:r>
            <w:del w:id="674" w:author="Master Repository Process" w:date="2021-09-25T01:43:00Z">
              <w:r>
                <w:delText>195</w:delText>
              </w:r>
              <w:r>
                <w:rPr>
                  <w:szCs w:val="22"/>
                </w:rPr>
                <w:delText>.80</w:delText>
              </w:r>
            </w:del>
            <w:ins w:id="675" w:author="Master Repository Process" w:date="2021-09-25T01:43:00Z">
              <w:r>
                <w:rPr>
                  <w:szCs w:val="22"/>
                </w:rPr>
                <w:t>203.60</w:t>
              </w:r>
            </w:ins>
            <w:r>
              <w:rPr>
                <w:szCs w:val="22"/>
              </w:rPr>
              <w:t>/hour; or</w:t>
            </w:r>
          </w:p>
          <w:p>
            <w:pPr>
              <w:pStyle w:val="yTableNAm"/>
              <w:keepNext/>
              <w:tabs>
                <w:tab w:val="clear" w:pos="567"/>
                <w:tab w:val="left" w:pos="367"/>
              </w:tabs>
              <w:ind w:left="369" w:hanging="369"/>
            </w:pPr>
            <w:r>
              <w:t>(b)</w:t>
            </w:r>
            <w:r>
              <w:tab/>
              <w:t>the sum of the amounts set out in item 1(b)(ii)(H)(I) and (II),</w:t>
            </w:r>
          </w:p>
          <w:p>
            <w:pPr>
              <w:pStyle w:val="yTableNAm"/>
              <w:keepNext/>
            </w:pPr>
            <w:r>
              <w:t>whichever is greater</w:t>
            </w:r>
          </w:p>
        </w:tc>
      </w:tr>
      <w:tr>
        <w:trPr>
          <w:cantSplit/>
        </w:trPr>
        <w:tc>
          <w:tcPr>
            <w:tcW w:w="606" w:type="dxa"/>
          </w:tcPr>
          <w:p>
            <w:pPr>
              <w:pStyle w:val="yTableNAm"/>
              <w:spacing w:before="80"/>
              <w:rPr>
                <w:sz w:val="18"/>
              </w:rPr>
            </w:pPr>
            <w:r>
              <w:t>(D)</w:t>
            </w:r>
          </w:p>
        </w:tc>
        <w:tc>
          <w:tcPr>
            <w:tcW w:w="2679" w:type="dxa"/>
          </w:tcPr>
          <w:p>
            <w:pPr>
              <w:pStyle w:val="yTableNAm"/>
              <w:spacing w:before="80"/>
            </w:pPr>
            <w:r>
              <w:t>If vessel is to be surveyed for the first time in WA and has a current Classification Certificate in respect of its hull and machinery issued by a recognised classification society — </w:t>
            </w:r>
          </w:p>
        </w:tc>
        <w:tc>
          <w:tcPr>
            <w:tcW w:w="2223" w:type="dxa"/>
          </w:tcPr>
          <w:p>
            <w:pPr>
              <w:pStyle w:val="yTableNAm"/>
            </w:pP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50% of fee for examination of plans set out in item 1(a)</w:t>
            </w: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50% of fee for initial survey set out in item 1(a)</w:t>
            </w:r>
          </w:p>
        </w:tc>
      </w:tr>
      <w:tr>
        <w:trPr>
          <w:cantSplit/>
        </w:trPr>
        <w:tc>
          <w:tcPr>
            <w:tcW w:w="606" w:type="dxa"/>
          </w:tcPr>
          <w:p>
            <w:pPr>
              <w:pStyle w:val="yTableNAm"/>
              <w:spacing w:before="80"/>
            </w:pPr>
            <w:r>
              <w:t>(E)</w:t>
            </w:r>
          </w:p>
        </w:tc>
        <w:tc>
          <w:tcPr>
            <w:tcW w:w="2679" w:type="dxa"/>
          </w:tcPr>
          <w:p>
            <w:pPr>
              <w:pStyle w:val="yTableNAm"/>
              <w:spacing w:before="80"/>
            </w:pPr>
            <w:r>
              <w:t xml:space="preserve">If vessel is to be surveyed for the first time in WA and has a current Classification Certificate in respect of its hull only, or machinery only, issued by a recognised classification sciety —  </w:t>
            </w:r>
          </w:p>
        </w:tc>
        <w:tc>
          <w:tcPr>
            <w:tcW w:w="2223" w:type="dxa"/>
          </w:tcPr>
          <w:p>
            <w:pPr>
              <w:pStyle w:val="yTableNAm"/>
            </w:pP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75% of fee for examination of plans set out in item 1(a)</w:t>
            </w: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75% of fee for initial survey set out in item 1(a)</w:t>
            </w:r>
          </w:p>
        </w:tc>
      </w:tr>
      <w:tr>
        <w:trPr>
          <w:cantSplit/>
        </w:trPr>
        <w:tc>
          <w:tcPr>
            <w:tcW w:w="606" w:type="dxa"/>
          </w:tcPr>
          <w:p>
            <w:pPr>
              <w:pStyle w:val="yTableNAm"/>
              <w:spacing w:before="80"/>
              <w:rPr>
                <w:sz w:val="18"/>
              </w:rPr>
            </w:pPr>
            <w:r>
              <w:t>(F</w:t>
            </w:r>
            <w:r>
              <w:rPr>
                <w:sz w:val="18"/>
              </w:rPr>
              <w:t>)</w:t>
            </w:r>
          </w:p>
        </w:tc>
        <w:tc>
          <w:tcPr>
            <w:tcW w:w="2679" w:type="dxa"/>
          </w:tcPr>
          <w:p>
            <w:pPr>
              <w:pStyle w:val="yTableNAm"/>
              <w:spacing w:before="80"/>
            </w:pPr>
            <w:r>
              <w:t>If vessel has a current Classification Certificate in respect of its hull and machinery issued by a recognised classification society, fee for subsequent surveys:</w:t>
            </w:r>
          </w:p>
        </w:tc>
        <w:tc>
          <w:tcPr>
            <w:tcW w:w="2223" w:type="dxa"/>
          </w:tcPr>
          <w:p>
            <w:pPr>
              <w:pStyle w:val="yTableNAm"/>
              <w:spacing w:before="80"/>
            </w:pPr>
            <w:r>
              <w:t>50% of fee for subsequent surveys set out in item 1(a)</w:t>
            </w:r>
          </w:p>
        </w:tc>
      </w:tr>
      <w:tr>
        <w:trPr>
          <w:cantSplit/>
        </w:trPr>
        <w:tc>
          <w:tcPr>
            <w:tcW w:w="606" w:type="dxa"/>
          </w:tcPr>
          <w:p>
            <w:pPr>
              <w:pStyle w:val="yTableNAm"/>
            </w:pPr>
            <w:r>
              <w:t>(G)</w:t>
            </w:r>
          </w:p>
        </w:tc>
        <w:tc>
          <w:tcPr>
            <w:tcW w:w="2679" w:type="dxa"/>
          </w:tcPr>
          <w:p>
            <w:pPr>
              <w:pStyle w:val="yTableNAm"/>
              <w:spacing w:before="80"/>
            </w:pPr>
            <w:r>
              <w:t>If vessel has a current Classification Certificate in respect of its hull only, or machinery only, issued by a recognised classification society, fee for subsequent surveys:</w:t>
            </w:r>
          </w:p>
        </w:tc>
        <w:tc>
          <w:tcPr>
            <w:tcW w:w="2223" w:type="dxa"/>
          </w:tcPr>
          <w:p>
            <w:pPr>
              <w:pStyle w:val="yTableNAm"/>
              <w:spacing w:before="80"/>
            </w:pPr>
            <w:r>
              <w:t>75% of fee for subsequent surveys set out in item 1(a)</w:t>
            </w:r>
          </w:p>
        </w:tc>
      </w:tr>
      <w:tr>
        <w:trPr>
          <w:cantSplit/>
        </w:trPr>
        <w:tc>
          <w:tcPr>
            <w:tcW w:w="606" w:type="dxa"/>
          </w:tcPr>
          <w:p>
            <w:pPr>
              <w:pStyle w:val="yTableNAm"/>
              <w:keepNext/>
              <w:rPr>
                <w:sz w:val="18"/>
              </w:rPr>
            </w:pPr>
            <w:r>
              <w:t>(H)</w:t>
            </w:r>
          </w:p>
        </w:tc>
        <w:tc>
          <w:tcPr>
            <w:tcW w:w="2679" w:type="dxa"/>
          </w:tcPr>
          <w:p>
            <w:pPr>
              <w:pStyle w:val="yTableNAm"/>
              <w:keepNext/>
            </w:pPr>
            <w:r>
              <w:t>If significant alterations are to be made to vessel —</w:t>
            </w:r>
          </w:p>
        </w:tc>
        <w:tc>
          <w:tcPr>
            <w:tcW w:w="2223" w:type="dxa"/>
          </w:tcPr>
          <w:p>
            <w:pPr>
              <w:pStyle w:val="yTableNAm"/>
              <w:keepNext/>
            </w:pP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10% of fee for examination of plans set out in item 1(a) if structure requires assessment plus a further 10% of that fee for each of the following that require reassessment —</w:t>
            </w:r>
          </w:p>
        </w:tc>
      </w:tr>
      <w:tr>
        <w:trPr>
          <w:cantSplit/>
        </w:trPr>
        <w:tc>
          <w:tcPr>
            <w:tcW w:w="606" w:type="dxa"/>
          </w:tcPr>
          <w:p>
            <w:pPr>
              <w:pStyle w:val="yTableNAm"/>
            </w:pPr>
          </w:p>
        </w:tc>
        <w:tc>
          <w:tcPr>
            <w:tcW w:w="2679" w:type="dxa"/>
          </w:tcPr>
          <w:p>
            <w:pPr>
              <w:pStyle w:val="yTableNAm"/>
            </w:pPr>
          </w:p>
        </w:tc>
        <w:tc>
          <w:tcPr>
            <w:tcW w:w="2223" w:type="dxa"/>
          </w:tcPr>
          <w:p>
            <w:pPr>
              <w:pStyle w:val="yTableNAm"/>
              <w:spacing w:before="60"/>
            </w:pPr>
            <w:r>
              <w:sym w:font="Symbol" w:char="F0B7"/>
            </w:r>
            <w:r>
              <w:t xml:space="preserve"> machinery</w:t>
            </w:r>
          </w:p>
          <w:p>
            <w:pPr>
              <w:pStyle w:val="yTableNAm"/>
              <w:spacing w:before="60"/>
            </w:pPr>
            <w:r>
              <w:sym w:font="Symbol" w:char="F0B7"/>
            </w:r>
            <w:r>
              <w:t xml:space="preserve"> accommodation, water tight arrangements, or structural fire protection;</w:t>
            </w:r>
          </w:p>
          <w:p>
            <w:pPr>
              <w:pStyle w:val="yTableNAm"/>
              <w:spacing w:before="60"/>
            </w:pPr>
            <w:r>
              <w:sym w:font="Symbol" w:char="F0B7"/>
            </w:r>
            <w:r>
              <w:t xml:space="preserve"> equipment</w:t>
            </w:r>
          </w:p>
        </w:tc>
      </w:tr>
      <w:tr>
        <w:trPr>
          <w:cantSplit/>
        </w:trPr>
        <w:tc>
          <w:tcPr>
            <w:tcW w:w="606" w:type="dxa"/>
            <w:tcBorders>
              <w:bottom w:val="nil"/>
            </w:tcBorders>
          </w:tcPr>
          <w:p>
            <w:pPr>
              <w:pStyle w:val="yTableNAm"/>
            </w:pPr>
          </w:p>
        </w:tc>
        <w:tc>
          <w:tcPr>
            <w:tcW w:w="2679" w:type="dxa"/>
          </w:tcPr>
          <w:p>
            <w:pPr>
              <w:pStyle w:val="yTableNAm"/>
              <w:tabs>
                <w:tab w:val="clear" w:pos="567"/>
                <w:tab w:val="left" w:pos="499"/>
              </w:tabs>
              <w:ind w:left="499" w:hanging="499"/>
            </w:pPr>
            <w:r>
              <w:t>(II)</w:t>
            </w:r>
            <w:r>
              <w:tab/>
              <w:t>fee for initial survey:</w:t>
            </w:r>
          </w:p>
        </w:tc>
        <w:tc>
          <w:tcPr>
            <w:tcW w:w="2223" w:type="dxa"/>
          </w:tcPr>
          <w:p>
            <w:pPr>
              <w:pStyle w:val="yTableNAm"/>
            </w:pPr>
            <w:r>
              <w:t>10% of fee for initial survey set out in item 1(a) if structure requires assessment plus a further 10% of that fee for each of the following that require reassessment —</w:t>
            </w:r>
          </w:p>
        </w:tc>
      </w:tr>
      <w:tr>
        <w:trPr>
          <w:trHeight w:val="2066"/>
        </w:trPr>
        <w:tc>
          <w:tcPr>
            <w:tcW w:w="606" w:type="dxa"/>
          </w:tcPr>
          <w:p>
            <w:pPr>
              <w:pStyle w:val="yTableNAm"/>
              <w:rPr>
                <w:sz w:val="18"/>
              </w:rPr>
            </w:pPr>
          </w:p>
        </w:tc>
        <w:tc>
          <w:tcPr>
            <w:tcW w:w="2679" w:type="dxa"/>
          </w:tcPr>
          <w:p>
            <w:pPr>
              <w:pStyle w:val="yTableNAm"/>
              <w:keepNext/>
            </w:pPr>
          </w:p>
        </w:tc>
        <w:tc>
          <w:tcPr>
            <w:tcW w:w="2223" w:type="dxa"/>
          </w:tcPr>
          <w:p>
            <w:pPr>
              <w:pStyle w:val="yTableNAm"/>
              <w:keepNext/>
              <w:keepLines/>
              <w:spacing w:before="60"/>
            </w:pPr>
            <w:r>
              <w:sym w:font="Symbol" w:char="F0B7"/>
            </w:r>
            <w:r>
              <w:t xml:space="preserve"> machinery</w:t>
            </w:r>
          </w:p>
          <w:p>
            <w:pPr>
              <w:pStyle w:val="yTableNAm"/>
              <w:spacing w:before="60"/>
            </w:pPr>
            <w:r>
              <w:sym w:font="Symbol" w:char="F0B7"/>
            </w:r>
            <w:r>
              <w:t xml:space="preserve"> accommodation, water tight arrangements, or structural fire protection;</w:t>
            </w:r>
          </w:p>
          <w:p>
            <w:pPr>
              <w:pStyle w:val="yTableNAm"/>
              <w:keepNext/>
              <w:spacing w:before="60"/>
            </w:pPr>
            <w:r>
              <w:sym w:font="Symbol" w:char="F0B7"/>
            </w:r>
            <w:r>
              <w:t xml:space="preserve"> equipment</w:t>
            </w:r>
          </w:p>
        </w:tc>
      </w:tr>
      <w:tr>
        <w:trPr>
          <w:cantSplit/>
        </w:trPr>
        <w:tc>
          <w:tcPr>
            <w:tcW w:w="606" w:type="dxa"/>
          </w:tcPr>
          <w:p>
            <w:pPr>
              <w:pStyle w:val="yTableNAm"/>
            </w:pPr>
            <w:r>
              <w:t>(I)</w:t>
            </w:r>
          </w:p>
        </w:tc>
        <w:tc>
          <w:tcPr>
            <w:tcW w:w="2679" w:type="dxa"/>
          </w:tcPr>
          <w:p>
            <w:pPr>
              <w:pStyle w:val="yTableNAm"/>
            </w:pPr>
            <w:r>
              <w:t>If certificate of survey previously issued in respect of vessel but not currently valid for the purposes of the Australian Marine Authority, the fee for reissue is —</w:t>
            </w:r>
          </w:p>
        </w:tc>
        <w:tc>
          <w:tcPr>
            <w:tcW w:w="2223" w:type="dxa"/>
          </w:tcPr>
          <w:p>
            <w:pPr>
              <w:pStyle w:val="yTableNAm"/>
            </w:pPr>
          </w:p>
        </w:tc>
      </w:tr>
      <w:tr>
        <w:trPr>
          <w:cantSplit/>
        </w:trPr>
        <w:tc>
          <w:tcPr>
            <w:tcW w:w="606" w:type="dxa"/>
          </w:tcPr>
          <w:p>
            <w:pPr>
              <w:pStyle w:val="yTableNAm"/>
              <w:spacing w:before="80"/>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50% of fee for examination of plans set out in item 1(a)</w:t>
            </w:r>
          </w:p>
        </w:tc>
      </w:tr>
      <w:tr>
        <w:trPr>
          <w:cantSplit/>
        </w:trPr>
        <w:tc>
          <w:tcPr>
            <w:tcW w:w="606" w:type="dxa"/>
          </w:tcPr>
          <w:p>
            <w:pPr>
              <w:pStyle w:val="yTableNAm"/>
              <w:spacing w:before="80"/>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150% of fee for subsequent survey set out in item 1(a)</w:t>
            </w:r>
          </w:p>
        </w:tc>
      </w:tr>
      <w:tr>
        <w:trPr>
          <w:cantSplit/>
        </w:trPr>
        <w:tc>
          <w:tcPr>
            <w:tcW w:w="606" w:type="dxa"/>
          </w:tcPr>
          <w:p>
            <w:pPr>
              <w:pStyle w:val="yTableNAm"/>
            </w:pPr>
            <w:r>
              <w:t>(J)</w:t>
            </w:r>
          </w:p>
        </w:tc>
        <w:tc>
          <w:tcPr>
            <w:tcW w:w="2679" w:type="dxa"/>
          </w:tcPr>
          <w:p>
            <w:pPr>
              <w:pStyle w:val="yTableNAm"/>
            </w:pPr>
            <w:r>
              <w:t>If vessel not fitted with deck structure or machinery:</w:t>
            </w:r>
          </w:p>
        </w:tc>
        <w:tc>
          <w:tcPr>
            <w:tcW w:w="2223" w:type="dxa"/>
          </w:tcPr>
          <w:p>
            <w:pPr>
              <w:pStyle w:val="yTableNAm"/>
            </w:pPr>
            <w:r>
              <w:t>50% of fees set out in item 1(a) may apply</w:t>
            </w:r>
          </w:p>
        </w:tc>
      </w:tr>
    </w:tbl>
    <w:p>
      <w:pPr>
        <w:pStyle w:val="ySubsection"/>
      </w:pPr>
      <w:r>
        <w:tab/>
        <w:t>(c)</w:t>
      </w:r>
      <w:r>
        <w:tab/>
        <w:t>A fee per hour, payable under this clause, is payable for each hour or part of an hour.</w:t>
      </w:r>
    </w:p>
    <w:p>
      <w:pPr>
        <w:pStyle w:val="yFootnotesection"/>
      </w:pPr>
      <w:r>
        <w:tab/>
        <w:t>[Clause 1 inserted in Gazette 25 Jun 2004 p. 2251; amended in Gazette 24 Jun 2005 p. 2785</w:t>
      </w:r>
      <w:r>
        <w:noBreakHyphen/>
        <w:t>6; 23 Jun 2006 p. 2215</w:t>
      </w:r>
      <w:r>
        <w:noBreakHyphen/>
        <w:t>16; 22 Jun 2007 p. 2853</w:t>
      </w:r>
      <w:r>
        <w:noBreakHyphen/>
        <w:t>5; 24 Jun 2008 p. 2899</w:t>
      </w:r>
      <w:r>
        <w:noBreakHyphen/>
        <w:t>900; 24 Oct 2008 p. 4680; 12 Jun 2009 p. 2122</w:t>
      </w:r>
      <w:r>
        <w:noBreakHyphen/>
        <w:t>3; 18 Jun 2010 p. 2685-6; 20 May 2011 p. 1853; 21 Jun 2011 p. 2233-5</w:t>
      </w:r>
      <w:ins w:id="676" w:author="Master Repository Process" w:date="2021-09-25T01:43:00Z">
        <w:r>
          <w:t>; 29 Jun 2012 p. 2955-7</w:t>
        </w:r>
      </w:ins>
      <w:r>
        <w:t>.]</w:t>
      </w:r>
    </w:p>
    <w:p>
      <w:pPr>
        <w:pStyle w:val="yHeading5"/>
      </w:pPr>
      <w:bookmarkStart w:id="677" w:name="_Toc328655892"/>
      <w:bookmarkStart w:id="678" w:name="_Toc319057294"/>
      <w:r>
        <w:rPr>
          <w:rStyle w:val="CharSClsNo"/>
        </w:rPr>
        <w:t>2</w:t>
      </w:r>
      <w:r>
        <w:t>.</w:t>
      </w:r>
      <w:r>
        <w:rPr>
          <w:b w:val="0"/>
        </w:rPr>
        <w:tab/>
      </w:r>
      <w:r>
        <w:t>Other fees and charges</w:t>
      </w:r>
      <w:bookmarkEnd w:id="677"/>
      <w:bookmarkEnd w:id="678"/>
    </w:p>
    <w:p>
      <w:pPr>
        <w:pStyle w:val="ySubsection"/>
      </w:pPr>
      <w:r>
        <w:tab/>
        <w:t>(1)</w:t>
      </w:r>
      <w:r>
        <w:tab/>
        <w:t>The fees set out in the Table are payable in relation to the matters set out in the Table.</w:t>
      </w:r>
    </w:p>
    <w:p>
      <w:pPr>
        <w:pStyle w:val="yTHeadingNAm"/>
      </w:pPr>
      <w:r>
        <w:t>Table</w:t>
      </w:r>
      <w:del w:id="679" w:author="Master Repository Process" w:date="2021-09-25T01:43:00Z">
        <w:r>
          <w:delText xml:space="preserve"> of fees</w:delText>
        </w:r>
      </w:del>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969"/>
        <w:gridCol w:w="2126"/>
      </w:tblGrid>
      <w:tr>
        <w:trPr>
          <w:cantSplit/>
          <w:tblHeader/>
        </w:trPr>
        <w:tc>
          <w:tcPr>
            <w:tcW w:w="709" w:type="dxa"/>
          </w:tcPr>
          <w:p>
            <w:pPr>
              <w:pStyle w:val="yTableNAm"/>
              <w:jc w:val="center"/>
              <w:rPr>
                <w:b/>
              </w:rPr>
            </w:pPr>
            <w:r>
              <w:rPr>
                <w:b/>
              </w:rPr>
              <w:t>Item</w:t>
            </w:r>
          </w:p>
        </w:tc>
        <w:tc>
          <w:tcPr>
            <w:tcW w:w="3969" w:type="dxa"/>
          </w:tcPr>
          <w:p>
            <w:pPr>
              <w:pStyle w:val="yTableNAm"/>
              <w:jc w:val="center"/>
              <w:rPr>
                <w:b/>
              </w:rPr>
            </w:pPr>
            <w:r>
              <w:rPr>
                <w:b/>
              </w:rPr>
              <w:t>Description</w:t>
            </w:r>
          </w:p>
        </w:tc>
        <w:tc>
          <w:tcPr>
            <w:tcW w:w="2126" w:type="dxa"/>
          </w:tcPr>
          <w:p>
            <w:pPr>
              <w:pStyle w:val="yTableNAm"/>
              <w:jc w:val="center"/>
              <w:rPr>
                <w:b/>
              </w:rPr>
            </w:pPr>
            <w:r>
              <w:rPr>
                <w:b/>
              </w:rPr>
              <w:t>Fee</w:t>
            </w:r>
          </w:p>
        </w:tc>
      </w:tr>
      <w:tr>
        <w:tblPrEx>
          <w:tblCellMar>
            <w:bottom w:w="0" w:type="dxa"/>
          </w:tblCellMar>
        </w:tblPrEx>
        <w:trPr>
          <w:cantSplit/>
        </w:trPr>
        <w:tc>
          <w:tcPr>
            <w:tcW w:w="709" w:type="dxa"/>
          </w:tcPr>
          <w:p>
            <w:pPr>
              <w:pStyle w:val="yTableNAm"/>
            </w:pPr>
            <w:r>
              <w:t>1.</w:t>
            </w:r>
          </w:p>
        </w:tc>
        <w:tc>
          <w:tcPr>
            <w:tcW w:w="3969" w:type="dxa"/>
          </w:tcPr>
          <w:p>
            <w:pPr>
              <w:pStyle w:val="yTableNAm"/>
            </w:pPr>
            <w:r>
              <w:t>Issue of certificate of survey where Department accepts a certificate of survey issued by another marine authority</w:t>
            </w:r>
            <w:del w:id="680" w:author="Master Repository Process" w:date="2021-09-25T01:43:00Z">
              <w:r>
                <w:delText>:</w:delText>
              </w:r>
            </w:del>
          </w:p>
        </w:tc>
        <w:tc>
          <w:tcPr>
            <w:tcW w:w="2126" w:type="dxa"/>
            <w:vAlign w:val="bottom"/>
          </w:tcPr>
          <w:p>
            <w:pPr>
              <w:pStyle w:val="yTableNAm"/>
            </w:pPr>
            <w:r>
              <w:t>$</w:t>
            </w:r>
            <w:del w:id="681" w:author="Master Repository Process" w:date="2021-09-25T01:43:00Z">
              <w:r>
                <w:delText>142.90</w:delText>
              </w:r>
            </w:del>
            <w:ins w:id="682" w:author="Master Repository Process" w:date="2021-09-25T01:43:00Z">
              <w:r>
                <w:t>148.60</w:t>
              </w:r>
            </w:ins>
          </w:p>
        </w:tc>
      </w:tr>
      <w:tr>
        <w:tblPrEx>
          <w:tblCellMar>
            <w:bottom w:w="0" w:type="dxa"/>
          </w:tblCellMar>
        </w:tblPrEx>
        <w:trPr>
          <w:cantSplit/>
        </w:trPr>
        <w:tc>
          <w:tcPr>
            <w:tcW w:w="709" w:type="dxa"/>
          </w:tcPr>
          <w:p>
            <w:pPr>
              <w:pStyle w:val="yTableNAm"/>
            </w:pPr>
            <w:r>
              <w:t>2.</w:t>
            </w:r>
          </w:p>
        </w:tc>
        <w:tc>
          <w:tcPr>
            <w:tcW w:w="3969" w:type="dxa"/>
          </w:tcPr>
          <w:p>
            <w:pPr>
              <w:pStyle w:val="yTableNAm"/>
            </w:pPr>
            <w:r>
              <w:t>Extension of period of validity of certificate of survey</w:t>
            </w:r>
            <w:del w:id="683" w:author="Master Repository Process" w:date="2021-09-25T01:43:00Z">
              <w:r>
                <w:delText>:</w:delText>
              </w:r>
            </w:del>
          </w:p>
        </w:tc>
        <w:tc>
          <w:tcPr>
            <w:tcW w:w="2126" w:type="dxa"/>
            <w:vAlign w:val="bottom"/>
          </w:tcPr>
          <w:p>
            <w:pPr>
              <w:pStyle w:val="yTableNAm"/>
            </w:pPr>
            <w:r>
              <w:t>$</w:t>
            </w:r>
            <w:del w:id="684" w:author="Master Repository Process" w:date="2021-09-25T01:43:00Z">
              <w:r>
                <w:delText>142.90</w:delText>
              </w:r>
            </w:del>
            <w:ins w:id="685" w:author="Master Repository Process" w:date="2021-09-25T01:43:00Z">
              <w:r>
                <w:t>148.60</w:t>
              </w:r>
            </w:ins>
          </w:p>
        </w:tc>
      </w:tr>
      <w:tr>
        <w:tblPrEx>
          <w:tblCellMar>
            <w:bottom w:w="0" w:type="dxa"/>
          </w:tblCellMar>
        </w:tblPrEx>
        <w:trPr>
          <w:cantSplit/>
        </w:trPr>
        <w:tc>
          <w:tcPr>
            <w:tcW w:w="709" w:type="dxa"/>
          </w:tcPr>
          <w:p>
            <w:pPr>
              <w:pStyle w:val="yTableNAm"/>
            </w:pPr>
            <w:r>
              <w:t>3.</w:t>
            </w:r>
          </w:p>
        </w:tc>
        <w:tc>
          <w:tcPr>
            <w:tcW w:w="3969" w:type="dxa"/>
            <w:tcBorders>
              <w:bottom w:val="single" w:sz="4" w:space="0" w:color="auto"/>
            </w:tcBorders>
          </w:tcPr>
          <w:p>
            <w:pPr>
              <w:pStyle w:val="yTableNAm"/>
            </w:pPr>
            <w:r>
              <w:t>Issue of replacement or copy of certificate of survey</w:t>
            </w:r>
            <w:del w:id="686" w:author="Master Repository Process" w:date="2021-09-25T01:43:00Z">
              <w:r>
                <w:delText>:</w:delText>
              </w:r>
            </w:del>
          </w:p>
        </w:tc>
        <w:tc>
          <w:tcPr>
            <w:tcW w:w="2126" w:type="dxa"/>
            <w:tcBorders>
              <w:bottom w:val="single" w:sz="4" w:space="0" w:color="auto"/>
            </w:tcBorders>
            <w:vAlign w:val="bottom"/>
          </w:tcPr>
          <w:p>
            <w:pPr>
              <w:pStyle w:val="yTableNAm"/>
            </w:pPr>
            <w:r>
              <w:t>$</w:t>
            </w:r>
            <w:del w:id="687" w:author="Master Repository Process" w:date="2021-09-25T01:43:00Z">
              <w:r>
                <w:delText>142.90</w:delText>
              </w:r>
            </w:del>
            <w:ins w:id="688" w:author="Master Repository Process" w:date="2021-09-25T01:43:00Z">
              <w:r>
                <w:t>148.60</w:t>
              </w:r>
            </w:ins>
          </w:p>
        </w:tc>
      </w:tr>
      <w:tr>
        <w:tblPrEx>
          <w:tblCellMar>
            <w:bottom w:w="0" w:type="dxa"/>
          </w:tblCellMar>
        </w:tblPrEx>
        <w:trPr>
          <w:cantSplit/>
        </w:trPr>
        <w:tc>
          <w:tcPr>
            <w:tcW w:w="709" w:type="dxa"/>
            <w:tcBorders>
              <w:bottom w:val="nil"/>
            </w:tcBorders>
            <w:shd w:val="clear" w:color="auto" w:fill="auto"/>
          </w:tcPr>
          <w:p>
            <w:pPr>
              <w:pStyle w:val="yTableNAm"/>
            </w:pPr>
            <w:r>
              <w:t>4.</w:t>
            </w:r>
          </w:p>
        </w:tc>
        <w:tc>
          <w:tcPr>
            <w:tcW w:w="3969" w:type="dxa"/>
            <w:tcBorders>
              <w:bottom w:val="nil"/>
            </w:tcBorders>
          </w:tcPr>
          <w:p>
            <w:pPr>
              <w:pStyle w:val="yTableNAm"/>
            </w:pPr>
            <w:r>
              <w:t xml:space="preserve">Pressure vessel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yTableNAm"/>
            </w:pPr>
          </w:p>
        </w:tc>
        <w:tc>
          <w:tcPr>
            <w:tcW w:w="3969" w:type="dxa"/>
            <w:tcBorders>
              <w:top w:val="nil"/>
              <w:bottom w:val="nil"/>
            </w:tcBorders>
          </w:tcPr>
          <w:p>
            <w:pPr>
              <w:pStyle w:val="yTableNAm"/>
              <w:ind w:left="579" w:hanging="579"/>
            </w:pPr>
            <w:r>
              <w:t>(a)</w:t>
            </w:r>
            <w:r>
              <w:tab/>
              <w:t>examination of plans* (see</w:t>
            </w:r>
            <w:del w:id="689" w:author="Master Repository Process" w:date="2021-09-25T01:43:00Z">
              <w:r>
                <w:delText xml:space="preserve"> </w:delText>
              </w:r>
            </w:del>
            <w:ins w:id="690" w:author="Master Repository Process" w:date="2021-09-25T01:43:00Z">
              <w:r>
                <w:t> </w:t>
              </w:r>
            </w:ins>
            <w:r>
              <w:t>subclause (2</w:t>
            </w:r>
            <w:del w:id="691" w:author="Master Repository Process" w:date="2021-09-25T01:43:00Z">
              <w:r>
                <w:delText>)):</w:delText>
              </w:r>
            </w:del>
            <w:ins w:id="692" w:author="Master Repository Process" w:date="2021-09-25T01:43:00Z">
              <w:r>
                <w:t>))</w:t>
              </w:r>
            </w:ins>
          </w:p>
        </w:tc>
        <w:tc>
          <w:tcPr>
            <w:tcW w:w="2126" w:type="dxa"/>
            <w:tcBorders>
              <w:top w:val="nil"/>
              <w:bottom w:val="nil"/>
            </w:tcBorders>
            <w:vAlign w:val="bottom"/>
          </w:tcPr>
          <w:p>
            <w:pPr>
              <w:pStyle w:val="yTableNAm"/>
            </w:pPr>
            <w:r>
              <w:t>$</w:t>
            </w:r>
            <w:del w:id="693" w:author="Master Repository Process" w:date="2021-09-25T01:43:00Z">
              <w:r>
                <w:delText>195.80</w:delText>
              </w:r>
            </w:del>
            <w:ins w:id="694" w:author="Master Repository Process" w:date="2021-09-25T01:43:00Z">
              <w:r>
                <w:t>203.60</w:t>
              </w:r>
            </w:ins>
            <w:r>
              <w:t>/hour</w:t>
            </w:r>
          </w:p>
        </w:tc>
      </w:tr>
      <w:tr>
        <w:tblPrEx>
          <w:tblCellMar>
            <w:bottom w:w="0" w:type="dxa"/>
          </w:tblCellMar>
        </w:tblPrEx>
        <w:trPr>
          <w:cantSplit/>
        </w:trPr>
        <w:tc>
          <w:tcPr>
            <w:tcW w:w="709" w:type="dxa"/>
            <w:tcBorders>
              <w:top w:val="nil"/>
            </w:tcBorders>
            <w:shd w:val="clear" w:color="auto" w:fill="auto"/>
          </w:tcPr>
          <w:p>
            <w:pPr>
              <w:pStyle w:val="yTableNAm"/>
            </w:pPr>
          </w:p>
        </w:tc>
        <w:tc>
          <w:tcPr>
            <w:tcW w:w="3969" w:type="dxa"/>
            <w:tcBorders>
              <w:top w:val="nil"/>
              <w:bottom w:val="single" w:sz="4" w:space="0" w:color="auto"/>
            </w:tcBorders>
          </w:tcPr>
          <w:p>
            <w:pPr>
              <w:pStyle w:val="yTableNAm"/>
              <w:ind w:left="579" w:hanging="579"/>
            </w:pPr>
            <w:r>
              <w:t>(b)</w:t>
            </w:r>
            <w:r>
              <w:tab/>
              <w:t>initial survey and test</w:t>
            </w:r>
            <w:del w:id="695" w:author="Master Repository Process" w:date="2021-09-25T01:43:00Z">
              <w:r>
                <w:delText>:</w:delText>
              </w:r>
            </w:del>
          </w:p>
        </w:tc>
        <w:tc>
          <w:tcPr>
            <w:tcW w:w="2126" w:type="dxa"/>
            <w:tcBorders>
              <w:top w:val="nil"/>
              <w:bottom w:val="single" w:sz="4" w:space="0" w:color="auto"/>
            </w:tcBorders>
            <w:vAlign w:val="bottom"/>
          </w:tcPr>
          <w:p>
            <w:pPr>
              <w:pStyle w:val="yTableNAm"/>
            </w:pPr>
            <w:r>
              <w:t>$</w:t>
            </w:r>
            <w:del w:id="696" w:author="Master Repository Process" w:date="2021-09-25T01:43:00Z">
              <w:r>
                <w:delText>195.80</w:delText>
              </w:r>
            </w:del>
            <w:ins w:id="697" w:author="Master Repository Process" w:date="2021-09-25T01:43:00Z">
              <w:r>
                <w:t>203.60</w:t>
              </w:r>
            </w:ins>
            <w:r>
              <w:t>/hour</w:t>
            </w:r>
          </w:p>
        </w:tc>
      </w:tr>
      <w:tr>
        <w:tblPrEx>
          <w:tblCellMar>
            <w:bottom w:w="0" w:type="dxa"/>
          </w:tblCellMar>
        </w:tblPrEx>
        <w:trPr>
          <w:cantSplit/>
        </w:trPr>
        <w:tc>
          <w:tcPr>
            <w:tcW w:w="709" w:type="dxa"/>
            <w:tcBorders>
              <w:bottom w:val="nil"/>
            </w:tcBorders>
            <w:shd w:val="clear" w:color="auto" w:fill="auto"/>
          </w:tcPr>
          <w:p>
            <w:pPr>
              <w:pStyle w:val="yTableNAm"/>
            </w:pPr>
            <w:r>
              <w:t>5.</w:t>
            </w:r>
          </w:p>
        </w:tc>
        <w:tc>
          <w:tcPr>
            <w:tcW w:w="3969" w:type="dxa"/>
            <w:tcBorders>
              <w:bottom w:val="nil"/>
            </w:tcBorders>
          </w:tcPr>
          <w:p>
            <w:pPr>
              <w:pStyle w:val="yTableNAm"/>
            </w:pPr>
            <w:r>
              <w:t xml:space="preserve">Crane installation on a vessel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yTableNAm"/>
            </w:pPr>
          </w:p>
        </w:tc>
        <w:tc>
          <w:tcPr>
            <w:tcW w:w="3969" w:type="dxa"/>
            <w:tcBorders>
              <w:top w:val="nil"/>
              <w:bottom w:val="nil"/>
            </w:tcBorders>
          </w:tcPr>
          <w:p>
            <w:pPr>
              <w:pStyle w:val="yTableNAm"/>
              <w:ind w:left="579" w:hanging="579"/>
            </w:pPr>
            <w:r>
              <w:t>(a)</w:t>
            </w:r>
            <w:r>
              <w:tab/>
              <w:t>examination of plans* (see</w:t>
            </w:r>
            <w:del w:id="698" w:author="Master Repository Process" w:date="2021-09-25T01:43:00Z">
              <w:r>
                <w:delText xml:space="preserve"> </w:delText>
              </w:r>
            </w:del>
            <w:ins w:id="699" w:author="Master Repository Process" w:date="2021-09-25T01:43:00Z">
              <w:r>
                <w:t> </w:t>
              </w:r>
            </w:ins>
            <w:r>
              <w:t>subclause (2</w:t>
            </w:r>
            <w:del w:id="700" w:author="Master Repository Process" w:date="2021-09-25T01:43:00Z">
              <w:r>
                <w:delText>)):</w:delText>
              </w:r>
            </w:del>
            <w:ins w:id="701" w:author="Master Repository Process" w:date="2021-09-25T01:43:00Z">
              <w:r>
                <w:t>))</w:t>
              </w:r>
            </w:ins>
          </w:p>
        </w:tc>
        <w:tc>
          <w:tcPr>
            <w:tcW w:w="2126" w:type="dxa"/>
            <w:tcBorders>
              <w:top w:val="nil"/>
              <w:bottom w:val="nil"/>
            </w:tcBorders>
            <w:vAlign w:val="bottom"/>
          </w:tcPr>
          <w:p>
            <w:pPr>
              <w:pStyle w:val="yTableNAm"/>
            </w:pPr>
            <w:r>
              <w:t>$</w:t>
            </w:r>
            <w:del w:id="702" w:author="Master Repository Process" w:date="2021-09-25T01:43:00Z">
              <w:r>
                <w:delText>195.80</w:delText>
              </w:r>
            </w:del>
            <w:ins w:id="703" w:author="Master Repository Process" w:date="2021-09-25T01:43:00Z">
              <w:r>
                <w:t>203.60</w:t>
              </w:r>
            </w:ins>
            <w:r>
              <w:t>/hour</w:t>
            </w:r>
          </w:p>
        </w:tc>
      </w:tr>
      <w:tr>
        <w:tblPrEx>
          <w:tblCellMar>
            <w:bottom w:w="0" w:type="dxa"/>
          </w:tblCellMar>
        </w:tblPrEx>
        <w:trPr>
          <w:cantSplit/>
        </w:trPr>
        <w:tc>
          <w:tcPr>
            <w:tcW w:w="709" w:type="dxa"/>
            <w:tcBorders>
              <w:top w:val="nil"/>
            </w:tcBorders>
            <w:shd w:val="clear" w:color="auto" w:fill="auto"/>
          </w:tcPr>
          <w:p>
            <w:pPr>
              <w:pStyle w:val="yTableNAm"/>
            </w:pPr>
          </w:p>
        </w:tc>
        <w:tc>
          <w:tcPr>
            <w:tcW w:w="3969" w:type="dxa"/>
            <w:tcBorders>
              <w:top w:val="nil"/>
              <w:bottom w:val="single" w:sz="4" w:space="0" w:color="auto"/>
            </w:tcBorders>
          </w:tcPr>
          <w:p>
            <w:pPr>
              <w:pStyle w:val="yTableNAm"/>
            </w:pPr>
            <w:r>
              <w:t>(b)</w:t>
            </w:r>
            <w:r>
              <w:tab/>
              <w:t>survey and test</w:t>
            </w:r>
            <w:del w:id="704" w:author="Master Repository Process" w:date="2021-09-25T01:43:00Z">
              <w:r>
                <w:delText>:</w:delText>
              </w:r>
            </w:del>
          </w:p>
        </w:tc>
        <w:tc>
          <w:tcPr>
            <w:tcW w:w="2126" w:type="dxa"/>
            <w:tcBorders>
              <w:top w:val="nil"/>
              <w:bottom w:val="single" w:sz="4" w:space="0" w:color="auto"/>
            </w:tcBorders>
            <w:vAlign w:val="bottom"/>
          </w:tcPr>
          <w:p>
            <w:pPr>
              <w:pStyle w:val="yTableNAm"/>
            </w:pPr>
            <w:r>
              <w:t>$</w:t>
            </w:r>
            <w:del w:id="705" w:author="Master Repository Process" w:date="2021-09-25T01:43:00Z">
              <w:r>
                <w:delText>195.80</w:delText>
              </w:r>
            </w:del>
            <w:ins w:id="706" w:author="Master Repository Process" w:date="2021-09-25T01:43:00Z">
              <w:r>
                <w:t>203.60</w:t>
              </w:r>
            </w:ins>
            <w:r>
              <w:t>/hour</w:t>
            </w:r>
          </w:p>
        </w:tc>
      </w:tr>
      <w:tr>
        <w:tblPrEx>
          <w:tblCellMar>
            <w:bottom w:w="0" w:type="dxa"/>
          </w:tblCellMar>
        </w:tblPrEx>
        <w:trPr>
          <w:cantSplit/>
        </w:trPr>
        <w:tc>
          <w:tcPr>
            <w:tcW w:w="709" w:type="dxa"/>
            <w:tcBorders>
              <w:bottom w:val="nil"/>
            </w:tcBorders>
            <w:shd w:val="clear" w:color="auto" w:fill="auto"/>
          </w:tcPr>
          <w:p>
            <w:pPr>
              <w:pStyle w:val="yTableNAm"/>
            </w:pPr>
            <w:r>
              <w:t>6.</w:t>
            </w:r>
          </w:p>
        </w:tc>
        <w:tc>
          <w:tcPr>
            <w:tcW w:w="3969" w:type="dxa"/>
            <w:tcBorders>
              <w:bottom w:val="nil"/>
            </w:tcBorders>
          </w:tcPr>
          <w:p>
            <w:pPr>
              <w:pStyle w:val="yTableNAm"/>
            </w:pPr>
            <w:r>
              <w:t xml:space="preserve">Towage permit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yTableNAm"/>
            </w:pPr>
          </w:p>
        </w:tc>
        <w:tc>
          <w:tcPr>
            <w:tcW w:w="3969" w:type="dxa"/>
            <w:tcBorders>
              <w:top w:val="nil"/>
              <w:bottom w:val="nil"/>
            </w:tcBorders>
          </w:tcPr>
          <w:p>
            <w:pPr>
              <w:pStyle w:val="yTableNAm"/>
              <w:ind w:left="579" w:hanging="579"/>
            </w:pPr>
            <w:r>
              <w:t>(a)</w:t>
            </w:r>
            <w:r>
              <w:tab/>
              <w:t>inspection of towage arrangement before issue of permit</w:t>
            </w:r>
            <w:del w:id="707" w:author="Master Repository Process" w:date="2021-09-25T01:43:00Z">
              <w:r>
                <w:delText>:</w:delText>
              </w:r>
            </w:del>
          </w:p>
        </w:tc>
        <w:tc>
          <w:tcPr>
            <w:tcW w:w="2126" w:type="dxa"/>
            <w:tcBorders>
              <w:top w:val="nil"/>
              <w:bottom w:val="nil"/>
            </w:tcBorders>
            <w:vAlign w:val="bottom"/>
          </w:tcPr>
          <w:p>
            <w:pPr>
              <w:pStyle w:val="yTableNAm"/>
            </w:pPr>
            <w:r>
              <w:t>$</w:t>
            </w:r>
            <w:del w:id="708" w:author="Master Repository Process" w:date="2021-09-25T01:43:00Z">
              <w:r>
                <w:delText>116.10</w:delText>
              </w:r>
            </w:del>
            <w:ins w:id="709" w:author="Master Repository Process" w:date="2021-09-25T01:43:00Z">
              <w:r>
                <w:t>203.60</w:t>
              </w:r>
            </w:ins>
            <w:r>
              <w:t xml:space="preserve">/hour plus </w:t>
            </w:r>
            <w:r>
              <w:rPr>
                <w:szCs w:val="22"/>
              </w:rPr>
              <w:t>reasonable travel and accommodation costs and expenses incurred</w:t>
            </w:r>
          </w:p>
        </w:tc>
      </w:tr>
      <w:tr>
        <w:tblPrEx>
          <w:tblCellMar>
            <w:bottom w:w="0" w:type="dxa"/>
          </w:tblCellMar>
        </w:tblPrEx>
        <w:trPr>
          <w:cantSplit/>
        </w:trPr>
        <w:tc>
          <w:tcPr>
            <w:tcW w:w="709" w:type="dxa"/>
            <w:tcBorders>
              <w:top w:val="nil"/>
            </w:tcBorders>
            <w:shd w:val="clear" w:color="auto" w:fill="auto"/>
          </w:tcPr>
          <w:p>
            <w:pPr>
              <w:pStyle w:val="yTableNAm"/>
            </w:pPr>
          </w:p>
        </w:tc>
        <w:tc>
          <w:tcPr>
            <w:tcW w:w="3969" w:type="dxa"/>
            <w:tcBorders>
              <w:top w:val="nil"/>
              <w:bottom w:val="single" w:sz="4" w:space="0" w:color="auto"/>
            </w:tcBorders>
          </w:tcPr>
          <w:p>
            <w:pPr>
              <w:pStyle w:val="yTableNAm"/>
              <w:ind w:left="579" w:hanging="579"/>
            </w:pPr>
            <w:r>
              <w:t>(b)</w:t>
            </w:r>
            <w:r>
              <w:tab/>
              <w:t>issue of permit</w:t>
            </w:r>
            <w:del w:id="710" w:author="Master Repository Process" w:date="2021-09-25T01:43:00Z">
              <w:r>
                <w:delText>:</w:delText>
              </w:r>
            </w:del>
          </w:p>
        </w:tc>
        <w:tc>
          <w:tcPr>
            <w:tcW w:w="2126" w:type="dxa"/>
            <w:tcBorders>
              <w:top w:val="nil"/>
              <w:bottom w:val="single" w:sz="4" w:space="0" w:color="auto"/>
            </w:tcBorders>
            <w:vAlign w:val="bottom"/>
          </w:tcPr>
          <w:p>
            <w:pPr>
              <w:pStyle w:val="yTableNAm"/>
            </w:pPr>
            <w:r>
              <w:t>$</w:t>
            </w:r>
            <w:del w:id="711" w:author="Master Repository Process" w:date="2021-09-25T01:43:00Z">
              <w:r>
                <w:delText>142.90</w:delText>
              </w:r>
            </w:del>
            <w:ins w:id="712" w:author="Master Repository Process" w:date="2021-09-25T01:43:00Z">
              <w:r>
                <w:t>148.60</w:t>
              </w:r>
            </w:ins>
          </w:p>
        </w:tc>
      </w:tr>
      <w:tr>
        <w:tblPrEx>
          <w:tblCellMar>
            <w:bottom w:w="0" w:type="dxa"/>
          </w:tblCellMar>
        </w:tblPrEx>
        <w:trPr>
          <w:cantSplit/>
        </w:trPr>
        <w:tc>
          <w:tcPr>
            <w:tcW w:w="709" w:type="dxa"/>
            <w:tcBorders>
              <w:bottom w:val="nil"/>
            </w:tcBorders>
            <w:shd w:val="clear" w:color="auto" w:fill="auto"/>
          </w:tcPr>
          <w:p>
            <w:pPr>
              <w:pStyle w:val="yTableNAm"/>
            </w:pPr>
            <w:r>
              <w:t>7.</w:t>
            </w:r>
          </w:p>
        </w:tc>
        <w:tc>
          <w:tcPr>
            <w:tcW w:w="3969" w:type="dxa"/>
            <w:tcBorders>
              <w:bottom w:val="nil"/>
            </w:tcBorders>
          </w:tcPr>
          <w:p>
            <w:pPr>
              <w:pStyle w:val="yTableNAm"/>
            </w:pPr>
            <w:r>
              <w:t xml:space="preserve">Permit to operate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yTableNAm"/>
            </w:pPr>
          </w:p>
        </w:tc>
        <w:tc>
          <w:tcPr>
            <w:tcW w:w="3969" w:type="dxa"/>
            <w:tcBorders>
              <w:top w:val="nil"/>
              <w:bottom w:val="nil"/>
            </w:tcBorders>
          </w:tcPr>
          <w:p>
            <w:pPr>
              <w:pStyle w:val="yTableNAm"/>
            </w:pPr>
            <w:r>
              <w:t>(a)</w:t>
            </w:r>
            <w:r>
              <w:tab/>
              <w:t>inspection before issue of permit</w:t>
            </w:r>
            <w:del w:id="713" w:author="Master Repository Process" w:date="2021-09-25T01:43:00Z">
              <w:r>
                <w:delText>:</w:delText>
              </w:r>
            </w:del>
          </w:p>
        </w:tc>
        <w:tc>
          <w:tcPr>
            <w:tcW w:w="2126" w:type="dxa"/>
            <w:tcBorders>
              <w:top w:val="nil"/>
              <w:bottom w:val="nil"/>
            </w:tcBorders>
            <w:vAlign w:val="bottom"/>
          </w:tcPr>
          <w:p>
            <w:pPr>
              <w:pStyle w:val="yTableNAm"/>
            </w:pPr>
            <w:r>
              <w:t>$</w:t>
            </w:r>
            <w:del w:id="714" w:author="Master Repository Process" w:date="2021-09-25T01:43:00Z">
              <w:r>
                <w:delText>116.10</w:delText>
              </w:r>
            </w:del>
            <w:ins w:id="715" w:author="Master Repository Process" w:date="2021-09-25T01:43:00Z">
              <w:r>
                <w:t>203.60</w:t>
              </w:r>
            </w:ins>
            <w:r>
              <w:t xml:space="preserve">/hour plus </w:t>
            </w:r>
            <w:r>
              <w:rPr>
                <w:szCs w:val="22"/>
              </w:rPr>
              <w:t>reasonable travel and accommodation costs and expenses incurred</w:t>
            </w:r>
          </w:p>
        </w:tc>
      </w:tr>
      <w:tr>
        <w:tblPrEx>
          <w:tblCellMar>
            <w:bottom w:w="0" w:type="dxa"/>
          </w:tblCellMar>
        </w:tblPrEx>
        <w:trPr>
          <w:cantSplit/>
        </w:trPr>
        <w:tc>
          <w:tcPr>
            <w:tcW w:w="709" w:type="dxa"/>
            <w:tcBorders>
              <w:top w:val="nil"/>
            </w:tcBorders>
            <w:shd w:val="clear" w:color="auto" w:fill="auto"/>
          </w:tcPr>
          <w:p>
            <w:pPr>
              <w:pStyle w:val="yTableNAm"/>
            </w:pPr>
          </w:p>
        </w:tc>
        <w:tc>
          <w:tcPr>
            <w:tcW w:w="3969" w:type="dxa"/>
            <w:tcBorders>
              <w:top w:val="nil"/>
              <w:bottom w:val="single" w:sz="4" w:space="0" w:color="auto"/>
            </w:tcBorders>
          </w:tcPr>
          <w:p>
            <w:pPr>
              <w:pStyle w:val="yTableNAm"/>
            </w:pPr>
            <w:r>
              <w:t>(b)</w:t>
            </w:r>
            <w:r>
              <w:tab/>
              <w:t>issue of permit</w:t>
            </w:r>
            <w:del w:id="716" w:author="Master Repository Process" w:date="2021-09-25T01:43:00Z">
              <w:r>
                <w:delText>:</w:delText>
              </w:r>
            </w:del>
          </w:p>
        </w:tc>
        <w:tc>
          <w:tcPr>
            <w:tcW w:w="2126" w:type="dxa"/>
            <w:tcBorders>
              <w:top w:val="nil"/>
              <w:bottom w:val="single" w:sz="4" w:space="0" w:color="auto"/>
            </w:tcBorders>
            <w:vAlign w:val="bottom"/>
          </w:tcPr>
          <w:p>
            <w:pPr>
              <w:pStyle w:val="yTableNAm"/>
            </w:pPr>
            <w:r>
              <w:t>$</w:t>
            </w:r>
            <w:del w:id="717" w:author="Master Repository Process" w:date="2021-09-25T01:43:00Z">
              <w:r>
                <w:delText>142.90</w:delText>
              </w:r>
            </w:del>
            <w:ins w:id="718" w:author="Master Repository Process" w:date="2021-09-25T01:43:00Z">
              <w:r>
                <w:t>148.60</w:t>
              </w:r>
            </w:ins>
          </w:p>
        </w:tc>
      </w:tr>
      <w:tr>
        <w:tblPrEx>
          <w:tblCellMar>
            <w:bottom w:w="0" w:type="dxa"/>
          </w:tblCellMar>
        </w:tblPrEx>
        <w:trPr>
          <w:cantSplit/>
        </w:trPr>
        <w:tc>
          <w:tcPr>
            <w:tcW w:w="709" w:type="dxa"/>
            <w:tcBorders>
              <w:bottom w:val="nil"/>
            </w:tcBorders>
            <w:shd w:val="clear" w:color="auto" w:fill="auto"/>
          </w:tcPr>
          <w:p>
            <w:pPr>
              <w:pStyle w:val="yTableNAm"/>
            </w:pPr>
            <w:r>
              <w:t>8.</w:t>
            </w:r>
          </w:p>
        </w:tc>
        <w:tc>
          <w:tcPr>
            <w:tcW w:w="3969" w:type="dxa"/>
            <w:tcBorders>
              <w:bottom w:val="nil"/>
            </w:tcBorders>
          </w:tcPr>
          <w:p>
            <w:pPr>
              <w:pStyle w:val="yTableNAm"/>
            </w:pPr>
            <w:r>
              <w:t xml:space="preserve">Permit to trial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yTableNAm"/>
            </w:pPr>
          </w:p>
        </w:tc>
        <w:tc>
          <w:tcPr>
            <w:tcW w:w="3969" w:type="dxa"/>
            <w:tcBorders>
              <w:top w:val="nil"/>
              <w:bottom w:val="nil"/>
            </w:tcBorders>
          </w:tcPr>
          <w:p>
            <w:pPr>
              <w:pStyle w:val="yTableNAm"/>
            </w:pPr>
            <w:r>
              <w:t>(a)</w:t>
            </w:r>
            <w:r>
              <w:tab/>
              <w:t>inspection before issue of permit</w:t>
            </w:r>
            <w:del w:id="719" w:author="Master Repository Process" w:date="2021-09-25T01:43:00Z">
              <w:r>
                <w:delText>:</w:delText>
              </w:r>
            </w:del>
          </w:p>
        </w:tc>
        <w:tc>
          <w:tcPr>
            <w:tcW w:w="2126" w:type="dxa"/>
            <w:tcBorders>
              <w:top w:val="nil"/>
              <w:bottom w:val="nil"/>
            </w:tcBorders>
            <w:vAlign w:val="bottom"/>
          </w:tcPr>
          <w:p>
            <w:pPr>
              <w:pStyle w:val="yTableNAm"/>
            </w:pPr>
            <w:r>
              <w:t>$</w:t>
            </w:r>
            <w:del w:id="720" w:author="Master Repository Process" w:date="2021-09-25T01:43:00Z">
              <w:r>
                <w:delText>116.10</w:delText>
              </w:r>
            </w:del>
            <w:ins w:id="721" w:author="Master Repository Process" w:date="2021-09-25T01:43:00Z">
              <w:r>
                <w:t>203.60</w:t>
              </w:r>
            </w:ins>
            <w:r>
              <w:t xml:space="preserve">/hour plus </w:t>
            </w:r>
            <w:r>
              <w:rPr>
                <w:szCs w:val="22"/>
              </w:rPr>
              <w:t>reasonable travel and accommodation costs and expenses incurred</w:t>
            </w:r>
          </w:p>
        </w:tc>
      </w:tr>
      <w:tr>
        <w:tblPrEx>
          <w:tblCellMar>
            <w:bottom w:w="0" w:type="dxa"/>
          </w:tblCellMar>
        </w:tblPrEx>
        <w:trPr>
          <w:cantSplit/>
        </w:trPr>
        <w:tc>
          <w:tcPr>
            <w:tcW w:w="709" w:type="dxa"/>
            <w:tcBorders>
              <w:top w:val="nil"/>
              <w:bottom w:val="single" w:sz="4" w:space="0" w:color="auto"/>
            </w:tcBorders>
            <w:shd w:val="clear" w:color="auto" w:fill="auto"/>
          </w:tcPr>
          <w:p>
            <w:pPr>
              <w:pStyle w:val="yTableNAm"/>
            </w:pPr>
          </w:p>
        </w:tc>
        <w:tc>
          <w:tcPr>
            <w:tcW w:w="3969" w:type="dxa"/>
            <w:tcBorders>
              <w:top w:val="nil"/>
              <w:bottom w:val="single" w:sz="4" w:space="0" w:color="auto"/>
            </w:tcBorders>
          </w:tcPr>
          <w:p>
            <w:pPr>
              <w:pStyle w:val="yTableNAm"/>
            </w:pPr>
            <w:r>
              <w:t>(b)</w:t>
            </w:r>
            <w:r>
              <w:tab/>
              <w:t>issue of permit</w:t>
            </w:r>
            <w:del w:id="722" w:author="Master Repository Process" w:date="2021-09-25T01:43:00Z">
              <w:r>
                <w:delText>:</w:delText>
              </w:r>
            </w:del>
          </w:p>
        </w:tc>
        <w:tc>
          <w:tcPr>
            <w:tcW w:w="2126" w:type="dxa"/>
            <w:tcBorders>
              <w:top w:val="nil"/>
              <w:bottom w:val="single" w:sz="4" w:space="0" w:color="auto"/>
            </w:tcBorders>
            <w:vAlign w:val="bottom"/>
          </w:tcPr>
          <w:p>
            <w:pPr>
              <w:pStyle w:val="yTableNAm"/>
            </w:pPr>
            <w:r>
              <w:t>$</w:t>
            </w:r>
            <w:del w:id="723" w:author="Master Repository Process" w:date="2021-09-25T01:43:00Z">
              <w:r>
                <w:delText>142.90</w:delText>
              </w:r>
            </w:del>
            <w:ins w:id="724" w:author="Master Repository Process" w:date="2021-09-25T01:43:00Z">
              <w:r>
                <w:t>148.60</w:t>
              </w:r>
            </w:ins>
          </w:p>
        </w:tc>
      </w:tr>
      <w:tr>
        <w:tblPrEx>
          <w:tblCellMar>
            <w:bottom w:w="0" w:type="dxa"/>
          </w:tblCellMar>
        </w:tblPrEx>
        <w:trPr>
          <w:cantSplit/>
        </w:trPr>
        <w:tc>
          <w:tcPr>
            <w:tcW w:w="709" w:type="dxa"/>
            <w:tcBorders>
              <w:bottom w:val="nil"/>
            </w:tcBorders>
            <w:shd w:val="clear" w:color="auto" w:fill="auto"/>
          </w:tcPr>
          <w:p>
            <w:pPr>
              <w:pStyle w:val="yTableNAm"/>
            </w:pPr>
            <w:r>
              <w:t>9.</w:t>
            </w:r>
          </w:p>
        </w:tc>
        <w:tc>
          <w:tcPr>
            <w:tcW w:w="3969" w:type="dxa"/>
            <w:tcBorders>
              <w:bottom w:val="nil"/>
            </w:tcBorders>
          </w:tcPr>
          <w:p>
            <w:pPr>
              <w:pStyle w:val="yTableNAm"/>
            </w:pPr>
            <w:r>
              <w:t xml:space="preserve">Data checking for vessel that is not a List 7 vessel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yTableNAm"/>
            </w:pPr>
          </w:p>
        </w:tc>
        <w:tc>
          <w:tcPr>
            <w:tcW w:w="3969" w:type="dxa"/>
            <w:tcBorders>
              <w:top w:val="nil"/>
              <w:bottom w:val="nil"/>
            </w:tcBorders>
          </w:tcPr>
          <w:p>
            <w:pPr>
              <w:pStyle w:val="yTableNAm"/>
              <w:ind w:left="579" w:hanging="579"/>
            </w:pPr>
            <w:r>
              <w:t>(a)</w:t>
            </w:r>
            <w:r>
              <w:tab/>
              <w:t xml:space="preserve">check of Vessel Stability Data categories S, T, C.4, M, C.11, C.12.7.1, C.14.1* (see subclauses (2) and (3)) — </w:t>
            </w:r>
          </w:p>
        </w:tc>
        <w:tc>
          <w:tcPr>
            <w:tcW w:w="2126"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yTableNAm"/>
            </w:pPr>
          </w:p>
        </w:tc>
        <w:tc>
          <w:tcPr>
            <w:tcW w:w="3969" w:type="dxa"/>
            <w:tcBorders>
              <w:top w:val="nil"/>
              <w:bottom w:val="nil"/>
            </w:tcBorders>
          </w:tcPr>
          <w:p>
            <w:pPr>
              <w:pStyle w:val="yTableNAm"/>
              <w:tabs>
                <w:tab w:val="left" w:pos="993"/>
              </w:tabs>
              <w:ind w:left="1013" w:hanging="1013"/>
            </w:pPr>
            <w:r>
              <w:tab/>
              <w:t>(i)</w:t>
            </w:r>
            <w:r>
              <w:tab/>
              <w:t>for first category or class</w:t>
            </w:r>
            <w:del w:id="725" w:author="Master Repository Process" w:date="2021-09-25T01:43:00Z">
              <w:r>
                <w:delText>:</w:delText>
              </w:r>
            </w:del>
          </w:p>
        </w:tc>
        <w:tc>
          <w:tcPr>
            <w:tcW w:w="2126" w:type="dxa"/>
            <w:tcBorders>
              <w:top w:val="nil"/>
              <w:bottom w:val="nil"/>
            </w:tcBorders>
            <w:vAlign w:val="bottom"/>
          </w:tcPr>
          <w:p>
            <w:pPr>
              <w:pStyle w:val="yTableNAm"/>
            </w:pPr>
            <w:r>
              <w:t>$</w:t>
            </w:r>
            <w:del w:id="726" w:author="Master Repository Process" w:date="2021-09-25T01:43:00Z">
              <w:r>
                <w:delText>977.80</w:delText>
              </w:r>
            </w:del>
            <w:ins w:id="727" w:author="Master Repository Process" w:date="2021-09-25T01:43:00Z">
              <w:r>
                <w:t>1 016.90</w:t>
              </w:r>
            </w:ins>
          </w:p>
        </w:tc>
      </w:tr>
      <w:tr>
        <w:tblPrEx>
          <w:tblCellMar>
            <w:bottom w:w="0" w:type="dxa"/>
          </w:tblCellMar>
        </w:tblPrEx>
        <w:trPr>
          <w:cantSplit/>
        </w:trPr>
        <w:tc>
          <w:tcPr>
            <w:tcW w:w="709" w:type="dxa"/>
            <w:tcBorders>
              <w:top w:val="nil"/>
              <w:bottom w:val="nil"/>
            </w:tcBorders>
            <w:shd w:val="clear" w:color="auto" w:fill="auto"/>
          </w:tcPr>
          <w:p>
            <w:pPr>
              <w:pStyle w:val="yTableNAm"/>
            </w:pPr>
          </w:p>
        </w:tc>
        <w:tc>
          <w:tcPr>
            <w:tcW w:w="3969" w:type="dxa"/>
            <w:tcBorders>
              <w:top w:val="nil"/>
              <w:bottom w:val="nil"/>
            </w:tcBorders>
          </w:tcPr>
          <w:p>
            <w:pPr>
              <w:pStyle w:val="yTableNAm"/>
              <w:tabs>
                <w:tab w:val="left" w:pos="993"/>
              </w:tabs>
              <w:ind w:left="1013" w:hanging="1013"/>
            </w:pPr>
            <w:r>
              <w:tab/>
              <w:t>(ii)</w:t>
            </w:r>
            <w:r>
              <w:tab/>
              <w:t>for each additional category or class</w:t>
            </w:r>
            <w:del w:id="728" w:author="Master Repository Process" w:date="2021-09-25T01:43:00Z">
              <w:r>
                <w:delText>:</w:delText>
              </w:r>
            </w:del>
          </w:p>
        </w:tc>
        <w:tc>
          <w:tcPr>
            <w:tcW w:w="2126" w:type="dxa"/>
            <w:tcBorders>
              <w:top w:val="nil"/>
              <w:bottom w:val="nil"/>
            </w:tcBorders>
            <w:vAlign w:val="bottom"/>
          </w:tcPr>
          <w:p>
            <w:pPr>
              <w:pStyle w:val="yTableNAm"/>
            </w:pPr>
            <w:r>
              <w:t>$</w:t>
            </w:r>
            <w:del w:id="729" w:author="Master Repository Process" w:date="2021-09-25T01:43:00Z">
              <w:r>
                <w:delText>489.60</w:delText>
              </w:r>
            </w:del>
            <w:ins w:id="730" w:author="Master Repository Process" w:date="2021-09-25T01:43:00Z">
              <w:r>
                <w:t>509.20</w:t>
              </w:r>
            </w:ins>
          </w:p>
        </w:tc>
      </w:tr>
      <w:tr>
        <w:tblPrEx>
          <w:tblCellMar>
            <w:bottom w:w="0" w:type="dxa"/>
          </w:tblCellMar>
        </w:tblPrEx>
        <w:trPr>
          <w:cantSplit/>
        </w:trPr>
        <w:tc>
          <w:tcPr>
            <w:tcW w:w="709" w:type="dxa"/>
            <w:tcBorders>
              <w:top w:val="nil"/>
              <w:bottom w:val="nil"/>
            </w:tcBorders>
            <w:shd w:val="clear" w:color="auto" w:fill="auto"/>
          </w:tcPr>
          <w:p>
            <w:pPr>
              <w:pStyle w:val="yTableNAm"/>
            </w:pPr>
          </w:p>
        </w:tc>
        <w:tc>
          <w:tcPr>
            <w:tcW w:w="3969" w:type="dxa"/>
            <w:tcBorders>
              <w:top w:val="nil"/>
              <w:bottom w:val="nil"/>
            </w:tcBorders>
          </w:tcPr>
          <w:p>
            <w:pPr>
              <w:pStyle w:val="yTableNAm"/>
              <w:ind w:left="579" w:hanging="579"/>
            </w:pPr>
            <w:r>
              <w:t>(b)</w:t>
            </w:r>
            <w:r>
              <w:tab/>
              <w:t>check of Vessel Stability Data for remaining categories* (see</w:t>
            </w:r>
            <w:del w:id="731" w:author="Master Repository Process" w:date="2021-09-25T01:43:00Z">
              <w:r>
                <w:delText xml:space="preserve"> </w:delText>
              </w:r>
            </w:del>
            <w:ins w:id="732" w:author="Master Repository Process" w:date="2021-09-25T01:43:00Z">
              <w:r>
                <w:t> </w:t>
              </w:r>
            </w:ins>
            <w:r>
              <w:t xml:space="preserve">subclauses (2) and (3)) — </w:t>
            </w:r>
          </w:p>
        </w:tc>
        <w:tc>
          <w:tcPr>
            <w:tcW w:w="2126"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yTableNAm"/>
            </w:pPr>
          </w:p>
        </w:tc>
        <w:tc>
          <w:tcPr>
            <w:tcW w:w="3969" w:type="dxa"/>
            <w:tcBorders>
              <w:top w:val="nil"/>
              <w:bottom w:val="nil"/>
            </w:tcBorders>
          </w:tcPr>
          <w:p>
            <w:pPr>
              <w:pStyle w:val="yTableNAm"/>
              <w:tabs>
                <w:tab w:val="left" w:pos="993"/>
              </w:tabs>
              <w:ind w:left="1013" w:hanging="1013"/>
            </w:pPr>
            <w:r>
              <w:tab/>
              <w:t>(i)</w:t>
            </w:r>
            <w:r>
              <w:tab/>
              <w:t>for first category or class* (see</w:t>
            </w:r>
            <w:del w:id="733" w:author="Master Repository Process" w:date="2021-09-25T01:43:00Z">
              <w:r>
                <w:delText xml:space="preserve"> </w:delText>
              </w:r>
            </w:del>
            <w:ins w:id="734" w:author="Master Repository Process" w:date="2021-09-25T01:43:00Z">
              <w:r>
                <w:t> </w:t>
              </w:r>
            </w:ins>
            <w:r>
              <w:t>subclause (2</w:t>
            </w:r>
            <w:del w:id="735" w:author="Master Repository Process" w:date="2021-09-25T01:43:00Z">
              <w:r>
                <w:delText>)):</w:delText>
              </w:r>
            </w:del>
            <w:ins w:id="736" w:author="Master Repository Process" w:date="2021-09-25T01:43:00Z">
              <w:r>
                <w:t>))</w:t>
              </w:r>
            </w:ins>
          </w:p>
        </w:tc>
        <w:tc>
          <w:tcPr>
            <w:tcW w:w="2126" w:type="dxa"/>
            <w:tcBorders>
              <w:top w:val="nil"/>
              <w:bottom w:val="nil"/>
            </w:tcBorders>
            <w:vAlign w:val="bottom"/>
          </w:tcPr>
          <w:p>
            <w:pPr>
              <w:pStyle w:val="yTableNAm"/>
            </w:pPr>
            <w:r>
              <w:t>$</w:t>
            </w:r>
            <w:del w:id="737" w:author="Master Repository Process" w:date="2021-09-25T01:43:00Z">
              <w:r>
                <w:delText>2 935.80</w:delText>
              </w:r>
            </w:del>
            <w:ins w:id="738" w:author="Master Repository Process" w:date="2021-09-25T01:43:00Z">
              <w:r>
                <w:t>3 053.20</w:t>
              </w:r>
            </w:ins>
          </w:p>
        </w:tc>
      </w:tr>
      <w:tr>
        <w:tblPrEx>
          <w:tblCellMar>
            <w:bottom w:w="0" w:type="dxa"/>
          </w:tblCellMar>
        </w:tblPrEx>
        <w:trPr>
          <w:cantSplit/>
        </w:trPr>
        <w:tc>
          <w:tcPr>
            <w:tcW w:w="709" w:type="dxa"/>
            <w:tcBorders>
              <w:top w:val="nil"/>
              <w:bottom w:val="nil"/>
            </w:tcBorders>
            <w:shd w:val="clear" w:color="auto" w:fill="auto"/>
          </w:tcPr>
          <w:p>
            <w:pPr>
              <w:pStyle w:val="yTableNAm"/>
            </w:pPr>
          </w:p>
        </w:tc>
        <w:tc>
          <w:tcPr>
            <w:tcW w:w="3969" w:type="dxa"/>
            <w:tcBorders>
              <w:top w:val="nil"/>
              <w:bottom w:val="nil"/>
            </w:tcBorders>
          </w:tcPr>
          <w:p>
            <w:pPr>
              <w:pStyle w:val="yTableNAm"/>
              <w:tabs>
                <w:tab w:val="left" w:pos="993"/>
              </w:tabs>
              <w:ind w:left="1013" w:hanging="1013"/>
            </w:pPr>
            <w:r>
              <w:tab/>
              <w:t>(ii)</w:t>
            </w:r>
            <w:r>
              <w:tab/>
              <w:t>for each additional category or class</w:t>
            </w:r>
            <w:del w:id="739" w:author="Master Repository Process" w:date="2021-09-25T01:43:00Z">
              <w:r>
                <w:delText>:</w:delText>
              </w:r>
            </w:del>
          </w:p>
        </w:tc>
        <w:tc>
          <w:tcPr>
            <w:tcW w:w="2126" w:type="dxa"/>
            <w:tcBorders>
              <w:top w:val="nil"/>
              <w:bottom w:val="nil"/>
            </w:tcBorders>
            <w:vAlign w:val="bottom"/>
          </w:tcPr>
          <w:p>
            <w:pPr>
              <w:pStyle w:val="yTableNAm"/>
            </w:pPr>
            <w:r>
              <w:t>$</w:t>
            </w:r>
            <w:del w:id="740" w:author="Master Repository Process" w:date="2021-09-25T01:43:00Z">
              <w:r>
                <w:delText>977.80</w:delText>
              </w:r>
            </w:del>
            <w:ins w:id="741" w:author="Master Repository Process" w:date="2021-09-25T01:43:00Z">
              <w:r>
                <w:t>1 016.90</w:t>
              </w:r>
            </w:ins>
          </w:p>
        </w:tc>
      </w:tr>
      <w:tr>
        <w:tblPrEx>
          <w:tblCellMar>
            <w:bottom w:w="0" w:type="dxa"/>
          </w:tblCellMar>
        </w:tblPrEx>
        <w:trPr>
          <w:cantSplit/>
        </w:trPr>
        <w:tc>
          <w:tcPr>
            <w:tcW w:w="709" w:type="dxa"/>
            <w:tcBorders>
              <w:top w:val="nil"/>
              <w:bottom w:val="nil"/>
            </w:tcBorders>
            <w:shd w:val="clear" w:color="auto" w:fill="auto"/>
          </w:tcPr>
          <w:p>
            <w:pPr>
              <w:pStyle w:val="yTableNAm"/>
            </w:pPr>
          </w:p>
        </w:tc>
        <w:tc>
          <w:tcPr>
            <w:tcW w:w="3969" w:type="dxa"/>
            <w:tcBorders>
              <w:top w:val="nil"/>
              <w:bottom w:val="nil"/>
            </w:tcBorders>
          </w:tcPr>
          <w:p>
            <w:pPr>
              <w:pStyle w:val="yTableNAm"/>
              <w:tabs>
                <w:tab w:val="left" w:pos="993"/>
              </w:tabs>
              <w:ind w:left="1013" w:hanging="1013"/>
            </w:pPr>
            <w:r>
              <w:tab/>
              <w:t>(iii)</w:t>
            </w:r>
            <w:r>
              <w:tab/>
              <w:t>for each additional category S, T, C.4, M, C.11, C.12.7.1, C.14.1</w:t>
            </w:r>
            <w:del w:id="742" w:author="Master Repository Process" w:date="2021-09-25T01:43:00Z">
              <w:r>
                <w:delText>:</w:delText>
              </w:r>
            </w:del>
          </w:p>
        </w:tc>
        <w:tc>
          <w:tcPr>
            <w:tcW w:w="2126" w:type="dxa"/>
            <w:tcBorders>
              <w:top w:val="nil"/>
              <w:bottom w:val="nil"/>
            </w:tcBorders>
            <w:vAlign w:val="bottom"/>
          </w:tcPr>
          <w:p>
            <w:pPr>
              <w:pStyle w:val="yTableNAm"/>
            </w:pPr>
            <w:r>
              <w:t>$</w:t>
            </w:r>
            <w:del w:id="743" w:author="Master Repository Process" w:date="2021-09-25T01:43:00Z">
              <w:r>
                <w:delText>489.60</w:delText>
              </w:r>
            </w:del>
            <w:ins w:id="744" w:author="Master Repository Process" w:date="2021-09-25T01:43:00Z">
              <w:r>
                <w:t>509.20</w:t>
              </w:r>
            </w:ins>
          </w:p>
        </w:tc>
      </w:tr>
      <w:tr>
        <w:tblPrEx>
          <w:tblCellMar>
            <w:bottom w:w="0" w:type="dxa"/>
          </w:tblCellMar>
        </w:tblPrEx>
        <w:trPr>
          <w:cantSplit/>
        </w:trPr>
        <w:tc>
          <w:tcPr>
            <w:tcW w:w="709" w:type="dxa"/>
            <w:tcBorders>
              <w:top w:val="nil"/>
            </w:tcBorders>
            <w:shd w:val="clear" w:color="auto" w:fill="auto"/>
          </w:tcPr>
          <w:p>
            <w:pPr>
              <w:pStyle w:val="yTableNAm"/>
            </w:pPr>
          </w:p>
        </w:tc>
        <w:tc>
          <w:tcPr>
            <w:tcW w:w="3969" w:type="dxa"/>
            <w:tcBorders>
              <w:top w:val="nil"/>
            </w:tcBorders>
          </w:tcPr>
          <w:p>
            <w:pPr>
              <w:pStyle w:val="yTableNAm"/>
              <w:ind w:left="579" w:hanging="579"/>
            </w:pPr>
            <w:r>
              <w:t>(c)</w:t>
            </w:r>
            <w:r>
              <w:tab/>
              <w:t>check of lightship data</w:t>
            </w:r>
            <w:del w:id="745" w:author="Master Repository Process" w:date="2021-09-25T01:43:00Z">
              <w:r>
                <w:delText>:</w:delText>
              </w:r>
            </w:del>
          </w:p>
        </w:tc>
        <w:tc>
          <w:tcPr>
            <w:tcW w:w="2126" w:type="dxa"/>
            <w:tcBorders>
              <w:top w:val="nil"/>
            </w:tcBorders>
            <w:vAlign w:val="bottom"/>
          </w:tcPr>
          <w:p>
            <w:pPr>
              <w:pStyle w:val="yTableNAm"/>
            </w:pPr>
            <w:r>
              <w:t>$</w:t>
            </w:r>
            <w:del w:id="746" w:author="Master Repository Process" w:date="2021-09-25T01:43:00Z">
              <w:r>
                <w:delText>977.80</w:delText>
              </w:r>
            </w:del>
            <w:ins w:id="747" w:author="Master Repository Process" w:date="2021-09-25T01:43:00Z">
              <w:r>
                <w:t>1 016.90</w:t>
              </w:r>
            </w:ins>
          </w:p>
        </w:tc>
      </w:tr>
      <w:tr>
        <w:tblPrEx>
          <w:tblCellMar>
            <w:bottom w:w="0" w:type="dxa"/>
          </w:tblCellMar>
        </w:tblPrEx>
        <w:trPr>
          <w:cantSplit/>
        </w:trPr>
        <w:tc>
          <w:tcPr>
            <w:tcW w:w="709" w:type="dxa"/>
            <w:tcBorders>
              <w:bottom w:val="nil"/>
            </w:tcBorders>
          </w:tcPr>
          <w:p>
            <w:pPr>
              <w:pStyle w:val="yTableNAm"/>
            </w:pPr>
            <w:r>
              <w:t>10.</w:t>
            </w:r>
          </w:p>
        </w:tc>
        <w:tc>
          <w:tcPr>
            <w:tcW w:w="3969" w:type="dxa"/>
            <w:tcBorders>
              <w:top w:val="nil"/>
              <w:bottom w:val="nil"/>
            </w:tcBorders>
          </w:tcPr>
          <w:p>
            <w:pPr>
              <w:pStyle w:val="yTableNAm"/>
            </w:pPr>
            <w:r>
              <w:t xml:space="preserve">Data checking for List 7 vessel — </w:t>
            </w:r>
          </w:p>
        </w:tc>
        <w:tc>
          <w:tcPr>
            <w:tcW w:w="2126"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tcPr>
          <w:p>
            <w:pPr>
              <w:pStyle w:val="yTableNAm"/>
            </w:pPr>
          </w:p>
        </w:tc>
        <w:tc>
          <w:tcPr>
            <w:tcW w:w="3969" w:type="dxa"/>
            <w:tcBorders>
              <w:top w:val="nil"/>
              <w:bottom w:val="nil"/>
            </w:tcBorders>
          </w:tcPr>
          <w:p>
            <w:pPr>
              <w:pStyle w:val="yTableNAm"/>
              <w:ind w:left="579" w:hanging="579"/>
            </w:pPr>
            <w:r>
              <w:t>(a)</w:t>
            </w:r>
            <w:r>
              <w:tab/>
              <w:t>check of Vessel Stability Data for vessel to which the Chapter 7A, 7B, 7C, 7D, 7E, 7F, 8A, 8B, 8C or 8D criteria (within the meaning of the NSCV Part C Section 6A) apply* (see</w:t>
            </w:r>
            <w:del w:id="748" w:author="Master Repository Process" w:date="2021-09-25T01:43:00Z">
              <w:r>
                <w:delText xml:space="preserve"> </w:delText>
              </w:r>
            </w:del>
            <w:ins w:id="749" w:author="Master Repository Process" w:date="2021-09-25T01:43:00Z">
              <w:r>
                <w:t> </w:t>
              </w:r>
            </w:ins>
            <w:r>
              <w:t xml:space="preserve">subclauses (2) and (3)) — </w:t>
            </w:r>
          </w:p>
        </w:tc>
        <w:tc>
          <w:tcPr>
            <w:tcW w:w="2126"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left" w:pos="993"/>
              </w:tabs>
              <w:ind w:left="1013" w:hanging="1013"/>
            </w:pPr>
            <w:r>
              <w:tab/>
              <w:t>(i)</w:t>
            </w:r>
            <w:r>
              <w:tab/>
              <w:t>for first applicable criteria</w:t>
            </w:r>
            <w:del w:id="750" w:author="Master Repository Process" w:date="2021-09-25T01:43:00Z">
              <w:r>
                <w:delText>:</w:delText>
              </w:r>
            </w:del>
          </w:p>
        </w:tc>
        <w:tc>
          <w:tcPr>
            <w:tcW w:w="2126" w:type="dxa"/>
            <w:tcBorders>
              <w:top w:val="nil"/>
              <w:bottom w:val="nil"/>
            </w:tcBorders>
            <w:vAlign w:val="bottom"/>
          </w:tcPr>
          <w:p>
            <w:pPr>
              <w:pStyle w:val="yTableNAm"/>
            </w:pPr>
            <w:r>
              <w:t>$</w:t>
            </w:r>
            <w:del w:id="751" w:author="Master Repository Process" w:date="2021-09-25T01:43:00Z">
              <w:r>
                <w:delText>977.80</w:delText>
              </w:r>
            </w:del>
            <w:ins w:id="752" w:author="Master Repository Process" w:date="2021-09-25T01:43:00Z">
              <w:r>
                <w:t>1 016.90</w:t>
              </w:r>
            </w:ins>
          </w:p>
        </w:tc>
      </w:tr>
      <w:tr>
        <w:tblPrEx>
          <w:tblCellMar>
            <w:bottom w:w="0" w:type="dxa"/>
          </w:tblCellMar>
        </w:tblPrEx>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left" w:pos="993"/>
              </w:tabs>
              <w:ind w:left="1013" w:hanging="1013"/>
            </w:pPr>
            <w:r>
              <w:tab/>
              <w:t>(ii)</w:t>
            </w:r>
            <w:r>
              <w:tab/>
              <w:t>for each additional applicable criteria</w:t>
            </w:r>
            <w:del w:id="753" w:author="Master Repository Process" w:date="2021-09-25T01:43:00Z">
              <w:r>
                <w:delText>:</w:delText>
              </w:r>
            </w:del>
          </w:p>
        </w:tc>
        <w:tc>
          <w:tcPr>
            <w:tcW w:w="2126" w:type="dxa"/>
            <w:tcBorders>
              <w:top w:val="nil"/>
              <w:bottom w:val="nil"/>
            </w:tcBorders>
            <w:vAlign w:val="bottom"/>
          </w:tcPr>
          <w:p>
            <w:pPr>
              <w:pStyle w:val="yTableNAm"/>
            </w:pPr>
            <w:r>
              <w:t>$</w:t>
            </w:r>
            <w:del w:id="754" w:author="Master Repository Process" w:date="2021-09-25T01:43:00Z">
              <w:r>
                <w:delText>489.60</w:delText>
              </w:r>
            </w:del>
            <w:ins w:id="755" w:author="Master Repository Process" w:date="2021-09-25T01:43:00Z">
              <w:r>
                <w:t>509.20</w:t>
              </w:r>
            </w:ins>
          </w:p>
        </w:tc>
      </w:tr>
      <w:tr>
        <w:tblPrEx>
          <w:tblCellMar>
            <w:bottom w:w="0" w:type="dxa"/>
          </w:tblCellMar>
        </w:tblPrEx>
        <w:trPr>
          <w:cantSplit/>
        </w:trPr>
        <w:tc>
          <w:tcPr>
            <w:tcW w:w="709" w:type="dxa"/>
            <w:tcBorders>
              <w:top w:val="nil"/>
              <w:bottom w:val="nil"/>
            </w:tcBorders>
          </w:tcPr>
          <w:p>
            <w:pPr>
              <w:pStyle w:val="yTableNAm"/>
            </w:pPr>
          </w:p>
        </w:tc>
        <w:tc>
          <w:tcPr>
            <w:tcW w:w="3969" w:type="dxa"/>
            <w:tcBorders>
              <w:top w:val="nil"/>
              <w:bottom w:val="nil"/>
            </w:tcBorders>
          </w:tcPr>
          <w:p>
            <w:pPr>
              <w:pStyle w:val="yTableNAm"/>
              <w:ind w:left="579" w:hanging="579"/>
            </w:pPr>
            <w:r>
              <w:t>(b)</w:t>
            </w:r>
            <w:r>
              <w:tab/>
              <w:t xml:space="preserve">check of Vessel Stability Data for any other vessel* (see subclauses (2) and (3)) — </w:t>
            </w:r>
          </w:p>
        </w:tc>
        <w:tc>
          <w:tcPr>
            <w:tcW w:w="2126"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left" w:pos="993"/>
              </w:tabs>
              <w:ind w:left="1013" w:hanging="1013"/>
            </w:pPr>
            <w:r>
              <w:tab/>
              <w:t>(i)</w:t>
            </w:r>
            <w:r>
              <w:tab/>
              <w:t>for first applicable criteria</w:t>
            </w:r>
            <w:del w:id="756" w:author="Master Repository Process" w:date="2021-09-25T01:43:00Z">
              <w:r>
                <w:delText>:</w:delText>
              </w:r>
            </w:del>
          </w:p>
        </w:tc>
        <w:tc>
          <w:tcPr>
            <w:tcW w:w="2126" w:type="dxa"/>
            <w:tcBorders>
              <w:top w:val="nil"/>
              <w:bottom w:val="nil"/>
            </w:tcBorders>
            <w:vAlign w:val="bottom"/>
          </w:tcPr>
          <w:p>
            <w:pPr>
              <w:pStyle w:val="yTableNAm"/>
            </w:pPr>
            <w:r>
              <w:t>$</w:t>
            </w:r>
            <w:del w:id="757" w:author="Master Repository Process" w:date="2021-09-25T01:43:00Z">
              <w:r>
                <w:delText>2 935.80</w:delText>
              </w:r>
            </w:del>
            <w:ins w:id="758" w:author="Master Repository Process" w:date="2021-09-25T01:43:00Z">
              <w:r>
                <w:t>3 053.20</w:t>
              </w:r>
            </w:ins>
          </w:p>
        </w:tc>
      </w:tr>
      <w:tr>
        <w:tblPrEx>
          <w:tblCellMar>
            <w:bottom w:w="0" w:type="dxa"/>
          </w:tblCellMar>
        </w:tblPrEx>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left" w:pos="993"/>
              </w:tabs>
              <w:ind w:left="1013" w:hanging="1013"/>
            </w:pPr>
            <w:r>
              <w:tab/>
              <w:t>(ii)</w:t>
            </w:r>
            <w:r>
              <w:tab/>
              <w:t>for each additional applicable criteria</w:t>
            </w:r>
            <w:del w:id="759" w:author="Master Repository Process" w:date="2021-09-25T01:43:00Z">
              <w:r>
                <w:delText>:</w:delText>
              </w:r>
            </w:del>
          </w:p>
        </w:tc>
        <w:tc>
          <w:tcPr>
            <w:tcW w:w="2126" w:type="dxa"/>
            <w:tcBorders>
              <w:top w:val="nil"/>
              <w:bottom w:val="nil"/>
            </w:tcBorders>
            <w:vAlign w:val="bottom"/>
          </w:tcPr>
          <w:p>
            <w:pPr>
              <w:pStyle w:val="yTableNAm"/>
            </w:pPr>
            <w:r>
              <w:t>$</w:t>
            </w:r>
            <w:del w:id="760" w:author="Master Repository Process" w:date="2021-09-25T01:43:00Z">
              <w:r>
                <w:delText>977.80</w:delText>
              </w:r>
            </w:del>
            <w:ins w:id="761" w:author="Master Repository Process" w:date="2021-09-25T01:43:00Z">
              <w:r>
                <w:t>1 016.90</w:t>
              </w:r>
            </w:ins>
          </w:p>
        </w:tc>
      </w:tr>
      <w:tr>
        <w:tblPrEx>
          <w:tblCellMar>
            <w:bottom w:w="0" w:type="dxa"/>
          </w:tblCellMar>
        </w:tblPrEx>
        <w:trPr>
          <w:cantSplit/>
        </w:trPr>
        <w:tc>
          <w:tcPr>
            <w:tcW w:w="709" w:type="dxa"/>
            <w:tcBorders>
              <w:top w:val="nil"/>
            </w:tcBorders>
          </w:tcPr>
          <w:p>
            <w:pPr>
              <w:pStyle w:val="yTableNAm"/>
            </w:pPr>
          </w:p>
        </w:tc>
        <w:tc>
          <w:tcPr>
            <w:tcW w:w="3969" w:type="dxa"/>
            <w:tcBorders>
              <w:top w:val="nil"/>
            </w:tcBorders>
          </w:tcPr>
          <w:p>
            <w:pPr>
              <w:pStyle w:val="yTableNAm"/>
              <w:ind w:left="579" w:hanging="579"/>
            </w:pPr>
            <w:r>
              <w:t>(c)</w:t>
            </w:r>
            <w:r>
              <w:tab/>
              <w:t>check of lightship data</w:t>
            </w:r>
            <w:del w:id="762" w:author="Master Repository Process" w:date="2021-09-25T01:43:00Z">
              <w:r>
                <w:delText>:</w:delText>
              </w:r>
            </w:del>
          </w:p>
        </w:tc>
        <w:tc>
          <w:tcPr>
            <w:tcW w:w="2126" w:type="dxa"/>
            <w:tcBorders>
              <w:top w:val="nil"/>
            </w:tcBorders>
            <w:vAlign w:val="bottom"/>
          </w:tcPr>
          <w:p>
            <w:pPr>
              <w:pStyle w:val="yTableNAm"/>
            </w:pPr>
            <w:r>
              <w:t>$</w:t>
            </w:r>
            <w:del w:id="763" w:author="Master Repository Process" w:date="2021-09-25T01:43:00Z">
              <w:r>
                <w:delText>977.80</w:delText>
              </w:r>
            </w:del>
            <w:ins w:id="764" w:author="Master Repository Process" w:date="2021-09-25T01:43:00Z">
              <w:r>
                <w:t>1 016.90</w:t>
              </w:r>
            </w:ins>
          </w:p>
        </w:tc>
      </w:tr>
      <w:tr>
        <w:tblPrEx>
          <w:tblCellMar>
            <w:bottom w:w="0" w:type="dxa"/>
          </w:tblCellMar>
        </w:tblPrEx>
        <w:trPr>
          <w:cantSplit/>
        </w:trPr>
        <w:tc>
          <w:tcPr>
            <w:tcW w:w="709" w:type="dxa"/>
          </w:tcPr>
          <w:p>
            <w:pPr>
              <w:pStyle w:val="yTableNAm"/>
            </w:pPr>
            <w:r>
              <w:t>11.</w:t>
            </w:r>
          </w:p>
        </w:tc>
        <w:tc>
          <w:tcPr>
            <w:tcW w:w="3969" w:type="dxa"/>
          </w:tcPr>
          <w:p>
            <w:pPr>
              <w:pStyle w:val="yTableNAm"/>
            </w:pPr>
            <w:r>
              <w:t>Attendance at inclining experiment, roll period test, authorised practical stability test or lightship test</w:t>
            </w:r>
            <w:del w:id="765" w:author="Master Repository Process" w:date="2021-09-25T01:43:00Z">
              <w:r>
                <w:delText>:</w:delText>
              </w:r>
            </w:del>
          </w:p>
        </w:tc>
        <w:tc>
          <w:tcPr>
            <w:tcW w:w="2126" w:type="dxa"/>
            <w:vAlign w:val="bottom"/>
          </w:tcPr>
          <w:p>
            <w:pPr>
              <w:pStyle w:val="yTableNAm"/>
            </w:pPr>
            <w:r>
              <w:t>$</w:t>
            </w:r>
            <w:del w:id="766" w:author="Master Repository Process" w:date="2021-09-25T01:43:00Z">
              <w:r>
                <w:delText>977.80</w:delText>
              </w:r>
            </w:del>
            <w:ins w:id="767" w:author="Master Repository Process" w:date="2021-09-25T01:43:00Z">
              <w:r>
                <w:t>1 016.90</w:t>
              </w:r>
            </w:ins>
          </w:p>
        </w:tc>
      </w:tr>
      <w:tr>
        <w:tblPrEx>
          <w:tblCellMar>
            <w:bottom w:w="0" w:type="dxa"/>
          </w:tblCellMar>
        </w:tblPrEx>
        <w:trPr>
          <w:cantSplit/>
        </w:trPr>
        <w:tc>
          <w:tcPr>
            <w:tcW w:w="709" w:type="dxa"/>
          </w:tcPr>
          <w:p>
            <w:pPr>
              <w:pStyle w:val="yTableNAm"/>
            </w:pPr>
            <w:r>
              <w:t>12.</w:t>
            </w:r>
          </w:p>
        </w:tc>
        <w:tc>
          <w:tcPr>
            <w:tcW w:w="3969" w:type="dxa"/>
          </w:tcPr>
          <w:p>
            <w:pPr>
              <w:pStyle w:val="yTableNAm"/>
            </w:pPr>
            <w:r>
              <w:t>Attendance by surveyor at vessel, site or meeting</w:t>
            </w:r>
            <w:del w:id="768" w:author="Master Repository Process" w:date="2021-09-25T01:43:00Z">
              <w:r>
                <w:delText>:</w:delText>
              </w:r>
            </w:del>
          </w:p>
        </w:tc>
        <w:tc>
          <w:tcPr>
            <w:tcW w:w="2126" w:type="dxa"/>
            <w:vAlign w:val="bottom"/>
          </w:tcPr>
          <w:p>
            <w:pPr>
              <w:pStyle w:val="yTableNAm"/>
            </w:pPr>
            <w:r>
              <w:t>$</w:t>
            </w:r>
            <w:del w:id="769" w:author="Master Repository Process" w:date="2021-09-25T01:43:00Z">
              <w:r>
                <w:delText>186.10</w:delText>
              </w:r>
            </w:del>
            <w:ins w:id="770" w:author="Master Repository Process" w:date="2021-09-25T01:43:00Z">
              <w:r>
                <w:t>193.50</w:t>
              </w:r>
            </w:ins>
            <w:r>
              <w:t xml:space="preserve">/hour plus </w:t>
            </w:r>
            <w:r>
              <w:rPr>
                <w:szCs w:val="22"/>
              </w:rPr>
              <w:t>reasonable travel and accommodation costs and expenses incurred</w:t>
            </w:r>
          </w:p>
        </w:tc>
      </w:tr>
      <w:tr>
        <w:tblPrEx>
          <w:tblCellMar>
            <w:bottom w:w="0" w:type="dxa"/>
          </w:tblCellMar>
        </w:tblPrEx>
        <w:trPr>
          <w:cantSplit/>
        </w:trPr>
        <w:tc>
          <w:tcPr>
            <w:tcW w:w="709" w:type="dxa"/>
          </w:tcPr>
          <w:p>
            <w:pPr>
              <w:pStyle w:val="yTableNAm"/>
            </w:pPr>
            <w:r>
              <w:t>13.</w:t>
            </w:r>
          </w:p>
        </w:tc>
        <w:tc>
          <w:tcPr>
            <w:tcW w:w="3969" w:type="dxa"/>
            <w:tcBorders>
              <w:bottom w:val="single" w:sz="4" w:space="0" w:color="auto"/>
            </w:tcBorders>
          </w:tcPr>
          <w:p>
            <w:pPr>
              <w:pStyle w:val="yTableNAm"/>
            </w:pPr>
            <w:r>
              <w:t>Performance of survey or service during overtime hours, weekends or public holidays (in addition to other applicable fees, and in lieu of hourly fees applicable if performance were during normal working hours</w:t>
            </w:r>
            <w:del w:id="771" w:author="Master Repository Process" w:date="2021-09-25T01:43:00Z">
              <w:r>
                <w:delText>):</w:delText>
              </w:r>
            </w:del>
            <w:ins w:id="772" w:author="Master Repository Process" w:date="2021-09-25T01:43:00Z">
              <w:r>
                <w:t>)</w:t>
              </w:r>
            </w:ins>
          </w:p>
        </w:tc>
        <w:tc>
          <w:tcPr>
            <w:tcW w:w="2126" w:type="dxa"/>
            <w:tcBorders>
              <w:bottom w:val="single" w:sz="4" w:space="0" w:color="auto"/>
            </w:tcBorders>
            <w:vAlign w:val="bottom"/>
          </w:tcPr>
          <w:p>
            <w:pPr>
              <w:pStyle w:val="yTableNAm"/>
            </w:pPr>
            <w:r>
              <w:t>$</w:t>
            </w:r>
            <w:del w:id="773" w:author="Master Repository Process" w:date="2021-09-25T01:43:00Z">
              <w:r>
                <w:delText>228.70</w:delText>
              </w:r>
            </w:del>
            <w:ins w:id="774" w:author="Master Repository Process" w:date="2021-09-25T01:43:00Z">
              <w:r>
                <w:t>237.80</w:t>
              </w:r>
            </w:ins>
            <w:r>
              <w:t>/hour</w:t>
            </w:r>
          </w:p>
        </w:tc>
      </w:tr>
      <w:tr>
        <w:tblPrEx>
          <w:tblCellMar>
            <w:bottom w:w="0" w:type="dxa"/>
          </w:tblCellMar>
        </w:tblPrEx>
        <w:trPr>
          <w:cantSplit/>
        </w:trPr>
        <w:tc>
          <w:tcPr>
            <w:tcW w:w="709" w:type="dxa"/>
          </w:tcPr>
          <w:p>
            <w:pPr>
              <w:pStyle w:val="yTableNAm"/>
            </w:pPr>
            <w:r>
              <w:t>14.</w:t>
            </w:r>
          </w:p>
        </w:tc>
        <w:tc>
          <w:tcPr>
            <w:tcW w:w="3969" w:type="dxa"/>
          </w:tcPr>
          <w:p>
            <w:pPr>
              <w:pStyle w:val="yTableNAm"/>
            </w:pPr>
            <w:r>
              <w:t>Request for information requiring search of records (printed or computer</w:t>
            </w:r>
            <w:del w:id="775" w:author="Master Repository Process" w:date="2021-09-25T01:43:00Z">
              <w:r>
                <w:delText>):</w:delText>
              </w:r>
            </w:del>
            <w:ins w:id="776" w:author="Master Repository Process" w:date="2021-09-25T01:43:00Z">
              <w:r>
                <w:t>)</w:t>
              </w:r>
            </w:ins>
          </w:p>
        </w:tc>
        <w:tc>
          <w:tcPr>
            <w:tcW w:w="2126" w:type="dxa"/>
            <w:vAlign w:val="bottom"/>
          </w:tcPr>
          <w:p>
            <w:pPr>
              <w:pStyle w:val="yTableNAm"/>
            </w:pPr>
            <w:r>
              <w:t>$</w:t>
            </w:r>
            <w:del w:id="777" w:author="Master Repository Process" w:date="2021-09-25T01:43:00Z">
              <w:r>
                <w:delText>173.36</w:delText>
              </w:r>
            </w:del>
            <w:ins w:id="778" w:author="Master Repository Process" w:date="2021-09-25T01:43:00Z">
              <w:r>
                <w:t>180.25</w:t>
              </w:r>
            </w:ins>
            <w:r>
              <w:t>/hour</w:t>
            </w:r>
          </w:p>
        </w:tc>
      </w:tr>
      <w:tr>
        <w:tblPrEx>
          <w:tblCellMar>
            <w:bottom w:w="0" w:type="dxa"/>
          </w:tblCellMar>
        </w:tblPrEx>
        <w:trPr>
          <w:cantSplit/>
        </w:trPr>
        <w:tc>
          <w:tcPr>
            <w:tcW w:w="709" w:type="dxa"/>
          </w:tcPr>
          <w:p>
            <w:pPr>
              <w:pStyle w:val="yTableNAm"/>
            </w:pPr>
            <w:r>
              <w:t>15.</w:t>
            </w:r>
          </w:p>
        </w:tc>
        <w:tc>
          <w:tcPr>
            <w:tcW w:w="3969" w:type="dxa"/>
          </w:tcPr>
          <w:p>
            <w:pPr>
              <w:pStyle w:val="yTableNAm"/>
            </w:pPr>
            <w:r>
              <w:t>Photocopying</w:t>
            </w:r>
            <w:del w:id="779" w:author="Master Repository Process" w:date="2021-09-25T01:43:00Z">
              <w:r>
                <w:delText>:</w:delText>
              </w:r>
            </w:del>
          </w:p>
        </w:tc>
        <w:tc>
          <w:tcPr>
            <w:tcW w:w="2126" w:type="dxa"/>
            <w:vAlign w:val="bottom"/>
          </w:tcPr>
          <w:p>
            <w:pPr>
              <w:pStyle w:val="yTableNAm"/>
            </w:pPr>
            <w:del w:id="780" w:author="Master Repository Process" w:date="2021-09-25T01:43:00Z">
              <w:r>
                <w:delText>90c</w:delText>
              </w:r>
            </w:del>
            <w:ins w:id="781" w:author="Master Repository Process" w:date="2021-09-25T01:43:00Z">
              <w:r>
                <w:t>$1.05</w:t>
              </w:r>
            </w:ins>
            <w:r>
              <w:t>/page</w:t>
            </w:r>
          </w:p>
        </w:tc>
      </w:tr>
      <w:tr>
        <w:tblPrEx>
          <w:tblCellMar>
            <w:bottom w:w="0" w:type="dxa"/>
          </w:tblCellMar>
        </w:tblPrEx>
        <w:trPr>
          <w:cantSplit/>
        </w:trPr>
        <w:tc>
          <w:tcPr>
            <w:tcW w:w="709" w:type="dxa"/>
          </w:tcPr>
          <w:p>
            <w:pPr>
              <w:pStyle w:val="yTableNAm"/>
            </w:pPr>
            <w:r>
              <w:t>16.</w:t>
            </w:r>
          </w:p>
        </w:tc>
        <w:tc>
          <w:tcPr>
            <w:tcW w:w="3969" w:type="dxa"/>
          </w:tcPr>
          <w:p>
            <w:pPr>
              <w:pStyle w:val="yTableNAm"/>
            </w:pPr>
            <w:r>
              <w:t>Purchase of stickers referred to in regulation 12(1</w:t>
            </w:r>
            <w:del w:id="782" w:author="Master Repository Process" w:date="2021-09-25T01:43:00Z">
              <w:r>
                <w:delText>):</w:delText>
              </w:r>
            </w:del>
            <w:ins w:id="783" w:author="Master Repository Process" w:date="2021-09-25T01:43:00Z">
              <w:r>
                <w:t>)</w:t>
              </w:r>
            </w:ins>
          </w:p>
        </w:tc>
        <w:tc>
          <w:tcPr>
            <w:tcW w:w="2126" w:type="dxa"/>
            <w:vAlign w:val="bottom"/>
          </w:tcPr>
          <w:p>
            <w:pPr>
              <w:pStyle w:val="yTableNAm"/>
            </w:pPr>
            <w:r>
              <w:t>$</w:t>
            </w:r>
            <w:del w:id="784" w:author="Master Repository Process" w:date="2021-09-25T01:43:00Z">
              <w:r>
                <w:delText>34.00</w:delText>
              </w:r>
            </w:del>
            <w:ins w:id="785" w:author="Master Repository Process" w:date="2021-09-25T01:43:00Z">
              <w:r>
                <w:t>32.20</w:t>
              </w:r>
            </w:ins>
          </w:p>
        </w:tc>
      </w:tr>
    </w:tbl>
    <w:p>
      <w:pPr>
        <w:pStyle w:val="ySubsection"/>
      </w:pPr>
      <w:r>
        <w:tab/>
        <w:t>(2)</w:t>
      </w:r>
      <w:r>
        <w:tab/>
        <w:t xml:space="preserve">The fees for examination of plans and for checking stability data (items marked * in the Table in subclause (1)) cover checking, examining and approving plans or data after one amendment by the applicant, but, if further amendment or checking is required, the fee for the surveyor’s time for checking, examining and approving plans or data is </w:t>
      </w:r>
      <w:r>
        <w:rPr>
          <w:szCs w:val="22"/>
        </w:rPr>
        <w:t>$</w:t>
      </w:r>
      <w:del w:id="786" w:author="Master Repository Process" w:date="2021-09-25T01:43:00Z">
        <w:r>
          <w:delText>195.80</w:delText>
        </w:r>
      </w:del>
      <w:ins w:id="787" w:author="Master Repository Process" w:date="2021-09-25T01:43:00Z">
        <w:r>
          <w:rPr>
            <w:szCs w:val="22"/>
          </w:rPr>
          <w:t>203.60</w:t>
        </w:r>
      </w:ins>
      <w:r>
        <w:rPr>
          <w:szCs w:val="22"/>
        </w:rPr>
        <w:t>/hour.</w:t>
      </w:r>
    </w:p>
    <w:p>
      <w:pPr>
        <w:pStyle w:val="ySubsection"/>
      </w:pPr>
      <w:r>
        <w:tab/>
        <w:t>(3)</w:t>
      </w:r>
      <w:r>
        <w:tab/>
        <w:t>The fees for data checking (in the Table in subclause (1) items 9(a) and (b) and 10(a) and (b)) are reduced by 50% if all technical information is supplied in an electronic form compatible with the software held at the Department, for example, software submission formats HYDROMAX, WOLFSON or MAST.</w:t>
      </w:r>
    </w:p>
    <w:p>
      <w:pPr>
        <w:pStyle w:val="ySubsection"/>
      </w:pPr>
      <w:r>
        <w:tab/>
        <w:t>(4)</w:t>
      </w:r>
      <w:r>
        <w:tab/>
        <w:t>A fee per hour, payable under this clause, is payable for each hour or part of an hour.</w:t>
      </w:r>
    </w:p>
    <w:p>
      <w:pPr>
        <w:pStyle w:val="ySubsection"/>
      </w:pPr>
      <w:r>
        <w:tab/>
        <w:t>(5)</w:t>
      </w:r>
      <w:r>
        <w:tab/>
        <w:t>Fees provided for in this clause may be waived if, in the opinion of the chief executive officer —</w:t>
      </w:r>
    </w:p>
    <w:p>
      <w:pPr>
        <w:pStyle w:val="yIndenta"/>
      </w:pPr>
      <w:r>
        <w:tab/>
        <w:t>(a)</w:t>
      </w:r>
      <w:r>
        <w:tab/>
        <w:t>the service is delivered in the interest of the Commercial Vessel Safety Branch (e.g. extension of survey where surveyor unavailable); or</w:t>
      </w:r>
    </w:p>
    <w:p>
      <w:pPr>
        <w:pStyle w:val="yIndenta"/>
      </w:pPr>
      <w:r>
        <w:tab/>
        <w:t>(b)</w:t>
      </w:r>
      <w:r>
        <w:tab/>
        <w:t>the service is to remedy an oversight or delay for which the regulations have not allowed (e.g. a permit to operate is issued because a certificate of survey, although authorised, cannot be printed).</w:t>
      </w:r>
    </w:p>
    <w:p>
      <w:pPr>
        <w:pStyle w:val="yFootnotesection"/>
      </w:pPr>
      <w:r>
        <w:tab/>
        <w:t>[Clause 2 inserted in Gazette 21 Jun 2011 p. </w:t>
      </w:r>
      <w:del w:id="788" w:author="Master Repository Process" w:date="2021-09-25T01:43:00Z">
        <w:r>
          <w:delText>2235-8</w:delText>
        </w:r>
      </w:del>
      <w:ins w:id="789" w:author="Master Repository Process" w:date="2021-09-25T01:43:00Z">
        <w:r>
          <w:t>2235-8; amended in Gazette 29 Jun 2012 p. 2957-9</w:t>
        </w:r>
      </w:ins>
      <w:r>
        <w:t>.]</w:t>
      </w:r>
    </w:p>
    <w:p>
      <w:pPr>
        <w:pStyle w:val="yHeading5"/>
      </w:pPr>
      <w:bookmarkStart w:id="790" w:name="_Toc328655893"/>
      <w:bookmarkStart w:id="791" w:name="_Toc319057295"/>
      <w:r>
        <w:rPr>
          <w:rStyle w:val="CharSClsNo"/>
        </w:rPr>
        <w:t>3</w:t>
      </w:r>
      <w:r>
        <w:t>.</w:t>
      </w:r>
      <w:r>
        <w:rPr>
          <w:b w:val="0"/>
        </w:rPr>
        <w:tab/>
      </w:r>
      <w:r>
        <w:t>Fees for hire and drive vessels</w:t>
      </w:r>
      <w:bookmarkEnd w:id="790"/>
      <w:bookmarkEnd w:id="791"/>
    </w:p>
    <w:p>
      <w:pPr>
        <w:pStyle w:val="ySubsection"/>
      </w:pPr>
      <w:r>
        <w:tab/>
      </w:r>
      <w:r>
        <w:tab/>
        <w:t xml:space="preserve">The survey fees for vessels with a current licence under the </w:t>
      </w:r>
      <w:r>
        <w:rPr>
          <w:i/>
        </w:rPr>
        <w:t>W.A. Marine (Hire and Drive Vessels) Regulations 1983</w:t>
      </w:r>
      <w:r>
        <w:t xml:space="preserve"> are set out in the Table.</w:t>
      </w:r>
    </w:p>
    <w:p>
      <w:pPr>
        <w:pStyle w:val="yTHeadingNAm"/>
      </w:pPr>
      <w:r>
        <w:t>Table</w:t>
      </w:r>
    </w:p>
    <w:tbl>
      <w:tblPr>
        <w:tblW w:w="6270" w:type="dxa"/>
        <w:tblInd w:w="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5"/>
        <w:gridCol w:w="3876"/>
        <w:gridCol w:w="1539"/>
      </w:tblGrid>
      <w:tr>
        <w:trPr>
          <w:tblHeader/>
        </w:trPr>
        <w:tc>
          <w:tcPr>
            <w:tcW w:w="855" w:type="dxa"/>
          </w:tcPr>
          <w:p>
            <w:pPr>
              <w:pStyle w:val="yTableNAm"/>
              <w:jc w:val="center"/>
              <w:rPr>
                <w:b/>
              </w:rPr>
            </w:pPr>
            <w:r>
              <w:rPr>
                <w:b/>
              </w:rPr>
              <w:t>Item</w:t>
            </w:r>
          </w:p>
        </w:tc>
        <w:tc>
          <w:tcPr>
            <w:tcW w:w="3876" w:type="dxa"/>
          </w:tcPr>
          <w:p>
            <w:pPr>
              <w:pStyle w:val="yTableNAm"/>
              <w:jc w:val="center"/>
              <w:rPr>
                <w:b/>
              </w:rPr>
            </w:pPr>
            <w:r>
              <w:rPr>
                <w:b/>
              </w:rPr>
              <w:t>Description</w:t>
            </w:r>
          </w:p>
        </w:tc>
        <w:tc>
          <w:tcPr>
            <w:tcW w:w="1539" w:type="dxa"/>
          </w:tcPr>
          <w:p>
            <w:pPr>
              <w:pStyle w:val="yTableNAm"/>
              <w:jc w:val="center"/>
              <w:rPr>
                <w:b/>
              </w:rPr>
            </w:pPr>
            <w:r>
              <w:rPr>
                <w:b/>
              </w:rPr>
              <w:t>Fee</w:t>
            </w:r>
          </w:p>
        </w:tc>
      </w:tr>
      <w:tr>
        <w:tc>
          <w:tcPr>
            <w:tcW w:w="855" w:type="dxa"/>
          </w:tcPr>
          <w:p>
            <w:pPr>
              <w:pStyle w:val="yTableNAm"/>
            </w:pPr>
            <w:r>
              <w:t>1.</w:t>
            </w:r>
          </w:p>
        </w:tc>
        <w:tc>
          <w:tcPr>
            <w:tcW w:w="3876" w:type="dxa"/>
          </w:tcPr>
          <w:p>
            <w:pPr>
              <w:pStyle w:val="yTableNAm"/>
            </w:pPr>
            <w:r>
              <w:t>Power boats not exceeding 5 m in length:</w:t>
            </w:r>
          </w:p>
        </w:tc>
        <w:tc>
          <w:tcPr>
            <w:tcW w:w="1539" w:type="dxa"/>
            <w:vAlign w:val="bottom"/>
          </w:tcPr>
          <w:p>
            <w:pPr>
              <w:pStyle w:val="yTableNAm"/>
            </w:pPr>
            <w:r>
              <w:rPr>
                <w:szCs w:val="22"/>
              </w:rPr>
              <w:t>$</w:t>
            </w:r>
            <w:del w:id="792" w:author="Master Repository Process" w:date="2021-09-25T01:43:00Z">
              <w:r>
                <w:delText>120.10</w:delText>
              </w:r>
            </w:del>
            <w:ins w:id="793" w:author="Master Repository Process" w:date="2021-09-25T01:43:00Z">
              <w:r>
                <w:rPr>
                  <w:szCs w:val="22"/>
                </w:rPr>
                <w:t>124.90</w:t>
              </w:r>
            </w:ins>
          </w:p>
        </w:tc>
      </w:tr>
      <w:tr>
        <w:tc>
          <w:tcPr>
            <w:tcW w:w="855" w:type="dxa"/>
          </w:tcPr>
          <w:p>
            <w:pPr>
              <w:pStyle w:val="yTableNAm"/>
            </w:pPr>
            <w:r>
              <w:t>2.</w:t>
            </w:r>
          </w:p>
        </w:tc>
        <w:tc>
          <w:tcPr>
            <w:tcW w:w="3876" w:type="dxa"/>
          </w:tcPr>
          <w:p>
            <w:pPr>
              <w:pStyle w:val="yTableNAm"/>
            </w:pPr>
            <w:r>
              <w:t>Sailing boats other than sailboards:</w:t>
            </w:r>
          </w:p>
        </w:tc>
        <w:tc>
          <w:tcPr>
            <w:tcW w:w="1539" w:type="dxa"/>
            <w:vAlign w:val="bottom"/>
          </w:tcPr>
          <w:p>
            <w:pPr>
              <w:pStyle w:val="yTableNAm"/>
            </w:pPr>
            <w:r>
              <w:rPr>
                <w:szCs w:val="22"/>
              </w:rPr>
              <w:t>$</w:t>
            </w:r>
            <w:del w:id="794" w:author="Master Repository Process" w:date="2021-09-25T01:43:00Z">
              <w:r>
                <w:delText>120.10</w:delText>
              </w:r>
            </w:del>
            <w:ins w:id="795" w:author="Master Repository Process" w:date="2021-09-25T01:43:00Z">
              <w:r>
                <w:rPr>
                  <w:szCs w:val="22"/>
                </w:rPr>
                <w:t>124.90</w:t>
              </w:r>
            </w:ins>
          </w:p>
        </w:tc>
      </w:tr>
      <w:tr>
        <w:tc>
          <w:tcPr>
            <w:tcW w:w="855" w:type="dxa"/>
          </w:tcPr>
          <w:p>
            <w:pPr>
              <w:pStyle w:val="yTableNAm"/>
            </w:pPr>
            <w:r>
              <w:t>3.</w:t>
            </w:r>
          </w:p>
        </w:tc>
        <w:tc>
          <w:tcPr>
            <w:tcW w:w="3876" w:type="dxa"/>
          </w:tcPr>
          <w:p>
            <w:pPr>
              <w:pStyle w:val="yTableNAm"/>
            </w:pPr>
            <w:r>
              <w:t>Boats propelled exclusively by oars or paddles, and sailboards:</w:t>
            </w:r>
          </w:p>
        </w:tc>
        <w:tc>
          <w:tcPr>
            <w:tcW w:w="1539" w:type="dxa"/>
            <w:vAlign w:val="bottom"/>
          </w:tcPr>
          <w:p>
            <w:pPr>
              <w:pStyle w:val="yTableNAm"/>
            </w:pPr>
            <w:r>
              <w:rPr>
                <w:szCs w:val="22"/>
              </w:rPr>
              <w:t>$</w:t>
            </w:r>
            <w:del w:id="796" w:author="Master Repository Process" w:date="2021-09-25T01:43:00Z">
              <w:r>
                <w:delText>77.30</w:delText>
              </w:r>
            </w:del>
            <w:ins w:id="797" w:author="Master Repository Process" w:date="2021-09-25T01:43:00Z">
              <w:r>
                <w:rPr>
                  <w:szCs w:val="22"/>
                </w:rPr>
                <w:t>80.40</w:t>
              </w:r>
            </w:ins>
          </w:p>
        </w:tc>
      </w:tr>
      <w:tr>
        <w:tc>
          <w:tcPr>
            <w:tcW w:w="855" w:type="dxa"/>
          </w:tcPr>
          <w:p>
            <w:pPr>
              <w:pStyle w:val="yTableNAm"/>
            </w:pPr>
            <w:r>
              <w:t>4.</w:t>
            </w:r>
          </w:p>
        </w:tc>
        <w:tc>
          <w:tcPr>
            <w:tcW w:w="3876" w:type="dxa"/>
          </w:tcPr>
          <w:p>
            <w:pPr>
              <w:pStyle w:val="yTableNAm"/>
            </w:pPr>
            <w:r>
              <w:t>All other boats exceeding 5 m in length (including houseboats):</w:t>
            </w:r>
          </w:p>
        </w:tc>
        <w:tc>
          <w:tcPr>
            <w:tcW w:w="1539" w:type="dxa"/>
            <w:vAlign w:val="bottom"/>
          </w:tcPr>
          <w:p>
            <w:pPr>
              <w:pStyle w:val="yTableNAm"/>
            </w:pPr>
            <w:r>
              <w:t>Fees set out in clause 1</w:t>
            </w:r>
          </w:p>
        </w:tc>
      </w:tr>
    </w:tbl>
    <w:p>
      <w:pPr>
        <w:pStyle w:val="yFootnotesection"/>
      </w:pPr>
      <w:r>
        <w:tab/>
        <w:t>[Clause 3 inserted in Gazette 21 Jun 2011 p. </w:t>
      </w:r>
      <w:del w:id="798" w:author="Master Repository Process" w:date="2021-09-25T01:43:00Z">
        <w:r>
          <w:delText>2238</w:delText>
        </w:r>
      </w:del>
      <w:ins w:id="799" w:author="Master Repository Process" w:date="2021-09-25T01:43:00Z">
        <w:r>
          <w:t>2238; amended in Gazette 29 Jun 2012 p. 2959</w:t>
        </w:r>
      </w:ins>
      <w:r>
        <w:t>.]</w:t>
      </w:r>
    </w:p>
    <w:p>
      <w:pPr>
        <w:pStyle w:val="yHeading5"/>
      </w:pPr>
      <w:bookmarkStart w:id="800" w:name="_Toc328655894"/>
      <w:bookmarkStart w:id="801" w:name="_Toc319057296"/>
      <w:r>
        <w:rPr>
          <w:rStyle w:val="CharSClsNo"/>
        </w:rPr>
        <w:t>4</w:t>
      </w:r>
      <w:r>
        <w:t>.</w:t>
      </w:r>
      <w:r>
        <w:rPr>
          <w:b w:val="0"/>
        </w:rPr>
        <w:tab/>
      </w:r>
      <w:r>
        <w:t>Annual exemption fee</w:t>
      </w:r>
      <w:bookmarkEnd w:id="800"/>
      <w:bookmarkEnd w:id="801"/>
    </w:p>
    <w:p>
      <w:pPr>
        <w:pStyle w:val="ySubsection"/>
      </w:pPr>
      <w:r>
        <w:tab/>
        <w:t>(1)</w:t>
      </w:r>
      <w:r>
        <w:tab/>
        <w:t>The annual exemption fee for a vessel is set out in the Table.</w:t>
      </w:r>
    </w:p>
    <w:p>
      <w:pPr>
        <w:pStyle w:val="yTHeadingNAm"/>
      </w:pPr>
      <w:r>
        <w:t>Table</w:t>
      </w:r>
    </w:p>
    <w:tbl>
      <w:tblPr>
        <w:tblW w:w="6327" w:type="dxa"/>
        <w:tblInd w:w="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5"/>
        <w:gridCol w:w="3876"/>
        <w:gridCol w:w="1596"/>
      </w:tblGrid>
      <w:tr>
        <w:trPr>
          <w:tblHeader/>
        </w:trPr>
        <w:tc>
          <w:tcPr>
            <w:tcW w:w="855" w:type="dxa"/>
          </w:tcPr>
          <w:p>
            <w:pPr>
              <w:pStyle w:val="yTableNAm"/>
              <w:keepNext/>
              <w:jc w:val="center"/>
              <w:rPr>
                <w:b/>
              </w:rPr>
            </w:pPr>
            <w:r>
              <w:rPr>
                <w:b/>
              </w:rPr>
              <w:t>Item</w:t>
            </w:r>
          </w:p>
        </w:tc>
        <w:tc>
          <w:tcPr>
            <w:tcW w:w="3876" w:type="dxa"/>
          </w:tcPr>
          <w:p>
            <w:pPr>
              <w:pStyle w:val="yTableNAm"/>
              <w:jc w:val="center"/>
              <w:rPr>
                <w:b/>
              </w:rPr>
            </w:pPr>
            <w:r>
              <w:rPr>
                <w:b/>
              </w:rPr>
              <w:t>Length of vessel</w:t>
            </w:r>
          </w:p>
        </w:tc>
        <w:tc>
          <w:tcPr>
            <w:tcW w:w="1596" w:type="dxa"/>
          </w:tcPr>
          <w:p>
            <w:pPr>
              <w:pStyle w:val="yTableNAm"/>
              <w:jc w:val="center"/>
              <w:rPr>
                <w:b/>
              </w:rPr>
            </w:pPr>
            <w:r>
              <w:rPr>
                <w:b/>
              </w:rPr>
              <w:t>Fee</w:t>
            </w:r>
          </w:p>
        </w:tc>
      </w:tr>
      <w:tr>
        <w:tc>
          <w:tcPr>
            <w:tcW w:w="855" w:type="dxa"/>
          </w:tcPr>
          <w:p>
            <w:pPr>
              <w:pStyle w:val="yTableNAm"/>
            </w:pPr>
            <w:r>
              <w:t>1.</w:t>
            </w:r>
          </w:p>
        </w:tc>
        <w:tc>
          <w:tcPr>
            <w:tcW w:w="3876" w:type="dxa"/>
          </w:tcPr>
          <w:p>
            <w:pPr>
              <w:pStyle w:val="yTableNAm"/>
            </w:pPr>
            <w:r>
              <w:t>Does not exceed 5 m:</w:t>
            </w:r>
          </w:p>
        </w:tc>
        <w:tc>
          <w:tcPr>
            <w:tcW w:w="1596" w:type="dxa"/>
            <w:vAlign w:val="bottom"/>
          </w:tcPr>
          <w:p>
            <w:pPr>
              <w:pStyle w:val="yTableNAm"/>
            </w:pPr>
            <w:r>
              <w:rPr>
                <w:szCs w:val="22"/>
              </w:rPr>
              <w:t>$</w:t>
            </w:r>
            <w:del w:id="802" w:author="Master Repository Process" w:date="2021-09-25T01:43:00Z">
              <w:r>
                <w:delText>105.50</w:delText>
              </w:r>
            </w:del>
            <w:ins w:id="803" w:author="Master Repository Process" w:date="2021-09-25T01:43:00Z">
              <w:r>
                <w:rPr>
                  <w:szCs w:val="22"/>
                </w:rPr>
                <w:t>109.80</w:t>
              </w:r>
            </w:ins>
          </w:p>
        </w:tc>
      </w:tr>
      <w:tr>
        <w:tc>
          <w:tcPr>
            <w:tcW w:w="855" w:type="dxa"/>
          </w:tcPr>
          <w:p>
            <w:pPr>
              <w:pStyle w:val="yTableNAm"/>
            </w:pPr>
            <w:r>
              <w:t>2.</w:t>
            </w:r>
          </w:p>
        </w:tc>
        <w:tc>
          <w:tcPr>
            <w:tcW w:w="3876" w:type="dxa"/>
          </w:tcPr>
          <w:p>
            <w:pPr>
              <w:pStyle w:val="yTableNAm"/>
            </w:pPr>
            <w:r>
              <w:t>Exceeds 5 m but does not exceed 10 m:</w:t>
            </w:r>
          </w:p>
        </w:tc>
        <w:tc>
          <w:tcPr>
            <w:tcW w:w="1596" w:type="dxa"/>
            <w:vAlign w:val="bottom"/>
          </w:tcPr>
          <w:p>
            <w:pPr>
              <w:pStyle w:val="yTableNAm"/>
            </w:pPr>
            <w:r>
              <w:rPr>
                <w:szCs w:val="22"/>
              </w:rPr>
              <w:t>$</w:t>
            </w:r>
            <w:del w:id="804" w:author="Master Repository Process" w:date="2021-09-25T01:43:00Z">
              <w:r>
                <w:delText>211.00</w:delText>
              </w:r>
            </w:del>
            <w:ins w:id="805" w:author="Master Repository Process" w:date="2021-09-25T01:43:00Z">
              <w:r>
                <w:rPr>
                  <w:szCs w:val="22"/>
                </w:rPr>
                <w:t>219.50</w:t>
              </w:r>
            </w:ins>
          </w:p>
        </w:tc>
      </w:tr>
      <w:tr>
        <w:tc>
          <w:tcPr>
            <w:tcW w:w="855" w:type="dxa"/>
          </w:tcPr>
          <w:p>
            <w:pPr>
              <w:pStyle w:val="yTableNAm"/>
            </w:pPr>
            <w:r>
              <w:t>3.</w:t>
            </w:r>
          </w:p>
        </w:tc>
        <w:tc>
          <w:tcPr>
            <w:tcW w:w="3876" w:type="dxa"/>
          </w:tcPr>
          <w:p>
            <w:pPr>
              <w:pStyle w:val="yTableNAm"/>
            </w:pPr>
            <w:r>
              <w:t>Exceeds 10 m but does not exceed 20 m:</w:t>
            </w:r>
          </w:p>
        </w:tc>
        <w:tc>
          <w:tcPr>
            <w:tcW w:w="1596" w:type="dxa"/>
            <w:vAlign w:val="bottom"/>
          </w:tcPr>
          <w:p>
            <w:pPr>
              <w:pStyle w:val="yTableNAm"/>
            </w:pPr>
            <w:r>
              <w:rPr>
                <w:szCs w:val="22"/>
              </w:rPr>
              <w:t>$</w:t>
            </w:r>
            <w:del w:id="806" w:author="Master Repository Process" w:date="2021-09-25T01:43:00Z">
              <w:r>
                <w:delText>389.80</w:delText>
              </w:r>
            </w:del>
            <w:ins w:id="807" w:author="Master Repository Process" w:date="2021-09-25T01:43:00Z">
              <w:r>
                <w:rPr>
                  <w:szCs w:val="22"/>
                </w:rPr>
                <w:t>405.40</w:t>
              </w:r>
            </w:ins>
          </w:p>
        </w:tc>
      </w:tr>
      <w:tr>
        <w:tc>
          <w:tcPr>
            <w:tcW w:w="855" w:type="dxa"/>
          </w:tcPr>
          <w:p>
            <w:pPr>
              <w:pStyle w:val="yTableNAm"/>
            </w:pPr>
            <w:r>
              <w:t>4.</w:t>
            </w:r>
          </w:p>
        </w:tc>
        <w:tc>
          <w:tcPr>
            <w:tcW w:w="3876" w:type="dxa"/>
          </w:tcPr>
          <w:p>
            <w:pPr>
              <w:pStyle w:val="yTableNAm"/>
            </w:pPr>
            <w:r>
              <w:t>Exceeds 20 m but does not exceed 30 m:</w:t>
            </w:r>
          </w:p>
        </w:tc>
        <w:tc>
          <w:tcPr>
            <w:tcW w:w="1596" w:type="dxa"/>
            <w:vAlign w:val="bottom"/>
          </w:tcPr>
          <w:p>
            <w:pPr>
              <w:pStyle w:val="yTableNAm"/>
            </w:pPr>
            <w:r>
              <w:rPr>
                <w:szCs w:val="22"/>
              </w:rPr>
              <w:t>$</w:t>
            </w:r>
            <w:del w:id="808" w:author="Master Repository Process" w:date="2021-09-25T01:43:00Z">
              <w:r>
                <w:delText>531.20</w:delText>
              </w:r>
            </w:del>
            <w:ins w:id="809" w:author="Master Repository Process" w:date="2021-09-25T01:43:00Z">
              <w:r>
                <w:rPr>
                  <w:szCs w:val="22"/>
                </w:rPr>
                <w:t>552.50</w:t>
              </w:r>
            </w:ins>
          </w:p>
        </w:tc>
      </w:tr>
    </w:tbl>
    <w:p>
      <w:pPr>
        <w:pStyle w:val="ySubsection"/>
      </w:pPr>
      <w:r>
        <w:tab/>
        <w:t>(2)</w:t>
      </w:r>
      <w:r>
        <w:tab/>
        <w:t xml:space="preserve">The fee payable for recording the transfer of an exempt vessel is </w:t>
      </w:r>
      <w:r>
        <w:rPr>
          <w:szCs w:val="22"/>
        </w:rPr>
        <w:t>$</w:t>
      </w:r>
      <w:del w:id="810" w:author="Master Repository Process" w:date="2021-09-25T01:43:00Z">
        <w:r>
          <w:delText>52.70</w:delText>
        </w:r>
      </w:del>
      <w:ins w:id="811" w:author="Master Repository Process" w:date="2021-09-25T01:43:00Z">
        <w:r>
          <w:rPr>
            <w:szCs w:val="22"/>
          </w:rPr>
          <w:t>54.80</w:t>
        </w:r>
      </w:ins>
      <w:r>
        <w:rPr>
          <w:szCs w:val="22"/>
        </w:rPr>
        <w:t>.</w:t>
      </w:r>
    </w:p>
    <w:p>
      <w:pPr>
        <w:pStyle w:val="yFootnotesection"/>
      </w:pPr>
      <w:r>
        <w:tab/>
        <w:t>[Clause 4 inserted in Gazette 21 Jun 2011 p. 2238-9</w:t>
      </w:r>
      <w:ins w:id="812" w:author="Master Repository Process" w:date="2021-09-25T01:43:00Z">
        <w:r>
          <w:t>; amended in Gazette 29 Jun 2012 p. 2959-60</w:t>
        </w:r>
      </w:ins>
      <w:r>
        <w:t>.]</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yScheduleHeading"/>
      </w:pPr>
      <w:bookmarkStart w:id="813" w:name="_Toc107747039"/>
      <w:bookmarkStart w:id="814" w:name="_Toc139183110"/>
      <w:bookmarkStart w:id="815" w:name="_Toc139347645"/>
      <w:bookmarkStart w:id="816" w:name="_Toc150239331"/>
      <w:bookmarkStart w:id="817" w:name="_Toc150239554"/>
      <w:bookmarkStart w:id="818" w:name="_Toc152381865"/>
      <w:bookmarkStart w:id="819" w:name="_Toc152486338"/>
      <w:bookmarkStart w:id="820" w:name="_Toc152728307"/>
      <w:bookmarkStart w:id="821" w:name="_Toc154212616"/>
      <w:bookmarkStart w:id="822" w:name="_Toc170633566"/>
      <w:bookmarkStart w:id="823" w:name="_Toc170814764"/>
      <w:bookmarkStart w:id="824" w:name="_Toc170814802"/>
      <w:bookmarkStart w:id="825" w:name="_Toc202506551"/>
      <w:bookmarkStart w:id="826" w:name="_Toc212609812"/>
      <w:bookmarkStart w:id="827" w:name="_Toc232588285"/>
      <w:bookmarkStart w:id="828" w:name="_Toc233615443"/>
      <w:bookmarkStart w:id="829" w:name="_Toc235955736"/>
      <w:bookmarkStart w:id="830" w:name="_Toc236543226"/>
      <w:bookmarkStart w:id="831" w:name="_Toc236543413"/>
      <w:bookmarkStart w:id="832" w:name="_Toc238457755"/>
      <w:bookmarkStart w:id="833" w:name="_Toc238959744"/>
      <w:bookmarkStart w:id="834" w:name="_Toc248306507"/>
      <w:bookmarkStart w:id="835" w:name="_Toc248307559"/>
      <w:bookmarkStart w:id="836" w:name="_Toc248308161"/>
      <w:bookmarkStart w:id="837" w:name="_Toc265675092"/>
      <w:bookmarkStart w:id="838" w:name="_Toc265675276"/>
      <w:bookmarkStart w:id="839" w:name="_Toc293650125"/>
      <w:bookmarkStart w:id="840" w:name="_Toc293650223"/>
      <w:bookmarkStart w:id="841" w:name="_Toc297305282"/>
      <w:bookmarkStart w:id="842" w:name="_Toc297305344"/>
      <w:bookmarkStart w:id="843" w:name="_Toc315700438"/>
      <w:bookmarkStart w:id="844" w:name="_Toc315772066"/>
      <w:bookmarkStart w:id="845" w:name="_Toc317166927"/>
      <w:bookmarkStart w:id="846" w:name="_Toc317167912"/>
      <w:bookmarkStart w:id="847" w:name="_Toc318280414"/>
      <w:bookmarkStart w:id="848" w:name="_Toc318445251"/>
      <w:bookmarkStart w:id="849" w:name="_Toc319057297"/>
      <w:bookmarkStart w:id="850" w:name="_Toc328655895"/>
      <w:r>
        <w:rPr>
          <w:rStyle w:val="CharSchNo"/>
        </w:rPr>
        <w:t>Schedule 2</w:t>
      </w:r>
      <w:bookmarkEnd w:id="376"/>
      <w:bookmarkEnd w:id="377"/>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p>
    <w:p>
      <w:pPr>
        <w:pStyle w:val="yHeading2"/>
      </w:pPr>
      <w:bookmarkStart w:id="851" w:name="_Toc18137713"/>
      <w:bookmarkStart w:id="852" w:name="_Toc107747040"/>
      <w:bookmarkStart w:id="853" w:name="_Toc139183111"/>
      <w:bookmarkStart w:id="854" w:name="_Toc139347646"/>
      <w:bookmarkStart w:id="855" w:name="_Toc150239332"/>
      <w:bookmarkStart w:id="856" w:name="_Toc150239555"/>
      <w:bookmarkStart w:id="857" w:name="_Toc152381866"/>
      <w:bookmarkStart w:id="858" w:name="_Toc152486339"/>
      <w:bookmarkStart w:id="859" w:name="_Toc152728308"/>
      <w:bookmarkStart w:id="860" w:name="_Toc154212617"/>
      <w:bookmarkStart w:id="861" w:name="_Toc170633567"/>
      <w:bookmarkStart w:id="862" w:name="_Toc170814765"/>
      <w:bookmarkStart w:id="863" w:name="_Toc170814803"/>
      <w:bookmarkStart w:id="864" w:name="_Toc202506552"/>
      <w:bookmarkStart w:id="865" w:name="_Toc212609813"/>
      <w:bookmarkStart w:id="866" w:name="_Toc232588286"/>
      <w:bookmarkStart w:id="867" w:name="_Toc233615444"/>
      <w:bookmarkStart w:id="868" w:name="_Toc235955737"/>
      <w:bookmarkStart w:id="869" w:name="_Toc236543227"/>
      <w:bookmarkStart w:id="870" w:name="_Toc236543414"/>
      <w:bookmarkStart w:id="871" w:name="_Toc238457756"/>
      <w:bookmarkStart w:id="872" w:name="_Toc238959745"/>
      <w:bookmarkStart w:id="873" w:name="_Toc248306508"/>
      <w:bookmarkStart w:id="874" w:name="_Toc248307560"/>
      <w:bookmarkStart w:id="875" w:name="_Toc248308162"/>
      <w:bookmarkStart w:id="876" w:name="_Toc265675093"/>
      <w:bookmarkStart w:id="877" w:name="_Toc265675277"/>
      <w:bookmarkStart w:id="878" w:name="_Toc293650126"/>
      <w:bookmarkStart w:id="879" w:name="_Toc293650224"/>
      <w:bookmarkStart w:id="880" w:name="_Toc297305283"/>
      <w:bookmarkStart w:id="881" w:name="_Toc297305345"/>
      <w:bookmarkStart w:id="882" w:name="_Toc315700439"/>
      <w:bookmarkStart w:id="883" w:name="_Toc315772067"/>
      <w:bookmarkStart w:id="884" w:name="_Toc317166928"/>
      <w:bookmarkStart w:id="885" w:name="_Toc317167913"/>
      <w:bookmarkStart w:id="886" w:name="_Toc318280415"/>
      <w:bookmarkStart w:id="887" w:name="_Toc318445252"/>
      <w:bookmarkStart w:id="888" w:name="_Toc319057298"/>
      <w:bookmarkStart w:id="889" w:name="_Toc328655896"/>
      <w:r>
        <w:rPr>
          <w:rStyle w:val="CharSchText"/>
        </w:rPr>
        <w:t>Survey requirements and intervals</w:t>
      </w:r>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p>
    <w:p>
      <w:pPr>
        <w:pStyle w:val="yTable"/>
        <w:jc w:val="right"/>
      </w:pPr>
      <w:r>
        <w:t>[r. 6]</w:t>
      </w:r>
    </w:p>
    <w:p>
      <w:pPr>
        <w:pStyle w:val="yMiscellaneousHeading"/>
        <w:rPr>
          <w:b/>
          <w:bCs/>
        </w:rPr>
      </w:pPr>
      <w:r>
        <w:rPr>
          <w:b/>
          <w:bCs/>
        </w:rPr>
        <w:t>Appendix II</w:t>
      </w:r>
    </w:p>
    <w:p>
      <w:pPr>
        <w:pStyle w:val="yMiscellaneousBody"/>
      </w:pPr>
      <w:r>
        <w:t>In this Appendix items listed shall be subjected to a survey unless otherwise indicated.</w:t>
      </w:r>
    </w:p>
    <w:p>
      <w:pPr>
        <w:pStyle w:val="yMiscellaneousHeading"/>
        <w:rPr>
          <w:b/>
          <w:bCs/>
        </w:rPr>
      </w:pPr>
      <w:r>
        <w:rPr>
          <w:b/>
          <w:bCs/>
        </w:rPr>
        <w:t>Part I — Vessels less than 35 m in length</w:t>
      </w:r>
    </w:p>
    <w:p>
      <w:pPr>
        <w:pStyle w:val="yMiscellaneousBody"/>
        <w:tabs>
          <w:tab w:val="left" w:pos="600"/>
        </w:tabs>
        <w:ind w:left="600" w:hanging="600"/>
        <w:rPr>
          <w:b/>
          <w:bCs/>
        </w:rPr>
      </w:pPr>
      <w:r>
        <w:rPr>
          <w:b/>
          <w:bCs/>
        </w:rPr>
        <w:t>Annual surveys</w:t>
      </w:r>
    </w:p>
    <w:p>
      <w:pPr>
        <w:pStyle w:val="yMiscellaneousBody"/>
        <w:tabs>
          <w:tab w:val="left" w:pos="600"/>
        </w:tabs>
        <w:ind w:left="600" w:hanging="600"/>
      </w:pPr>
      <w:r>
        <w:t>1.</w:t>
      </w:r>
      <w:r>
        <w:tab/>
        <w:t>Equipment.</w:t>
      </w:r>
    </w:p>
    <w:p>
      <w:pPr>
        <w:pStyle w:val="yMiscellaneousBody"/>
        <w:tabs>
          <w:tab w:val="left" w:pos="600"/>
        </w:tabs>
        <w:ind w:left="600" w:hanging="600"/>
      </w:pPr>
      <w:r>
        <w:t>2.</w:t>
      </w:r>
      <w:r>
        <w:tab/>
        <w:t>Running trial of each main engine and associated gear box.</w:t>
      </w:r>
    </w:p>
    <w:p>
      <w:pPr>
        <w:pStyle w:val="yMiscellaneousBody"/>
        <w:tabs>
          <w:tab w:val="left" w:pos="600"/>
        </w:tabs>
        <w:ind w:left="600" w:hanging="600"/>
      </w:pPr>
      <w:r>
        <w:t>3.</w:t>
      </w:r>
      <w:r>
        <w:tab/>
        <w:t>Operational test of bilge pumps, bilge alarms and bilge valves.</w:t>
      </w:r>
    </w:p>
    <w:p>
      <w:pPr>
        <w:pStyle w:val="yMiscellaneousBody"/>
        <w:tabs>
          <w:tab w:val="left" w:pos="600"/>
        </w:tabs>
        <w:ind w:left="600" w:hanging="600"/>
      </w:pPr>
      <w:r>
        <w:t>4.</w:t>
      </w:r>
      <w:r>
        <w:tab/>
        <w:t>Operational test of all valves in the fire main systems.</w:t>
      </w:r>
    </w:p>
    <w:p>
      <w:pPr>
        <w:pStyle w:val="yMiscellaneousBody"/>
        <w:tabs>
          <w:tab w:val="left" w:pos="600"/>
        </w:tabs>
        <w:ind w:left="600" w:hanging="600"/>
      </w:pPr>
      <w:r>
        <w:t>5.</w:t>
      </w:r>
      <w:r>
        <w:tab/>
        <w:t>Operational test of all sea injections and overboard discharge valves and cocks.</w:t>
      </w:r>
    </w:p>
    <w:p>
      <w:pPr>
        <w:pStyle w:val="yMiscellaneousBody"/>
        <w:tabs>
          <w:tab w:val="left" w:pos="600"/>
        </w:tabs>
        <w:ind w:left="600" w:hanging="600"/>
      </w:pPr>
      <w:r>
        <w:t>6.</w:t>
      </w:r>
      <w:r>
        <w:tab/>
        <w:t>Operational test of main and emergency means of steering.</w:t>
      </w:r>
    </w:p>
    <w:p>
      <w:pPr>
        <w:pStyle w:val="yMiscellaneousBody"/>
        <w:tabs>
          <w:tab w:val="left" w:pos="600"/>
        </w:tabs>
        <w:ind w:left="600" w:hanging="600"/>
      </w:pPr>
      <w:r>
        <w:t>7.</w:t>
      </w:r>
      <w:r>
        <w:tab/>
        <w:t>Running trial of all machinery essential to the safe operation of the vessel.</w:t>
      </w:r>
    </w:p>
    <w:p>
      <w:pPr>
        <w:pStyle w:val="yMiscellaneousBody"/>
        <w:tabs>
          <w:tab w:val="left" w:pos="600"/>
        </w:tabs>
        <w:ind w:left="600" w:hanging="600"/>
      </w:pPr>
      <w:r>
        <w:t>8.</w:t>
      </w:r>
      <w:r>
        <w:tab/>
        <w:t>Inspection of all pipe arrangements.</w:t>
      </w:r>
    </w:p>
    <w:p>
      <w:pPr>
        <w:pStyle w:val="yMiscellaneousBody"/>
        <w:tabs>
          <w:tab w:val="left" w:pos="600"/>
        </w:tabs>
        <w:ind w:left="600" w:hanging="600"/>
      </w:pPr>
      <w:r>
        <w:t>9.</w:t>
      </w:r>
      <w:r>
        <w:tab/>
        <w:t>General examination of machinery installation and electrical installation.</w:t>
      </w:r>
    </w:p>
    <w:p>
      <w:pPr>
        <w:pStyle w:val="yMiscellaneousBody"/>
        <w:tabs>
          <w:tab w:val="left" w:pos="600"/>
        </w:tabs>
        <w:ind w:left="600" w:hanging="600"/>
      </w:pPr>
      <w:r>
        <w:t>10.</w:t>
      </w:r>
      <w:r>
        <w:tab/>
        <w:t>All safety and relief valves associated with the safe operation of the vessel to be set at the required working pressure.</w:t>
      </w:r>
    </w:p>
    <w:p>
      <w:pPr>
        <w:pStyle w:val="yMiscellaneousBody"/>
        <w:tabs>
          <w:tab w:val="left" w:pos="600"/>
        </w:tabs>
        <w:ind w:left="600" w:hanging="600"/>
      </w:pPr>
      <w:r>
        <w:t>11.</w:t>
      </w:r>
      <w:r>
        <w:tab/>
        <w:t>Pressure vessels, and associated mountings used for the generation of steam under pressure or the heating of water to a temperature exceeding 99°C.</w:t>
      </w:r>
    </w:p>
    <w:p>
      <w:pPr>
        <w:pStyle w:val="yMiscellaneousBody"/>
        <w:tabs>
          <w:tab w:val="left" w:pos="600"/>
        </w:tabs>
        <w:ind w:left="600" w:hanging="600"/>
      </w:pPr>
      <w:r>
        <w:t>12.</w:t>
      </w:r>
      <w:r>
        <w:tab/>
        <w:t>Inspection of the liquefied petroleum gas installation.</w:t>
      </w:r>
    </w:p>
    <w:p>
      <w:pPr>
        <w:pStyle w:val="yMiscellaneousBody"/>
        <w:tabs>
          <w:tab w:val="left" w:pos="600"/>
        </w:tabs>
        <w:ind w:left="600" w:hanging="600"/>
      </w:pPr>
      <w:r>
        <w:t>13.</w:t>
      </w:r>
      <w:r>
        <w:tab/>
        <w:t>Inspection of cargo handling, fishing and trawling gear.</w:t>
      </w:r>
    </w:p>
    <w:p>
      <w:pPr>
        <w:pStyle w:val="yMiscellaneousBody"/>
        <w:tabs>
          <w:tab w:val="left" w:pos="600"/>
        </w:tabs>
        <w:ind w:left="600" w:hanging="600"/>
      </w:pPr>
      <w:r>
        <w:t>14.</w:t>
      </w:r>
      <w:r>
        <w:tab/>
        <w:t>Inspection of escapes from engine room and accommodation spaces.</w:t>
      </w:r>
    </w:p>
    <w:p>
      <w:pPr>
        <w:pStyle w:val="yMiscellaneousBody"/>
        <w:tabs>
          <w:tab w:val="left" w:pos="600"/>
        </w:tabs>
        <w:ind w:left="600" w:hanging="600"/>
      </w:pPr>
      <w:r>
        <w:t>15.</w:t>
      </w:r>
      <w:r>
        <w:tab/>
        <w:t>Inspection of personnel protection arrangements in machinery spaces.</w:t>
      </w:r>
    </w:p>
    <w:p>
      <w:pPr>
        <w:pStyle w:val="yMiscellaneousBody"/>
        <w:tabs>
          <w:tab w:val="left" w:pos="600"/>
        </w:tabs>
        <w:ind w:left="600" w:hanging="600"/>
      </w:pPr>
      <w:r>
        <w:t>16.</w:t>
      </w:r>
      <w:r>
        <w:tab/>
        <w:t>Inspection of casings, superstructures, skylights, hatchways, companionways, bulwarks and guard rails, ventilators and air pipes, together with all closing devices.</w:t>
      </w:r>
    </w:p>
    <w:p>
      <w:pPr>
        <w:pStyle w:val="yMiscellaneousBody"/>
        <w:tabs>
          <w:tab w:val="left" w:pos="600"/>
        </w:tabs>
        <w:ind w:left="600" w:hanging="600"/>
      </w:pPr>
      <w:r>
        <w:t>17.</w:t>
      </w:r>
      <w:r>
        <w:tab/>
        <w:t>Inspection of ground tackle.</w:t>
      </w:r>
    </w:p>
    <w:p>
      <w:pPr>
        <w:pStyle w:val="yMiscellaneousBody"/>
        <w:tabs>
          <w:tab w:val="left" w:pos="600"/>
        </w:tabs>
        <w:ind w:left="600" w:hanging="600"/>
        <w:rPr>
          <w:b/>
          <w:bCs/>
        </w:rPr>
      </w:pPr>
      <w:r>
        <w:rPr>
          <w:b/>
          <w:bCs/>
        </w:rPr>
        <w:t>2</w:t>
      </w:r>
      <w:r>
        <w:rPr>
          <w:b/>
          <w:bCs/>
        </w:rPr>
        <w:noBreakHyphen/>
        <w:t>Yearly surveys</w:t>
      </w:r>
    </w:p>
    <w:p>
      <w:pPr>
        <w:pStyle w:val="yMiscellaneousBody"/>
        <w:tabs>
          <w:tab w:val="left" w:pos="600"/>
        </w:tabs>
        <w:ind w:left="600" w:hanging="600"/>
      </w:pPr>
      <w:r>
        <w:t>18.</w:t>
      </w:r>
      <w:r>
        <w:tab/>
      </w:r>
      <w:smartTag w:uri="urn:schemas-microsoft-com:office:smarttags" w:element="place">
        <w:smartTag w:uri="urn:schemas-microsoft-com:office:smarttags" w:element="City">
          <w:r>
            <w:t>Hull</w:t>
          </w:r>
        </w:smartTag>
      </w:smartTag>
      <w:r>
        <w:t xml:space="preserve"> externally and internally except in way of tanks forming part of the structure.</w:t>
      </w:r>
    </w:p>
    <w:p>
      <w:pPr>
        <w:pStyle w:val="yMiscellaneousBody"/>
        <w:tabs>
          <w:tab w:val="left" w:pos="600"/>
        </w:tabs>
        <w:ind w:left="600" w:hanging="600"/>
      </w:pPr>
      <w:r>
        <w:t>19.</w:t>
      </w:r>
      <w:r>
        <w:tab/>
        <w:t>Sea injection and overboard discharge valves and cocks.</w:t>
      </w:r>
    </w:p>
    <w:p>
      <w:pPr>
        <w:pStyle w:val="yMiscellaneousBody"/>
        <w:tabs>
          <w:tab w:val="left" w:pos="600"/>
        </w:tabs>
        <w:ind w:left="600" w:hanging="600"/>
      </w:pPr>
      <w:r>
        <w:t>20.</w:t>
      </w:r>
      <w:r>
        <w:tab/>
        <w:t>Inspection of propellers, rudders and underwater fittings.</w:t>
      </w:r>
    </w:p>
    <w:p>
      <w:pPr>
        <w:pStyle w:val="yMiscellaneousBody"/>
        <w:tabs>
          <w:tab w:val="left" w:pos="600"/>
        </w:tabs>
        <w:ind w:left="600" w:hanging="600"/>
      </w:pPr>
      <w:r>
        <w:t>21.</w:t>
      </w:r>
      <w:r>
        <w:tab/>
        <w:t>Pressure vessel and associated mountings, of an air pressure/salt water system having a working pressure of more than 275 kPa.</w:t>
      </w:r>
    </w:p>
    <w:p>
      <w:pPr>
        <w:pStyle w:val="yMiscellaneousBody"/>
        <w:tabs>
          <w:tab w:val="left" w:pos="600"/>
        </w:tabs>
        <w:ind w:left="600" w:hanging="600"/>
        <w:rPr>
          <w:b/>
          <w:bCs/>
        </w:rPr>
      </w:pPr>
      <w:r>
        <w:rPr>
          <w:b/>
          <w:bCs/>
        </w:rPr>
        <w:t>4</w:t>
      </w:r>
      <w:r>
        <w:rPr>
          <w:b/>
          <w:bCs/>
        </w:rPr>
        <w:noBreakHyphen/>
        <w:t>Yearly surveys</w:t>
      </w:r>
    </w:p>
    <w:p>
      <w:pPr>
        <w:pStyle w:val="yMiscellaneousBody"/>
        <w:tabs>
          <w:tab w:val="left" w:pos="600"/>
        </w:tabs>
        <w:ind w:left="600" w:hanging="600"/>
      </w:pPr>
      <w:r>
        <w:t>22.</w:t>
      </w:r>
      <w:r>
        <w:tab/>
        <w:t>Each screw and tube shaft.</w:t>
      </w:r>
    </w:p>
    <w:p>
      <w:pPr>
        <w:pStyle w:val="yMiscellaneousBody"/>
        <w:tabs>
          <w:tab w:val="left" w:pos="600"/>
        </w:tabs>
        <w:ind w:left="600" w:hanging="600"/>
      </w:pPr>
      <w:r>
        <w:t>23.</w:t>
      </w:r>
      <w:r>
        <w:tab/>
        <w:t>Anchors and cables to range.</w:t>
      </w:r>
    </w:p>
    <w:p>
      <w:pPr>
        <w:pStyle w:val="yMiscellaneousBody"/>
        <w:tabs>
          <w:tab w:val="left" w:pos="600"/>
        </w:tabs>
        <w:ind w:left="600" w:hanging="600"/>
      </w:pPr>
      <w:r>
        <w:t>24.</w:t>
      </w:r>
      <w:r>
        <w:tab/>
        <w:t>Chain locker internally.</w:t>
      </w:r>
    </w:p>
    <w:p>
      <w:pPr>
        <w:pStyle w:val="yMiscellaneousBody"/>
        <w:tabs>
          <w:tab w:val="left" w:pos="600"/>
        </w:tabs>
        <w:ind w:left="600" w:hanging="600"/>
      </w:pPr>
      <w:r>
        <w:t>25.</w:t>
      </w:r>
      <w:r>
        <w:tab/>
        <w:t>Tanks forming part of the hull, other than oil tanks, internally.</w:t>
      </w:r>
    </w:p>
    <w:p>
      <w:pPr>
        <w:pStyle w:val="yMiscellaneousBody"/>
        <w:tabs>
          <w:tab w:val="left" w:pos="600"/>
        </w:tabs>
        <w:ind w:left="600" w:hanging="600"/>
      </w:pPr>
      <w:r>
        <w:t>26.</w:t>
      </w:r>
      <w:r>
        <w:tab/>
        <w:t>Void spaces internally.</w:t>
      </w:r>
    </w:p>
    <w:p>
      <w:pPr>
        <w:pStyle w:val="yMiscellaneousBody"/>
        <w:tabs>
          <w:tab w:val="left" w:pos="600"/>
        </w:tabs>
        <w:ind w:left="600" w:hanging="600"/>
      </w:pPr>
      <w:r>
        <w:t>27.</w:t>
      </w:r>
      <w:r>
        <w:tab/>
        <w:t>Compressed air pressure vessels having a working pressure of more than 275 kPa and associated mountings.</w:t>
      </w:r>
    </w:p>
    <w:p>
      <w:pPr>
        <w:pStyle w:val="yMiscellaneousBody"/>
        <w:tabs>
          <w:tab w:val="left" w:pos="600"/>
        </w:tabs>
        <w:ind w:left="600" w:hanging="600"/>
      </w:pPr>
      <w:r>
        <w:t>28.</w:t>
      </w:r>
      <w:r>
        <w:tab/>
        <w:t>Pressure vessel and associated mountings of an air pressure/fresh water system having a working pressure of more than 275 kPa.</w:t>
      </w:r>
    </w:p>
    <w:p>
      <w:pPr>
        <w:pStyle w:val="yMiscellaneousBody"/>
        <w:tabs>
          <w:tab w:val="left" w:pos="600"/>
        </w:tabs>
        <w:ind w:left="600" w:hanging="600"/>
      </w:pPr>
      <w:r>
        <w:t>29.</w:t>
      </w:r>
      <w:r>
        <w:tab/>
        <w:t>Cargo handling, fishing and trawling gear.</w:t>
      </w:r>
    </w:p>
    <w:p>
      <w:pPr>
        <w:pStyle w:val="yMiscellaneousBody"/>
        <w:tabs>
          <w:tab w:val="left" w:pos="600"/>
        </w:tabs>
        <w:ind w:left="600" w:hanging="600"/>
      </w:pPr>
      <w:r>
        <w:t>30.</w:t>
      </w:r>
      <w:r>
        <w:tab/>
        <w:t>Insulation tests of all electrical installations above 32 V a.c. or d.c.</w:t>
      </w:r>
    </w:p>
    <w:p>
      <w:pPr>
        <w:pStyle w:val="yMiscellaneousBody"/>
        <w:tabs>
          <w:tab w:val="left" w:pos="600"/>
        </w:tabs>
        <w:ind w:left="600" w:hanging="600"/>
        <w:rPr>
          <w:b/>
          <w:bCs/>
        </w:rPr>
      </w:pPr>
      <w:r>
        <w:rPr>
          <w:b/>
          <w:bCs/>
        </w:rPr>
        <w:t>8</w:t>
      </w:r>
      <w:r>
        <w:rPr>
          <w:b/>
          <w:bCs/>
        </w:rPr>
        <w:noBreakHyphen/>
        <w:t>Yearly surveys</w:t>
      </w:r>
    </w:p>
    <w:p>
      <w:pPr>
        <w:pStyle w:val="yMiscellaneousBody"/>
        <w:tabs>
          <w:tab w:val="left" w:pos="600"/>
        </w:tabs>
        <w:ind w:left="600" w:hanging="600"/>
      </w:pPr>
      <w:r>
        <w:t>31.</w:t>
      </w:r>
      <w:r>
        <w:tab/>
        <w:t>Each rudder stock and rudder stock bearing.</w:t>
      </w:r>
    </w:p>
    <w:p>
      <w:pPr>
        <w:pStyle w:val="yMiscellaneousBody"/>
        <w:tabs>
          <w:tab w:val="left" w:pos="600"/>
        </w:tabs>
        <w:ind w:left="600" w:hanging="600"/>
      </w:pPr>
      <w:r>
        <w:t>32.</w:t>
      </w:r>
      <w:r>
        <w:tab/>
        <w:t>Steering gear.</w:t>
      </w:r>
    </w:p>
    <w:p>
      <w:pPr>
        <w:pStyle w:val="yMiscellaneousBody"/>
        <w:tabs>
          <w:tab w:val="left" w:pos="600"/>
        </w:tabs>
        <w:ind w:left="600" w:hanging="600"/>
      </w:pPr>
      <w:r>
        <w:t>33.</w:t>
      </w:r>
      <w:r>
        <w:tab/>
        <w:t>Hull in way of removable ballast.</w:t>
      </w:r>
    </w:p>
    <w:p>
      <w:pPr>
        <w:pStyle w:val="yMiscellaneousBody"/>
        <w:tabs>
          <w:tab w:val="left" w:pos="600"/>
        </w:tabs>
        <w:ind w:left="600" w:hanging="600"/>
      </w:pPr>
      <w:r>
        <w:t>34.</w:t>
      </w:r>
      <w:r>
        <w:tab/>
        <w:t>Selected sections of internal structure in way of refrigerated space.</w:t>
      </w:r>
    </w:p>
    <w:p>
      <w:pPr>
        <w:pStyle w:val="yMiscellaneousBody"/>
        <w:keepNext/>
        <w:tabs>
          <w:tab w:val="left" w:pos="480"/>
        </w:tabs>
        <w:ind w:left="480" w:hanging="480"/>
      </w:pPr>
      <w:r>
        <w:rPr>
          <w:b/>
          <w:bCs/>
        </w:rPr>
        <w:t>12</w:t>
      </w:r>
      <w:r>
        <w:rPr>
          <w:b/>
          <w:bCs/>
        </w:rPr>
        <w:noBreakHyphen/>
        <w:t>Yearly surveys</w:t>
      </w:r>
    </w:p>
    <w:p>
      <w:pPr>
        <w:pStyle w:val="yMiscellaneousBody"/>
        <w:tabs>
          <w:tab w:val="left" w:pos="600"/>
        </w:tabs>
        <w:ind w:left="600" w:hanging="600"/>
      </w:pPr>
      <w:r>
        <w:t>35.</w:t>
      </w:r>
      <w:r>
        <w:tab/>
        <w:t>Fuel oil tanks internally.</w:t>
      </w:r>
    </w:p>
    <w:p>
      <w:pPr>
        <w:pStyle w:val="yMiscellaneousBody"/>
        <w:tabs>
          <w:tab w:val="left" w:pos="600"/>
        </w:tabs>
        <w:ind w:left="600" w:hanging="600"/>
        <w:rPr>
          <w:b/>
          <w:bCs/>
        </w:rPr>
      </w:pPr>
      <w:r>
        <w:rPr>
          <w:b/>
          <w:bCs/>
        </w:rPr>
        <w:t>Other survey periods</w:t>
      </w:r>
    </w:p>
    <w:p>
      <w:pPr>
        <w:pStyle w:val="yMiscellaneousBody"/>
        <w:tabs>
          <w:tab w:val="left" w:pos="600"/>
        </w:tabs>
        <w:ind w:left="600" w:hanging="600"/>
      </w:pPr>
      <w:r>
        <w:t>36.</w:t>
      </w:r>
      <w:r>
        <w:tab/>
        <w:t>The survey period for an item not specified in this Part shall be that period determined by the Authority.</w:t>
      </w:r>
    </w:p>
    <w:p>
      <w:pPr>
        <w:pStyle w:val="yMiscellaneousHeading"/>
        <w:rPr>
          <w:b/>
          <w:bCs/>
        </w:rPr>
      </w:pPr>
      <w:r>
        <w:rPr>
          <w:b/>
          <w:bCs/>
        </w:rPr>
        <w:t>Part II — Vessels of 35 m in length and over</w:t>
      </w:r>
    </w:p>
    <w:p>
      <w:pPr>
        <w:pStyle w:val="yMiscellaneousBody"/>
        <w:tabs>
          <w:tab w:val="left" w:pos="480"/>
        </w:tabs>
        <w:ind w:left="480" w:hanging="480"/>
        <w:rPr>
          <w:b/>
          <w:bCs/>
        </w:rPr>
      </w:pPr>
      <w:r>
        <w:rPr>
          <w:b/>
          <w:bCs/>
        </w:rPr>
        <w:t>Annual surveys</w:t>
      </w:r>
    </w:p>
    <w:p>
      <w:pPr>
        <w:pStyle w:val="yMiscellaneousBody"/>
        <w:tabs>
          <w:tab w:val="left" w:pos="480"/>
        </w:tabs>
        <w:ind w:left="480" w:hanging="480"/>
      </w:pPr>
      <w:r>
        <w:t>1.</w:t>
      </w:r>
      <w:r>
        <w:tab/>
        <w:t>Equipment.</w:t>
      </w:r>
    </w:p>
    <w:p>
      <w:pPr>
        <w:pStyle w:val="yMiscellaneousBody"/>
        <w:tabs>
          <w:tab w:val="left" w:pos="480"/>
        </w:tabs>
        <w:ind w:left="480" w:hanging="480"/>
      </w:pPr>
      <w:r>
        <w:t>2.</w:t>
      </w:r>
      <w:r>
        <w:tab/>
        <w:t>Running trial of each main engine and associated gear box.</w:t>
      </w:r>
    </w:p>
    <w:p>
      <w:pPr>
        <w:pStyle w:val="yMiscellaneousBody"/>
        <w:tabs>
          <w:tab w:val="left" w:pos="480"/>
        </w:tabs>
        <w:ind w:left="480" w:hanging="480"/>
      </w:pPr>
      <w:r>
        <w:t>3.</w:t>
      </w:r>
      <w:r>
        <w:tab/>
        <w:t>Operation test of all valves in the fire main system.</w:t>
      </w:r>
    </w:p>
    <w:p>
      <w:pPr>
        <w:pStyle w:val="yMiscellaneousBody"/>
        <w:tabs>
          <w:tab w:val="left" w:pos="480"/>
        </w:tabs>
        <w:ind w:left="480" w:hanging="480"/>
      </w:pPr>
      <w:r>
        <w:t>4.</w:t>
      </w:r>
      <w:r>
        <w:tab/>
        <w:t>Operational test of all sea injection and overboard discharge valves and cocks.</w:t>
      </w:r>
    </w:p>
    <w:p>
      <w:pPr>
        <w:pStyle w:val="yMiscellaneousBody"/>
        <w:tabs>
          <w:tab w:val="left" w:pos="480"/>
        </w:tabs>
        <w:ind w:left="480" w:hanging="480"/>
      </w:pPr>
      <w:r>
        <w:t>5.</w:t>
      </w:r>
      <w:r>
        <w:tab/>
        <w:t>Operational test of main and emergency means of steering.</w:t>
      </w:r>
    </w:p>
    <w:p>
      <w:pPr>
        <w:pStyle w:val="yMiscellaneousBody"/>
        <w:tabs>
          <w:tab w:val="left" w:pos="480"/>
        </w:tabs>
        <w:ind w:left="480" w:hanging="480"/>
      </w:pPr>
      <w:r>
        <w:t>6.</w:t>
      </w:r>
      <w:r>
        <w:tab/>
        <w:t>Running trial of all machinery essential to the safe operation of the vessel.</w:t>
      </w:r>
    </w:p>
    <w:p>
      <w:pPr>
        <w:pStyle w:val="yMiscellaneousBody"/>
        <w:tabs>
          <w:tab w:val="left" w:pos="480"/>
        </w:tabs>
        <w:ind w:left="480" w:hanging="480"/>
      </w:pPr>
      <w:r>
        <w:t>7.</w:t>
      </w:r>
      <w:r>
        <w:tab/>
        <w:t>Inspection of all pipe arrangements.</w:t>
      </w:r>
    </w:p>
    <w:p>
      <w:pPr>
        <w:pStyle w:val="yMiscellaneousBody"/>
        <w:tabs>
          <w:tab w:val="left" w:pos="480"/>
        </w:tabs>
        <w:ind w:left="480" w:hanging="480"/>
      </w:pPr>
      <w:r>
        <w:t>8.</w:t>
      </w:r>
      <w:r>
        <w:tab/>
        <w:t>General inspection of machinery installation and electrical installation.</w:t>
      </w:r>
    </w:p>
    <w:p>
      <w:pPr>
        <w:pStyle w:val="yMiscellaneousBody"/>
        <w:tabs>
          <w:tab w:val="left" w:pos="480"/>
        </w:tabs>
        <w:ind w:left="480" w:hanging="480"/>
      </w:pPr>
      <w:r>
        <w:t>9.</w:t>
      </w:r>
      <w:r>
        <w:tab/>
        <w:t>All safety and relief valves associated with the safe operation of the vessel to be set at the required working pressure.</w:t>
      </w:r>
    </w:p>
    <w:p>
      <w:pPr>
        <w:pStyle w:val="yMiscellaneousBody"/>
        <w:tabs>
          <w:tab w:val="left" w:pos="480"/>
        </w:tabs>
        <w:ind w:left="480" w:hanging="480"/>
      </w:pPr>
      <w:r>
        <w:t>10.</w:t>
      </w:r>
      <w:r>
        <w:tab/>
        <w:t>Pressure vessels used for the generation of steam at a pressure not exceeding 345 kPa or for heating water to a temperature exceeding 99°C together with their associated mountings (not being a boiler referred to in items 16 and 23).</w:t>
      </w:r>
    </w:p>
    <w:p>
      <w:pPr>
        <w:pStyle w:val="yMiscellaneousBody"/>
        <w:tabs>
          <w:tab w:val="left" w:pos="480"/>
        </w:tabs>
        <w:ind w:left="480" w:hanging="480"/>
      </w:pPr>
      <w:r>
        <w:t>11.</w:t>
      </w:r>
      <w:r>
        <w:tab/>
        <w:t>Inspection of the liquefied petroleum gas installation.</w:t>
      </w:r>
    </w:p>
    <w:p>
      <w:pPr>
        <w:pStyle w:val="yMiscellaneousBody"/>
        <w:tabs>
          <w:tab w:val="left" w:pos="480"/>
        </w:tabs>
        <w:ind w:left="480" w:hanging="480"/>
      </w:pPr>
      <w:r>
        <w:t>12.</w:t>
      </w:r>
      <w:r>
        <w:tab/>
        <w:t>Inspection of cargo handling, fishing and trawling gear.</w:t>
      </w:r>
    </w:p>
    <w:p>
      <w:pPr>
        <w:pStyle w:val="yMiscellaneousBody"/>
        <w:tabs>
          <w:tab w:val="left" w:pos="480"/>
        </w:tabs>
        <w:ind w:left="480" w:hanging="480"/>
      </w:pPr>
      <w:r>
        <w:t>13.</w:t>
      </w:r>
      <w:r>
        <w:tab/>
        <w:t>Inspection of escapes from engine room and accommodation spaces.</w:t>
      </w:r>
    </w:p>
    <w:p>
      <w:pPr>
        <w:pStyle w:val="yMiscellaneousBody"/>
        <w:tabs>
          <w:tab w:val="left" w:pos="480"/>
        </w:tabs>
        <w:ind w:left="480" w:hanging="480"/>
      </w:pPr>
      <w:r>
        <w:t>14.</w:t>
      </w:r>
      <w:r>
        <w:tab/>
        <w:t>Inspection of personnel protection arrangements in machinery spaces.</w:t>
      </w:r>
    </w:p>
    <w:p>
      <w:pPr>
        <w:pStyle w:val="yMiscellaneousBody"/>
        <w:tabs>
          <w:tab w:val="left" w:pos="480"/>
        </w:tabs>
        <w:ind w:left="480" w:hanging="480"/>
      </w:pPr>
      <w:r>
        <w:t>15.</w:t>
      </w:r>
      <w:r>
        <w:tab/>
        <w:t>Inspection of casings, superstructures, skylights, hatchways, companionways, bulwarks and guard rails, ventilators and air pipes, together with all closing devices.</w:t>
      </w:r>
    </w:p>
    <w:p>
      <w:pPr>
        <w:pStyle w:val="yMiscellaneousBody"/>
        <w:tabs>
          <w:tab w:val="left" w:pos="480"/>
        </w:tabs>
        <w:ind w:left="480" w:hanging="480"/>
      </w:pPr>
      <w:r>
        <w:t>16.</w:t>
      </w:r>
      <w:r>
        <w:tab/>
        <w:t>A boiler and its mountings where the boiler has been in service for more than 8 years (not being a pressure vessel referred to in item 10).</w:t>
      </w:r>
    </w:p>
    <w:p>
      <w:pPr>
        <w:pStyle w:val="yMiscellaneousBody"/>
        <w:tabs>
          <w:tab w:val="left" w:pos="480"/>
        </w:tabs>
        <w:ind w:left="480" w:hanging="480"/>
      </w:pPr>
      <w:r>
        <w:t>17.</w:t>
      </w:r>
      <w:r>
        <w:tab/>
        <w:t>An evaporator and its mountings which has been in service for more than 8 years, and in which the operating pressure is above atmospheric.</w:t>
      </w:r>
    </w:p>
    <w:p>
      <w:pPr>
        <w:pStyle w:val="yMiscellaneousBody"/>
        <w:tabs>
          <w:tab w:val="left" w:pos="480"/>
        </w:tabs>
        <w:ind w:left="480" w:hanging="480"/>
        <w:rPr>
          <w:b/>
          <w:bCs/>
        </w:rPr>
      </w:pPr>
      <w:r>
        <w:rPr>
          <w:b/>
          <w:bCs/>
        </w:rPr>
        <w:t>2</w:t>
      </w:r>
      <w:r>
        <w:rPr>
          <w:b/>
          <w:bCs/>
        </w:rPr>
        <w:noBreakHyphen/>
        <w:t>Yearly surveys</w:t>
      </w:r>
    </w:p>
    <w:p>
      <w:pPr>
        <w:pStyle w:val="yMiscellaneousBody"/>
        <w:tabs>
          <w:tab w:val="left" w:pos="480"/>
        </w:tabs>
        <w:ind w:left="480" w:hanging="480"/>
      </w:pPr>
      <w:r>
        <w:t>18.</w:t>
      </w:r>
      <w:r>
        <w:tab/>
      </w:r>
      <w:smartTag w:uri="urn:schemas-microsoft-com:office:smarttags" w:element="place">
        <w:smartTag w:uri="urn:schemas-microsoft-com:office:smarttags" w:element="City">
          <w:r>
            <w:t>Hull</w:t>
          </w:r>
        </w:smartTag>
      </w:smartTag>
      <w:r>
        <w:t xml:space="preserve"> externally and internally except in way of tanks forming part of the structure.</w:t>
      </w:r>
    </w:p>
    <w:p>
      <w:pPr>
        <w:pStyle w:val="yMiscellaneousBody"/>
        <w:tabs>
          <w:tab w:val="left" w:pos="480"/>
        </w:tabs>
        <w:ind w:left="480" w:hanging="480"/>
      </w:pPr>
      <w:r>
        <w:t>19.</w:t>
      </w:r>
      <w:r>
        <w:tab/>
        <w:t>Sea cocks and valves, bilge injection valves and overboard discharge valves, of ferrous construction.</w:t>
      </w:r>
    </w:p>
    <w:p>
      <w:pPr>
        <w:pStyle w:val="yMiscellaneousBody"/>
        <w:tabs>
          <w:tab w:val="left" w:pos="480"/>
        </w:tabs>
        <w:ind w:left="480" w:hanging="480"/>
      </w:pPr>
      <w:r>
        <w:t>20.</w:t>
      </w:r>
      <w:r>
        <w:tab/>
        <w:t>Inspection of propellers, rudders, and under water fittings.</w:t>
      </w:r>
    </w:p>
    <w:p>
      <w:pPr>
        <w:pStyle w:val="yMiscellaneousBody"/>
        <w:tabs>
          <w:tab w:val="left" w:pos="480"/>
        </w:tabs>
        <w:ind w:left="480" w:hanging="480"/>
      </w:pPr>
      <w:r>
        <w:t>21.</w:t>
      </w:r>
      <w:r>
        <w:tab/>
        <w:t>Operational test of bilge pumps, bilge valves and bilge alarms.</w:t>
      </w:r>
    </w:p>
    <w:p>
      <w:pPr>
        <w:pStyle w:val="yMiscellaneousBody"/>
        <w:tabs>
          <w:tab w:val="left" w:pos="480"/>
        </w:tabs>
        <w:ind w:left="480" w:hanging="480"/>
      </w:pPr>
      <w:r>
        <w:t>22.</w:t>
      </w:r>
      <w:r>
        <w:tab/>
        <w:t>Pressure vessel and associate mountings of an air pressure/salt system having a working pressure of more than 275 kPa.</w:t>
      </w:r>
    </w:p>
    <w:p>
      <w:pPr>
        <w:pStyle w:val="yMiscellaneousBody"/>
        <w:tabs>
          <w:tab w:val="left" w:pos="480"/>
        </w:tabs>
        <w:ind w:left="480" w:hanging="480"/>
      </w:pPr>
      <w:r>
        <w:t>23.</w:t>
      </w:r>
      <w:r>
        <w:tab/>
        <w:t>A boiler and its mountings where the boiler has been in service for less than 8 years (not being a pressure vessel referred to in item 10).</w:t>
      </w:r>
    </w:p>
    <w:p>
      <w:pPr>
        <w:pStyle w:val="yMiscellaneousBody"/>
        <w:tabs>
          <w:tab w:val="left" w:pos="480"/>
        </w:tabs>
        <w:ind w:left="480" w:hanging="480"/>
      </w:pPr>
      <w:r>
        <w:t>24.</w:t>
      </w:r>
      <w:r>
        <w:tab/>
        <w:t>An evaporator and its mountings, which has been in service for less than 8 years, and in which the operating pressure is above atmospheric.</w:t>
      </w:r>
    </w:p>
    <w:p>
      <w:pPr>
        <w:pStyle w:val="yMiscellaneousBody"/>
        <w:tabs>
          <w:tab w:val="left" w:pos="480"/>
        </w:tabs>
        <w:ind w:left="480" w:hanging="480"/>
        <w:rPr>
          <w:b/>
          <w:bCs/>
        </w:rPr>
      </w:pPr>
      <w:r>
        <w:rPr>
          <w:b/>
          <w:bCs/>
        </w:rPr>
        <w:t>4</w:t>
      </w:r>
      <w:r>
        <w:rPr>
          <w:b/>
          <w:bCs/>
        </w:rPr>
        <w:noBreakHyphen/>
        <w:t>Yearly surveys</w:t>
      </w:r>
    </w:p>
    <w:p>
      <w:pPr>
        <w:pStyle w:val="yMiscellaneousBody"/>
        <w:tabs>
          <w:tab w:val="left" w:pos="480"/>
        </w:tabs>
        <w:ind w:left="480" w:hanging="480"/>
      </w:pPr>
      <w:r>
        <w:t>25.</w:t>
      </w:r>
      <w:r>
        <w:tab/>
        <w:t>Sea cocks and valves, bilge injection valves and overboard discharge valves, of non</w:t>
      </w:r>
      <w:r>
        <w:noBreakHyphen/>
        <w:t>ferrous construction.</w:t>
      </w:r>
    </w:p>
    <w:p>
      <w:pPr>
        <w:pStyle w:val="yMiscellaneousBody"/>
        <w:tabs>
          <w:tab w:val="left" w:pos="480"/>
        </w:tabs>
        <w:ind w:left="480" w:hanging="480"/>
      </w:pPr>
      <w:r>
        <w:t>26.</w:t>
      </w:r>
      <w:r>
        <w:tab/>
        <w:t>Bilge pumps.</w:t>
      </w:r>
    </w:p>
    <w:p>
      <w:pPr>
        <w:pStyle w:val="yMiscellaneousBody"/>
        <w:tabs>
          <w:tab w:val="left" w:pos="480"/>
        </w:tabs>
        <w:ind w:left="480" w:hanging="480"/>
      </w:pPr>
      <w:r>
        <w:t>27.</w:t>
      </w:r>
      <w:r>
        <w:tab/>
        <w:t>Independent pumps used for pumping sea water, fresh water, fuel oil, condensate and boiler feed.</w:t>
      </w:r>
    </w:p>
    <w:p>
      <w:pPr>
        <w:pStyle w:val="yMiscellaneousBody"/>
        <w:tabs>
          <w:tab w:val="left" w:pos="480"/>
        </w:tabs>
        <w:ind w:left="480" w:hanging="480"/>
      </w:pPr>
      <w:r>
        <w:t>28.</w:t>
      </w:r>
      <w:r>
        <w:tab/>
        <w:t>Air receivers and mountings, selected sections of air piping and explosion protection devices.</w:t>
      </w:r>
    </w:p>
    <w:p>
      <w:pPr>
        <w:pStyle w:val="yMiscellaneousBody"/>
        <w:tabs>
          <w:tab w:val="left" w:pos="480"/>
        </w:tabs>
        <w:ind w:left="480" w:hanging="480"/>
      </w:pPr>
      <w:r>
        <w:t>29.</w:t>
      </w:r>
      <w:r>
        <w:tab/>
        <w:t>Main propulsion intermediate shafting.</w:t>
      </w:r>
    </w:p>
    <w:p>
      <w:pPr>
        <w:pStyle w:val="yMiscellaneousBody"/>
        <w:tabs>
          <w:tab w:val="left" w:pos="480"/>
        </w:tabs>
        <w:ind w:left="480" w:hanging="480"/>
      </w:pPr>
      <w:r>
        <w:t>30.</w:t>
      </w:r>
      <w:r>
        <w:tab/>
        <w:t>Evaporators and mountings in which the operating pressure is at or below atmospheric pressure.</w:t>
      </w:r>
    </w:p>
    <w:p>
      <w:pPr>
        <w:pStyle w:val="yMiscellaneousBody"/>
        <w:tabs>
          <w:tab w:val="left" w:pos="480"/>
        </w:tabs>
        <w:ind w:left="480" w:hanging="480"/>
      </w:pPr>
      <w:r>
        <w:t>31.</w:t>
      </w:r>
      <w:r>
        <w:tab/>
        <w:t>Anchors and cables and all links and joining shackles.</w:t>
      </w:r>
    </w:p>
    <w:p>
      <w:pPr>
        <w:pStyle w:val="yMiscellaneousBody"/>
        <w:tabs>
          <w:tab w:val="left" w:pos="480"/>
        </w:tabs>
        <w:ind w:left="480" w:hanging="480"/>
      </w:pPr>
      <w:r>
        <w:t>32.</w:t>
      </w:r>
      <w:r>
        <w:tab/>
        <w:t>Windlass.</w:t>
      </w:r>
    </w:p>
    <w:p>
      <w:pPr>
        <w:pStyle w:val="yMiscellaneousBody"/>
        <w:tabs>
          <w:tab w:val="left" w:pos="480"/>
        </w:tabs>
        <w:ind w:left="480" w:hanging="480"/>
      </w:pPr>
      <w:r>
        <w:t>33.</w:t>
      </w:r>
      <w:r>
        <w:tab/>
        <w:t>Condensers, lubricating oil coolers, jacket water coolers, drain coolers, distillers and air ejectors.</w:t>
      </w:r>
    </w:p>
    <w:p>
      <w:pPr>
        <w:pStyle w:val="yMiscellaneousBody"/>
        <w:tabs>
          <w:tab w:val="left" w:pos="480"/>
        </w:tabs>
        <w:ind w:left="480" w:hanging="480"/>
      </w:pPr>
      <w:r>
        <w:t>34.</w:t>
      </w:r>
      <w:r>
        <w:tab/>
        <w:t>Boiler feed water heaters.</w:t>
      </w:r>
    </w:p>
    <w:p>
      <w:pPr>
        <w:pStyle w:val="yMiscellaneousBody"/>
        <w:tabs>
          <w:tab w:val="left" w:pos="480"/>
        </w:tabs>
        <w:ind w:left="480" w:hanging="480"/>
      </w:pPr>
      <w:r>
        <w:t>35.</w:t>
      </w:r>
      <w:r>
        <w:tab/>
        <w:t>Oil fuel heaters.</w:t>
      </w:r>
    </w:p>
    <w:p>
      <w:pPr>
        <w:pStyle w:val="yMiscellaneousBody"/>
        <w:tabs>
          <w:tab w:val="left" w:pos="480"/>
        </w:tabs>
        <w:ind w:left="480" w:hanging="480"/>
      </w:pPr>
      <w:r>
        <w:t>36.</w:t>
      </w:r>
      <w:r>
        <w:tab/>
        <w:t>Gear boxes to such extent necessary to ensure satisfactory condition.</w:t>
      </w:r>
    </w:p>
    <w:p>
      <w:pPr>
        <w:pStyle w:val="yMiscellaneousBody"/>
        <w:tabs>
          <w:tab w:val="left" w:pos="480"/>
        </w:tabs>
        <w:ind w:left="480" w:hanging="480"/>
      </w:pPr>
      <w:r>
        <w:t>37.</w:t>
      </w:r>
      <w:r>
        <w:tab/>
        <w:t>Screw and tube shafts.</w:t>
      </w:r>
    </w:p>
    <w:p>
      <w:pPr>
        <w:pStyle w:val="yMiscellaneousBody"/>
        <w:tabs>
          <w:tab w:val="left" w:pos="480"/>
        </w:tabs>
        <w:ind w:left="480" w:hanging="480"/>
      </w:pPr>
      <w:r>
        <w:t>38.</w:t>
      </w:r>
      <w:r>
        <w:tab/>
        <w:t>Internal combustion engined auxiliary generators other than emergency generators.</w:t>
      </w:r>
    </w:p>
    <w:p>
      <w:pPr>
        <w:pStyle w:val="yMiscellaneousBody"/>
        <w:tabs>
          <w:tab w:val="left" w:pos="480"/>
        </w:tabs>
        <w:ind w:left="480" w:hanging="480"/>
      </w:pPr>
      <w:r>
        <w:t>39.</w:t>
      </w:r>
      <w:r>
        <w:tab/>
        <w:t>Turbo</w:t>
      </w:r>
      <w:r>
        <w:noBreakHyphen/>
        <w:t>generators.</w:t>
      </w:r>
    </w:p>
    <w:p>
      <w:pPr>
        <w:pStyle w:val="yMiscellaneousBody"/>
        <w:tabs>
          <w:tab w:val="left" w:pos="480"/>
        </w:tabs>
        <w:ind w:left="480" w:hanging="480"/>
      </w:pPr>
      <w:r>
        <w:t>40.</w:t>
      </w:r>
      <w:r>
        <w:tab/>
        <w:t>Main engine, steam turbines.</w:t>
      </w:r>
    </w:p>
    <w:p>
      <w:pPr>
        <w:pStyle w:val="yMiscellaneousBody"/>
        <w:tabs>
          <w:tab w:val="left" w:pos="480"/>
        </w:tabs>
        <w:ind w:left="480" w:hanging="480"/>
      </w:pPr>
      <w:r>
        <w:t>41.</w:t>
      </w:r>
      <w:r>
        <w:tab/>
        <w:t>Main engine, internal combustion engines.</w:t>
      </w:r>
    </w:p>
    <w:p>
      <w:pPr>
        <w:pStyle w:val="yMiscellaneousBody"/>
        <w:tabs>
          <w:tab w:val="left" w:pos="480"/>
        </w:tabs>
        <w:ind w:left="480" w:hanging="480"/>
      </w:pPr>
      <w:r>
        <w:t>42.</w:t>
      </w:r>
      <w:r>
        <w:tab/>
        <w:t>Selected lengths of steel steam pipes having bolted joints and carrying steam at a temperature exceeding 455°C.  Also hydraulic test of those lengths.</w:t>
      </w:r>
    </w:p>
    <w:p>
      <w:pPr>
        <w:pStyle w:val="yMiscellaneousBody"/>
        <w:tabs>
          <w:tab w:val="left" w:pos="480"/>
        </w:tabs>
        <w:ind w:left="480" w:hanging="480"/>
      </w:pPr>
      <w:r>
        <w:t>43.</w:t>
      </w:r>
      <w:r>
        <w:tab/>
        <w:t>Steel pipes having welded joints carrying steam at a temperature exceeding 455°C.  Also hydraulic test of those lengths.</w:t>
      </w:r>
    </w:p>
    <w:p>
      <w:pPr>
        <w:pStyle w:val="yMiscellaneousBody"/>
        <w:tabs>
          <w:tab w:val="left" w:pos="480"/>
        </w:tabs>
        <w:ind w:left="480" w:hanging="480"/>
      </w:pPr>
      <w:r>
        <w:t>44.</w:t>
      </w:r>
      <w:r>
        <w:tab/>
        <w:t>Pressure vessel and associated mountings of an air pressure/fresh water system having a working pressure of more than 275 kPa.</w:t>
      </w:r>
    </w:p>
    <w:p>
      <w:pPr>
        <w:pStyle w:val="yMiscellaneousBody"/>
        <w:tabs>
          <w:tab w:val="left" w:pos="480"/>
        </w:tabs>
        <w:ind w:left="480" w:hanging="480"/>
      </w:pPr>
      <w:r>
        <w:t>45.</w:t>
      </w:r>
      <w:r>
        <w:tab/>
        <w:t>After the twelfth year in service all solid drawn copper steam pipes having an internal diameter exceeding 75 mm are to be annealed and hydraulically tested.</w:t>
      </w:r>
    </w:p>
    <w:p>
      <w:pPr>
        <w:pStyle w:val="yMiscellaneousBody"/>
        <w:tabs>
          <w:tab w:val="left" w:pos="480"/>
        </w:tabs>
        <w:ind w:left="480" w:hanging="480"/>
      </w:pPr>
      <w:r>
        <w:t>46.</w:t>
      </w:r>
      <w:r>
        <w:tab/>
        <w:t>After the twelfth year in service selected lengths of steel steam pipes having an internal diameter exceeding 75 mm and carrying steam not exceeding 455°C are to be hydraulically tested.</w:t>
      </w:r>
    </w:p>
    <w:p>
      <w:pPr>
        <w:pStyle w:val="yMiscellaneousBody"/>
        <w:keepNext/>
        <w:tabs>
          <w:tab w:val="left" w:pos="480"/>
        </w:tabs>
        <w:ind w:left="480" w:hanging="480"/>
        <w:rPr>
          <w:b/>
          <w:bCs/>
        </w:rPr>
      </w:pPr>
      <w:r>
        <w:rPr>
          <w:b/>
          <w:bCs/>
        </w:rPr>
        <w:t>5</w:t>
      </w:r>
      <w:r>
        <w:rPr>
          <w:b/>
          <w:bCs/>
        </w:rPr>
        <w:noBreakHyphen/>
        <w:t>Yearly surveys</w:t>
      </w:r>
    </w:p>
    <w:p>
      <w:pPr>
        <w:pStyle w:val="yMiscellaneousBody"/>
        <w:tabs>
          <w:tab w:val="left" w:pos="480"/>
        </w:tabs>
        <w:ind w:left="480" w:hanging="480"/>
      </w:pPr>
      <w:r>
        <w:t>47.</w:t>
      </w:r>
      <w:r>
        <w:tab/>
        <w:t>Peak tanks internally.  Peak tanks are to be tested to a head sufficient to give the maximum pressure than can be experienced in service.</w:t>
      </w:r>
    </w:p>
    <w:p>
      <w:pPr>
        <w:pStyle w:val="yMiscellaneousBody"/>
        <w:tabs>
          <w:tab w:val="left" w:pos="480"/>
        </w:tabs>
        <w:ind w:left="480" w:hanging="480"/>
      </w:pPr>
      <w:r>
        <w:t>48.</w:t>
      </w:r>
      <w:r>
        <w:tab/>
        <w:t>Deep tanks (except those tanks used exclusively for oil fuel) internally.  All deep tanks are to be tested to a head sufficient to give the maximum pressure that can be experienced in service.  Deep tanks used exclusively for oil fuel need not be examined internally subject to satisfactory external survey and hydraulic test.</w:t>
      </w:r>
    </w:p>
    <w:p>
      <w:pPr>
        <w:pStyle w:val="yMiscellaneousBody"/>
        <w:tabs>
          <w:tab w:val="left" w:pos="480"/>
        </w:tabs>
        <w:ind w:left="480" w:hanging="480"/>
      </w:pPr>
      <w:r>
        <w:t>49.</w:t>
      </w:r>
      <w:r>
        <w:tab/>
        <w:t>Double bottom tanks (except those tanks used exclusively for oil fuel) internally.  All double bottom tanks are to be tested to a head sufficient to give the maximum pressure that can be experienced in service.  Double bottom tanks used exclusively for oil fuel need not be examined internally subject to satisfactory external survey and hydraulic test.</w:t>
      </w:r>
    </w:p>
    <w:p>
      <w:pPr>
        <w:pStyle w:val="yMiscellaneousBody"/>
        <w:tabs>
          <w:tab w:val="left" w:pos="480"/>
        </w:tabs>
        <w:ind w:left="480" w:hanging="480"/>
      </w:pPr>
      <w:r>
        <w:t>50.</w:t>
      </w:r>
      <w:r>
        <w:tab/>
        <w:t>Ballast tanks and tanks forming part of the ship’s main structure internally.  Ballast tanks and tanks forming part of the ship’s structure are to be hydraulically tested to a head sufficient to give the maximum pressure that can be experienced in service.</w:t>
      </w:r>
    </w:p>
    <w:p>
      <w:pPr>
        <w:pStyle w:val="yMiscellaneousBody"/>
        <w:tabs>
          <w:tab w:val="left" w:pos="480"/>
        </w:tabs>
        <w:ind w:left="480" w:hanging="480"/>
        <w:rPr>
          <w:b/>
          <w:bCs/>
        </w:rPr>
      </w:pPr>
      <w:r>
        <w:rPr>
          <w:b/>
          <w:bCs/>
        </w:rPr>
        <w:t>6</w:t>
      </w:r>
      <w:r>
        <w:rPr>
          <w:b/>
          <w:bCs/>
        </w:rPr>
        <w:noBreakHyphen/>
        <w:t>Yearly survey</w:t>
      </w:r>
    </w:p>
    <w:p>
      <w:pPr>
        <w:pStyle w:val="yMiscellaneousBody"/>
        <w:tabs>
          <w:tab w:val="left" w:pos="480"/>
        </w:tabs>
        <w:ind w:left="480" w:hanging="480"/>
      </w:pPr>
      <w:r>
        <w:t>51.</w:t>
      </w:r>
      <w:r>
        <w:tab/>
        <w:t>Independent pumps used solely for pumping lubricating oil (except those pumps used for the supply of oil under pressure to hydraulically operated machinery).</w:t>
      </w:r>
    </w:p>
    <w:p>
      <w:pPr>
        <w:pStyle w:val="yMiscellaneousBody"/>
        <w:tabs>
          <w:tab w:val="left" w:pos="480"/>
        </w:tabs>
        <w:ind w:left="480" w:hanging="480"/>
        <w:rPr>
          <w:b/>
          <w:bCs/>
        </w:rPr>
      </w:pPr>
      <w:r>
        <w:rPr>
          <w:b/>
          <w:bCs/>
        </w:rPr>
        <w:t>8</w:t>
      </w:r>
      <w:r>
        <w:rPr>
          <w:b/>
          <w:bCs/>
        </w:rPr>
        <w:noBreakHyphen/>
        <w:t>Yearly surveys</w:t>
      </w:r>
    </w:p>
    <w:p>
      <w:pPr>
        <w:pStyle w:val="yMiscellaneousBody"/>
        <w:tabs>
          <w:tab w:val="left" w:pos="480"/>
        </w:tabs>
        <w:ind w:left="480" w:hanging="480"/>
      </w:pPr>
      <w:r>
        <w:t>52.</w:t>
      </w:r>
      <w:r>
        <w:tab/>
        <w:t>Independent pumps used for the supply of lubricating oil under pressure to  hydraulically operated machinery.</w:t>
      </w:r>
    </w:p>
    <w:p>
      <w:pPr>
        <w:pStyle w:val="yMiscellaneousBody"/>
        <w:tabs>
          <w:tab w:val="left" w:pos="480"/>
        </w:tabs>
        <w:ind w:left="480" w:hanging="480"/>
      </w:pPr>
      <w:r>
        <w:t>53.</w:t>
      </w:r>
      <w:r>
        <w:tab/>
        <w:t>Electrically operated or hydraulically operated steering gear.</w:t>
      </w:r>
    </w:p>
    <w:p>
      <w:pPr>
        <w:pStyle w:val="yMiscellaneousBody"/>
        <w:tabs>
          <w:tab w:val="left" w:pos="480"/>
        </w:tabs>
        <w:ind w:left="480" w:hanging="480"/>
      </w:pPr>
      <w:r>
        <w:t>54.</w:t>
      </w:r>
      <w:r>
        <w:tab/>
        <w:t>All solid drawn copper steam pipes having an internal diameter exceeding 75 mm are to be annealed and hydraulically tested.</w:t>
      </w:r>
    </w:p>
    <w:p>
      <w:pPr>
        <w:pStyle w:val="yMiscellaneousBody"/>
        <w:tabs>
          <w:tab w:val="left" w:pos="480"/>
        </w:tabs>
        <w:ind w:left="480" w:hanging="480"/>
      </w:pPr>
      <w:r>
        <w:t>55.</w:t>
      </w:r>
      <w:r>
        <w:tab/>
        <w:t>Selected lengths of steel steam pipes having an internal diameter exceeding 75 mm and carrying steam at a temperature not exceeding 455°C are to be hydraulically tested.</w:t>
      </w:r>
    </w:p>
    <w:p>
      <w:pPr>
        <w:pStyle w:val="yMiscellaneousBody"/>
        <w:keepNext/>
        <w:tabs>
          <w:tab w:val="left" w:pos="480"/>
        </w:tabs>
        <w:ind w:left="480" w:hanging="480"/>
        <w:rPr>
          <w:b/>
          <w:bCs/>
        </w:rPr>
      </w:pPr>
      <w:r>
        <w:rPr>
          <w:b/>
          <w:bCs/>
        </w:rPr>
        <w:t>Other survey periods</w:t>
      </w:r>
    </w:p>
    <w:p>
      <w:pPr>
        <w:pStyle w:val="yMiscellaneousBody"/>
        <w:tabs>
          <w:tab w:val="left" w:pos="480"/>
        </w:tabs>
        <w:ind w:left="480" w:hanging="480"/>
      </w:pPr>
      <w:r>
        <w:t>56.</w:t>
      </w:r>
      <w:r>
        <w:tab/>
        <w:t>Emergency generator i.e. generator used normally for emergency purposes shall be surveyed once in the first 12 years and thereafter once in every subsequent period of 8 years.</w:t>
      </w:r>
    </w:p>
    <w:p>
      <w:pPr>
        <w:pStyle w:val="yMiscellaneousBody"/>
        <w:tabs>
          <w:tab w:val="left" w:pos="480"/>
        </w:tabs>
        <w:ind w:left="480" w:hanging="480"/>
      </w:pPr>
      <w:r>
        <w:t>57.</w:t>
      </w:r>
      <w:r>
        <w:tab/>
        <w:t>One deep tank that is used exclusively for fuel oil to be surveyed internally every 5 years starting when the ship is 10 years old and all such deep tanks to be surveyed by the time the ship is 25 years old.</w:t>
      </w:r>
    </w:p>
    <w:p>
      <w:pPr>
        <w:pStyle w:val="yMiscellaneousBody"/>
        <w:tabs>
          <w:tab w:val="left" w:pos="480"/>
        </w:tabs>
        <w:ind w:left="480" w:hanging="480"/>
      </w:pPr>
      <w:r>
        <w:t>58.</w:t>
      </w:r>
      <w:r>
        <w:tab/>
        <w:t>At least one double bottom tank that is used exclusively for fuel oil to be surveyed internally every 5 years starting when the ship is 10 years old and all such double bottom tanks to be surveyed by the time the ship is 25 years old.</w:t>
      </w:r>
    </w:p>
    <w:p>
      <w:pPr>
        <w:pStyle w:val="yMiscellaneousBody"/>
        <w:tabs>
          <w:tab w:val="left" w:pos="480"/>
        </w:tabs>
        <w:ind w:left="480" w:hanging="480"/>
      </w:pPr>
      <w:r>
        <w:t>59.</w:t>
      </w:r>
      <w:r>
        <w:tab/>
        <w:t>The survey period for an item not specified in this Part shall be that period determined by the Authority.</w:t>
      </w:r>
    </w:p>
    <w:p>
      <w:pPr>
        <w:pStyle w:val="yEdnoteschedule"/>
      </w:pPr>
      <w:bookmarkStart w:id="890" w:name="_Toc212609814"/>
      <w:bookmarkStart w:id="891" w:name="_Toc232588287"/>
      <w:bookmarkStart w:id="892" w:name="_Toc233615445"/>
      <w:bookmarkStart w:id="893" w:name="_Toc235955738"/>
      <w:bookmarkStart w:id="894" w:name="_Toc236543228"/>
      <w:bookmarkStart w:id="895" w:name="_Toc236543415"/>
      <w:r>
        <w:t>[Schedule 3 deleted in Gazette 11 Dec 2009 p. 5109.]</w:t>
      </w:r>
    </w:p>
    <w:p>
      <w:pPr>
        <w:pStyle w:val="CentredBaseLine"/>
        <w:jc w:val="center"/>
        <w:rPr>
          <w:del w:id="896" w:author="Master Repository Process" w:date="2021-09-25T01:43:00Z"/>
        </w:rPr>
      </w:pPr>
      <w:del w:id="897" w:author="Master Repository Process" w:date="2021-09-25T01:43:00Z">
        <w:r>
          <w:rPr>
            <w:noProof/>
            <w:lang w:eastAsia="en-AU"/>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898" w:author="Master Repository Process" w:date="2021-09-25T01:43:00Z"/>
        </w:rPr>
      </w:pPr>
      <w:ins w:id="899" w:author="Master Repository Process" w:date="2021-09-25T01:43:00Z">
        <w:r>
          <w:rPr>
            <w:noProof/>
            <w:lang w:eastAsia="en-AU"/>
          </w:rPr>
          <w:drawing>
            <wp:inline distT="0" distB="0" distL="0" distR="0">
              <wp:extent cx="932815" cy="172085"/>
              <wp:effectExtent l="0" t="0" r="63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2815" cy="172085"/>
                      </a:xfrm>
                      <a:prstGeom prst="rect">
                        <a:avLst/>
                      </a:prstGeom>
                      <a:noFill/>
                      <a:ln>
                        <a:noFill/>
                      </a:ln>
                    </pic:spPr>
                  </pic:pic>
                </a:graphicData>
              </a:graphic>
            </wp:inline>
          </w:drawing>
        </w:r>
      </w:ins>
    </w:p>
    <w:p>
      <w:pPr>
        <w:sectPr>
          <w:headerReference w:type="even" r:id="rId25"/>
          <w:headerReference w:type="default" r:id="rId26"/>
          <w:pgSz w:w="11906" w:h="16838" w:code="9"/>
          <w:pgMar w:top="2376" w:right="2405" w:bottom="3542" w:left="2405" w:header="706" w:footer="3380" w:gutter="0"/>
          <w:cols w:space="720"/>
          <w:noEndnote/>
          <w:docGrid w:linePitch="326"/>
        </w:sectPr>
      </w:pPr>
    </w:p>
    <w:p>
      <w:pPr>
        <w:pStyle w:val="nHeading2"/>
      </w:pPr>
      <w:bookmarkStart w:id="900" w:name="_Toc107747041"/>
      <w:bookmarkStart w:id="901" w:name="_Toc139183112"/>
      <w:bookmarkStart w:id="902" w:name="_Toc139347647"/>
      <w:bookmarkStart w:id="903" w:name="_Toc150239333"/>
      <w:bookmarkStart w:id="904" w:name="_Toc150239556"/>
      <w:bookmarkStart w:id="905" w:name="_Toc152381867"/>
      <w:bookmarkStart w:id="906" w:name="_Toc152486340"/>
      <w:bookmarkStart w:id="907" w:name="_Toc152728309"/>
      <w:bookmarkStart w:id="908" w:name="_Toc154212618"/>
      <w:bookmarkStart w:id="909" w:name="_Toc170633568"/>
      <w:bookmarkStart w:id="910" w:name="_Toc170814766"/>
      <w:bookmarkStart w:id="911" w:name="_Toc170814804"/>
      <w:bookmarkStart w:id="912" w:name="_Toc202506553"/>
      <w:bookmarkStart w:id="913" w:name="_Toc212609818"/>
      <w:bookmarkStart w:id="914" w:name="_Toc232588291"/>
      <w:bookmarkStart w:id="915" w:name="_Toc233615449"/>
      <w:bookmarkStart w:id="916" w:name="_Toc235955742"/>
      <w:bookmarkStart w:id="917" w:name="_Toc236543232"/>
      <w:bookmarkStart w:id="918" w:name="_Toc236543419"/>
      <w:bookmarkStart w:id="919" w:name="_Toc238457761"/>
      <w:bookmarkStart w:id="920" w:name="_Toc238959750"/>
      <w:bookmarkStart w:id="921" w:name="_Toc248306513"/>
      <w:bookmarkStart w:id="922" w:name="_Toc248307561"/>
      <w:bookmarkStart w:id="923" w:name="_Toc248308163"/>
      <w:bookmarkStart w:id="924" w:name="_Toc265675094"/>
      <w:bookmarkStart w:id="925" w:name="_Toc265675278"/>
      <w:bookmarkStart w:id="926" w:name="_Toc293650127"/>
      <w:bookmarkStart w:id="927" w:name="_Toc293650225"/>
      <w:bookmarkStart w:id="928" w:name="_Toc297305284"/>
      <w:bookmarkStart w:id="929" w:name="_Toc297305346"/>
      <w:bookmarkStart w:id="930" w:name="_Toc315700440"/>
      <w:bookmarkStart w:id="931" w:name="_Toc315772068"/>
      <w:bookmarkStart w:id="932" w:name="_Toc317166929"/>
      <w:bookmarkStart w:id="933" w:name="_Toc317167914"/>
      <w:bookmarkStart w:id="934" w:name="_Toc318280416"/>
      <w:bookmarkStart w:id="935" w:name="_Toc318445253"/>
      <w:bookmarkStart w:id="936" w:name="_Toc319057299"/>
      <w:bookmarkStart w:id="937" w:name="_Toc328655897"/>
      <w:bookmarkEnd w:id="890"/>
      <w:bookmarkEnd w:id="891"/>
      <w:bookmarkEnd w:id="892"/>
      <w:bookmarkEnd w:id="893"/>
      <w:bookmarkEnd w:id="894"/>
      <w:bookmarkEnd w:id="895"/>
      <w:r>
        <w:t>Notes</w:t>
      </w:r>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p>
    <w:p>
      <w:pPr>
        <w:pStyle w:val="nSubsection"/>
        <w:rPr>
          <w:snapToGrid w:val="0"/>
        </w:rPr>
      </w:pPr>
      <w:r>
        <w:rPr>
          <w:snapToGrid w:val="0"/>
          <w:vertAlign w:val="superscript"/>
        </w:rPr>
        <w:t>1</w:t>
      </w:r>
      <w:r>
        <w:rPr>
          <w:snapToGrid w:val="0"/>
        </w:rPr>
        <w:tab/>
        <w:t xml:space="preserve">This </w:t>
      </w:r>
      <w:del w:id="938" w:author="Master Repository Process" w:date="2021-09-25T01:43:00Z">
        <w:r>
          <w:rPr>
            <w:snapToGrid w:val="0"/>
          </w:rPr>
          <w:delText xml:space="preserve">reprint </w:delText>
        </w:r>
      </w:del>
      <w:r>
        <w:rPr>
          <w:snapToGrid w:val="0"/>
        </w:rPr>
        <w:t>is a compilation</w:t>
      </w:r>
      <w:del w:id="939" w:author="Master Repository Process" w:date="2021-09-25T01:43:00Z">
        <w:r>
          <w:rPr>
            <w:snapToGrid w:val="0"/>
          </w:rPr>
          <w:delText xml:space="preserve"> as at 2 March 2012</w:delText>
        </w:r>
      </w:del>
      <w:r>
        <w:rPr>
          <w:snapToGrid w:val="0"/>
        </w:rPr>
        <w:t xml:space="preserve"> of the </w:t>
      </w:r>
      <w:r>
        <w:rPr>
          <w:i/>
          <w:noProof/>
          <w:snapToGrid w:val="0"/>
        </w:rPr>
        <w:t>W.A. Marine (Surveys and Certificates of Survey) Regulations 1983</w:t>
      </w:r>
      <w:r>
        <w:rPr>
          <w:snapToGrid w:val="0"/>
        </w:rPr>
        <w:t xml:space="preserve"> and includes the amendments made by the other written laws referred to in the following table.  The table also contains information about any reprint.</w:t>
      </w:r>
    </w:p>
    <w:p>
      <w:pPr>
        <w:pStyle w:val="nHeading3"/>
      </w:pPr>
      <w:bookmarkStart w:id="940" w:name="_Toc328655898"/>
      <w:bookmarkStart w:id="941" w:name="_Toc319057300"/>
      <w:r>
        <w:t>Compilation table</w:t>
      </w:r>
      <w:bookmarkEnd w:id="940"/>
      <w:bookmarkEnd w:id="941"/>
    </w:p>
    <w:tbl>
      <w:tblPr>
        <w:tblW w:w="0" w:type="auto"/>
        <w:tblLayout w:type="fixed"/>
        <w:tblCellMar>
          <w:left w:w="56" w:type="dxa"/>
          <w:right w:w="56" w:type="dxa"/>
        </w:tblCellMar>
        <w:tblLook w:val="0000" w:firstRow="0" w:lastRow="0" w:firstColumn="0" w:lastColumn="0" w:noHBand="0" w:noVBand="0"/>
      </w:tblPr>
      <w:tblGrid>
        <w:gridCol w:w="28"/>
        <w:gridCol w:w="3090"/>
        <w:gridCol w:w="29"/>
        <w:gridCol w:w="1247"/>
        <w:gridCol w:w="29"/>
        <w:gridCol w:w="2664"/>
        <w:gridCol w:w="33"/>
      </w:tblGrid>
      <w:tr>
        <w:trPr>
          <w:gridBefore w:val="1"/>
          <w:wBefore w:w="28" w:type="dxa"/>
          <w:tblHeader/>
        </w:trPr>
        <w:tc>
          <w:tcPr>
            <w:tcW w:w="3119" w:type="dxa"/>
            <w:gridSpan w:val="2"/>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gridSpan w:val="2"/>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7" w:type="dxa"/>
            <w:gridSpan w:val="2"/>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Before w:val="1"/>
          <w:wBefore w:w="28" w:type="dxa"/>
        </w:trPr>
        <w:tc>
          <w:tcPr>
            <w:tcW w:w="3119" w:type="dxa"/>
            <w:gridSpan w:val="2"/>
            <w:tcBorders>
              <w:top w:val="single" w:sz="8" w:space="0" w:color="auto"/>
            </w:tcBorders>
          </w:tcPr>
          <w:p>
            <w:pPr>
              <w:pStyle w:val="nTable"/>
              <w:spacing w:after="40"/>
              <w:rPr>
                <w:sz w:val="19"/>
              </w:rPr>
            </w:pPr>
            <w:r>
              <w:rPr>
                <w:i/>
                <w:sz w:val="19"/>
              </w:rPr>
              <w:t>W.A. Marine (Surveys and Certificates of Survey) Regulations 1983</w:t>
            </w:r>
          </w:p>
        </w:tc>
        <w:tc>
          <w:tcPr>
            <w:tcW w:w="1276" w:type="dxa"/>
            <w:gridSpan w:val="2"/>
            <w:tcBorders>
              <w:top w:val="single" w:sz="8" w:space="0" w:color="auto"/>
            </w:tcBorders>
          </w:tcPr>
          <w:p>
            <w:pPr>
              <w:pStyle w:val="nTable"/>
              <w:spacing w:after="40"/>
              <w:rPr>
                <w:sz w:val="19"/>
              </w:rPr>
            </w:pPr>
            <w:r>
              <w:rPr>
                <w:sz w:val="19"/>
              </w:rPr>
              <w:t>1 Jul 1983 p. 2195</w:t>
            </w:r>
            <w:r>
              <w:rPr>
                <w:sz w:val="19"/>
              </w:rPr>
              <w:noBreakHyphen/>
              <w:t>208</w:t>
            </w:r>
          </w:p>
        </w:tc>
        <w:tc>
          <w:tcPr>
            <w:tcW w:w="2697" w:type="dxa"/>
            <w:gridSpan w:val="2"/>
            <w:tcBorders>
              <w:top w:val="single" w:sz="8" w:space="0" w:color="auto"/>
            </w:tcBorders>
          </w:tcPr>
          <w:p>
            <w:pPr>
              <w:pStyle w:val="nTable"/>
              <w:spacing w:after="40"/>
              <w:rPr>
                <w:sz w:val="19"/>
              </w:rPr>
            </w:pPr>
            <w:r>
              <w:rPr>
                <w:sz w:val="19"/>
              </w:rPr>
              <w:t>1 Jul 1983 (see r. 2)</w:t>
            </w:r>
          </w:p>
        </w:tc>
      </w:tr>
      <w:tr>
        <w:trPr>
          <w:gridBefore w:val="1"/>
          <w:wBefore w:w="28" w:type="dxa"/>
        </w:trPr>
        <w:tc>
          <w:tcPr>
            <w:tcW w:w="3119" w:type="dxa"/>
            <w:gridSpan w:val="2"/>
          </w:tcPr>
          <w:p>
            <w:pPr>
              <w:pStyle w:val="nTable"/>
              <w:spacing w:after="40"/>
              <w:rPr>
                <w:sz w:val="19"/>
              </w:rPr>
            </w:pPr>
            <w:r>
              <w:rPr>
                <w:i/>
                <w:sz w:val="19"/>
              </w:rPr>
              <w:t>W.A. Marine (Surveys and Certificates of Survey) Amendment Regulations 1983</w:t>
            </w:r>
          </w:p>
        </w:tc>
        <w:tc>
          <w:tcPr>
            <w:tcW w:w="1276" w:type="dxa"/>
            <w:gridSpan w:val="2"/>
          </w:tcPr>
          <w:p>
            <w:pPr>
              <w:pStyle w:val="nTable"/>
              <w:spacing w:after="40"/>
              <w:rPr>
                <w:sz w:val="19"/>
              </w:rPr>
            </w:pPr>
            <w:r>
              <w:rPr>
                <w:sz w:val="19"/>
              </w:rPr>
              <w:t>5 Aug 1983 p. 2839</w:t>
            </w:r>
            <w:r>
              <w:rPr>
                <w:sz w:val="19"/>
              </w:rPr>
              <w:noBreakHyphen/>
              <w:t>40</w:t>
            </w:r>
          </w:p>
        </w:tc>
        <w:tc>
          <w:tcPr>
            <w:tcW w:w="2697" w:type="dxa"/>
            <w:gridSpan w:val="2"/>
          </w:tcPr>
          <w:p>
            <w:pPr>
              <w:pStyle w:val="nTable"/>
              <w:spacing w:after="40"/>
              <w:rPr>
                <w:sz w:val="19"/>
              </w:rPr>
            </w:pPr>
            <w:r>
              <w:rPr>
                <w:sz w:val="19"/>
              </w:rPr>
              <w:t>5 Aug 1983</w:t>
            </w:r>
          </w:p>
        </w:tc>
      </w:tr>
      <w:tr>
        <w:trPr>
          <w:gridBefore w:val="1"/>
          <w:wBefore w:w="28" w:type="dxa"/>
        </w:trPr>
        <w:tc>
          <w:tcPr>
            <w:tcW w:w="3119" w:type="dxa"/>
            <w:gridSpan w:val="2"/>
          </w:tcPr>
          <w:p>
            <w:pPr>
              <w:pStyle w:val="nTable"/>
              <w:spacing w:after="40"/>
              <w:rPr>
                <w:sz w:val="19"/>
              </w:rPr>
            </w:pPr>
            <w:r>
              <w:rPr>
                <w:i/>
                <w:sz w:val="19"/>
              </w:rPr>
              <w:t>W.A. Marine (Surveys and Certificates of Survey) Amendment Regulations 1985</w:t>
            </w:r>
          </w:p>
        </w:tc>
        <w:tc>
          <w:tcPr>
            <w:tcW w:w="1276" w:type="dxa"/>
            <w:gridSpan w:val="2"/>
          </w:tcPr>
          <w:p>
            <w:pPr>
              <w:pStyle w:val="nTable"/>
              <w:spacing w:after="40"/>
              <w:rPr>
                <w:sz w:val="19"/>
              </w:rPr>
            </w:pPr>
            <w:r>
              <w:rPr>
                <w:sz w:val="19"/>
              </w:rPr>
              <w:t>30 Aug 1985 p. 3081</w:t>
            </w:r>
            <w:r>
              <w:rPr>
                <w:sz w:val="19"/>
              </w:rPr>
              <w:noBreakHyphen/>
              <w:t>2</w:t>
            </w:r>
          </w:p>
        </w:tc>
        <w:tc>
          <w:tcPr>
            <w:tcW w:w="2697" w:type="dxa"/>
            <w:gridSpan w:val="2"/>
          </w:tcPr>
          <w:p>
            <w:pPr>
              <w:pStyle w:val="nTable"/>
              <w:spacing w:after="40"/>
              <w:rPr>
                <w:sz w:val="19"/>
              </w:rPr>
            </w:pPr>
            <w:r>
              <w:rPr>
                <w:sz w:val="19"/>
              </w:rPr>
              <w:t>2 Sep 1985 (see r. 2)</w:t>
            </w:r>
          </w:p>
        </w:tc>
      </w:tr>
      <w:tr>
        <w:trPr>
          <w:gridBefore w:val="1"/>
          <w:wBefore w:w="28" w:type="dxa"/>
        </w:trPr>
        <w:tc>
          <w:tcPr>
            <w:tcW w:w="3119" w:type="dxa"/>
            <w:gridSpan w:val="2"/>
          </w:tcPr>
          <w:p>
            <w:pPr>
              <w:pStyle w:val="nTable"/>
              <w:spacing w:after="40"/>
              <w:rPr>
                <w:sz w:val="19"/>
              </w:rPr>
            </w:pPr>
            <w:r>
              <w:rPr>
                <w:i/>
                <w:sz w:val="19"/>
              </w:rPr>
              <w:t>W.A. Marine (Surveys and Certificates of Survey) Amendment Regulations 1986</w:t>
            </w:r>
          </w:p>
        </w:tc>
        <w:tc>
          <w:tcPr>
            <w:tcW w:w="1276" w:type="dxa"/>
            <w:gridSpan w:val="2"/>
          </w:tcPr>
          <w:p>
            <w:pPr>
              <w:pStyle w:val="nTable"/>
              <w:spacing w:after="40"/>
              <w:rPr>
                <w:sz w:val="19"/>
              </w:rPr>
            </w:pPr>
            <w:r>
              <w:rPr>
                <w:sz w:val="19"/>
              </w:rPr>
              <w:t>8 Aug 1986 p. 2834</w:t>
            </w:r>
            <w:r>
              <w:rPr>
                <w:sz w:val="19"/>
              </w:rPr>
              <w:noBreakHyphen/>
              <w:t>6</w:t>
            </w:r>
          </w:p>
        </w:tc>
        <w:tc>
          <w:tcPr>
            <w:tcW w:w="2697" w:type="dxa"/>
            <w:gridSpan w:val="2"/>
          </w:tcPr>
          <w:p>
            <w:pPr>
              <w:pStyle w:val="nTable"/>
              <w:spacing w:after="40"/>
              <w:rPr>
                <w:sz w:val="19"/>
              </w:rPr>
            </w:pPr>
            <w:r>
              <w:rPr>
                <w:sz w:val="19"/>
              </w:rPr>
              <w:t>8 Aug 1986</w:t>
            </w:r>
          </w:p>
        </w:tc>
      </w:tr>
      <w:tr>
        <w:trPr>
          <w:gridBefore w:val="1"/>
          <w:wBefore w:w="28" w:type="dxa"/>
        </w:trPr>
        <w:tc>
          <w:tcPr>
            <w:tcW w:w="3119" w:type="dxa"/>
            <w:gridSpan w:val="2"/>
          </w:tcPr>
          <w:p>
            <w:pPr>
              <w:pStyle w:val="nTable"/>
              <w:spacing w:after="40"/>
              <w:rPr>
                <w:sz w:val="19"/>
              </w:rPr>
            </w:pPr>
            <w:r>
              <w:rPr>
                <w:i/>
                <w:sz w:val="19"/>
              </w:rPr>
              <w:t>W.A. Marine (Surveys and Certificates of Survey) Amendment Regulations 1987</w:t>
            </w:r>
          </w:p>
        </w:tc>
        <w:tc>
          <w:tcPr>
            <w:tcW w:w="1276" w:type="dxa"/>
            <w:gridSpan w:val="2"/>
          </w:tcPr>
          <w:p>
            <w:pPr>
              <w:pStyle w:val="nTable"/>
              <w:spacing w:after="40"/>
              <w:rPr>
                <w:sz w:val="19"/>
              </w:rPr>
            </w:pPr>
            <w:r>
              <w:rPr>
                <w:sz w:val="19"/>
              </w:rPr>
              <w:t>16 Oct 1987 p. 3898</w:t>
            </w:r>
            <w:r>
              <w:rPr>
                <w:sz w:val="19"/>
              </w:rPr>
              <w:noBreakHyphen/>
              <w:t>9</w:t>
            </w:r>
          </w:p>
        </w:tc>
        <w:tc>
          <w:tcPr>
            <w:tcW w:w="2697" w:type="dxa"/>
            <w:gridSpan w:val="2"/>
          </w:tcPr>
          <w:p>
            <w:pPr>
              <w:pStyle w:val="nTable"/>
              <w:spacing w:after="40"/>
              <w:rPr>
                <w:sz w:val="19"/>
              </w:rPr>
            </w:pPr>
            <w:r>
              <w:rPr>
                <w:sz w:val="19"/>
              </w:rPr>
              <w:t>16 Oct 1987</w:t>
            </w:r>
          </w:p>
        </w:tc>
      </w:tr>
      <w:tr>
        <w:trPr>
          <w:gridBefore w:val="1"/>
          <w:wBefore w:w="28" w:type="dxa"/>
        </w:trPr>
        <w:tc>
          <w:tcPr>
            <w:tcW w:w="3119" w:type="dxa"/>
            <w:gridSpan w:val="2"/>
          </w:tcPr>
          <w:p>
            <w:pPr>
              <w:pStyle w:val="nTable"/>
              <w:spacing w:after="40"/>
              <w:rPr>
                <w:sz w:val="19"/>
              </w:rPr>
            </w:pPr>
            <w:r>
              <w:rPr>
                <w:i/>
                <w:sz w:val="19"/>
              </w:rPr>
              <w:t>W.A. Marine (Surveys and Certificates of Survey) Amendment Regulations 1988</w:t>
            </w:r>
          </w:p>
        </w:tc>
        <w:tc>
          <w:tcPr>
            <w:tcW w:w="1276" w:type="dxa"/>
            <w:gridSpan w:val="2"/>
          </w:tcPr>
          <w:p>
            <w:pPr>
              <w:pStyle w:val="nTable"/>
              <w:spacing w:after="40"/>
              <w:rPr>
                <w:sz w:val="19"/>
              </w:rPr>
            </w:pPr>
            <w:r>
              <w:rPr>
                <w:sz w:val="19"/>
              </w:rPr>
              <w:t>12 Aug 1988 p. 2713</w:t>
            </w:r>
            <w:r>
              <w:rPr>
                <w:sz w:val="19"/>
              </w:rPr>
              <w:noBreakHyphen/>
              <w:t>14</w:t>
            </w:r>
          </w:p>
        </w:tc>
        <w:tc>
          <w:tcPr>
            <w:tcW w:w="2697" w:type="dxa"/>
            <w:gridSpan w:val="2"/>
          </w:tcPr>
          <w:p>
            <w:pPr>
              <w:pStyle w:val="nTable"/>
              <w:spacing w:after="40"/>
              <w:rPr>
                <w:sz w:val="19"/>
              </w:rPr>
            </w:pPr>
            <w:r>
              <w:rPr>
                <w:sz w:val="19"/>
              </w:rPr>
              <w:t>12 Aug 1988</w:t>
            </w:r>
          </w:p>
        </w:tc>
      </w:tr>
      <w:tr>
        <w:trPr>
          <w:gridBefore w:val="1"/>
          <w:wBefore w:w="28" w:type="dxa"/>
        </w:trPr>
        <w:tc>
          <w:tcPr>
            <w:tcW w:w="3119" w:type="dxa"/>
            <w:gridSpan w:val="2"/>
          </w:tcPr>
          <w:p>
            <w:pPr>
              <w:pStyle w:val="nTable"/>
              <w:spacing w:after="40"/>
              <w:rPr>
                <w:sz w:val="19"/>
              </w:rPr>
            </w:pPr>
            <w:r>
              <w:rPr>
                <w:i/>
                <w:sz w:val="19"/>
              </w:rPr>
              <w:t>W.A. Marine (Surveys and Certificates of Survey) Amendment Regulations 1989</w:t>
            </w:r>
          </w:p>
        </w:tc>
        <w:tc>
          <w:tcPr>
            <w:tcW w:w="1276" w:type="dxa"/>
            <w:gridSpan w:val="2"/>
          </w:tcPr>
          <w:p>
            <w:pPr>
              <w:pStyle w:val="nTable"/>
              <w:spacing w:after="40"/>
              <w:rPr>
                <w:sz w:val="19"/>
              </w:rPr>
            </w:pPr>
            <w:r>
              <w:rPr>
                <w:sz w:val="19"/>
              </w:rPr>
              <w:t>23 Jun 1989 p. 1812</w:t>
            </w:r>
            <w:r>
              <w:rPr>
                <w:sz w:val="19"/>
              </w:rPr>
              <w:noBreakHyphen/>
              <w:t>13</w:t>
            </w:r>
          </w:p>
        </w:tc>
        <w:tc>
          <w:tcPr>
            <w:tcW w:w="2697" w:type="dxa"/>
            <w:gridSpan w:val="2"/>
          </w:tcPr>
          <w:p>
            <w:pPr>
              <w:pStyle w:val="nTable"/>
              <w:spacing w:after="40"/>
              <w:rPr>
                <w:sz w:val="19"/>
              </w:rPr>
            </w:pPr>
            <w:r>
              <w:rPr>
                <w:sz w:val="19"/>
              </w:rPr>
              <w:t>23 Jun 1989</w:t>
            </w:r>
          </w:p>
        </w:tc>
      </w:tr>
      <w:tr>
        <w:trPr>
          <w:gridBefore w:val="1"/>
          <w:wBefore w:w="28" w:type="dxa"/>
        </w:trPr>
        <w:tc>
          <w:tcPr>
            <w:tcW w:w="3119" w:type="dxa"/>
            <w:gridSpan w:val="2"/>
          </w:tcPr>
          <w:p>
            <w:pPr>
              <w:pStyle w:val="nTable"/>
              <w:spacing w:after="40"/>
              <w:rPr>
                <w:sz w:val="19"/>
              </w:rPr>
            </w:pPr>
            <w:r>
              <w:rPr>
                <w:i/>
                <w:sz w:val="19"/>
              </w:rPr>
              <w:t>W.A. Marine (Surveys and Certificates of Survey) Amendment Regulations (No. 2) 1989</w:t>
            </w:r>
          </w:p>
        </w:tc>
        <w:tc>
          <w:tcPr>
            <w:tcW w:w="1276" w:type="dxa"/>
            <w:gridSpan w:val="2"/>
          </w:tcPr>
          <w:p>
            <w:pPr>
              <w:pStyle w:val="nTable"/>
              <w:spacing w:after="40"/>
              <w:rPr>
                <w:sz w:val="19"/>
              </w:rPr>
            </w:pPr>
            <w:r>
              <w:rPr>
                <w:sz w:val="19"/>
              </w:rPr>
              <w:t>30 Jun 1989 p. 1924</w:t>
            </w:r>
            <w:r>
              <w:rPr>
                <w:sz w:val="19"/>
              </w:rPr>
              <w:noBreakHyphen/>
              <w:t>6</w:t>
            </w:r>
          </w:p>
        </w:tc>
        <w:tc>
          <w:tcPr>
            <w:tcW w:w="2697" w:type="dxa"/>
            <w:gridSpan w:val="2"/>
          </w:tcPr>
          <w:p>
            <w:pPr>
              <w:pStyle w:val="nTable"/>
              <w:spacing w:after="40"/>
              <w:rPr>
                <w:sz w:val="19"/>
              </w:rPr>
            </w:pPr>
            <w:r>
              <w:rPr>
                <w:sz w:val="19"/>
              </w:rPr>
              <w:t>1 Jul 1989 (see r. 2)</w:t>
            </w:r>
          </w:p>
        </w:tc>
      </w:tr>
      <w:tr>
        <w:trPr>
          <w:gridBefore w:val="1"/>
          <w:wBefore w:w="28" w:type="dxa"/>
        </w:trPr>
        <w:tc>
          <w:tcPr>
            <w:tcW w:w="3119" w:type="dxa"/>
            <w:gridSpan w:val="2"/>
          </w:tcPr>
          <w:p>
            <w:pPr>
              <w:pStyle w:val="nTable"/>
              <w:spacing w:after="40"/>
              <w:rPr>
                <w:sz w:val="19"/>
              </w:rPr>
            </w:pPr>
            <w:r>
              <w:rPr>
                <w:i/>
                <w:sz w:val="19"/>
              </w:rPr>
              <w:t>WA Marine (Surveys and Certificates of Survey) Amendment Regulations (No. 3) 1989</w:t>
            </w:r>
          </w:p>
        </w:tc>
        <w:tc>
          <w:tcPr>
            <w:tcW w:w="1276" w:type="dxa"/>
            <w:gridSpan w:val="2"/>
          </w:tcPr>
          <w:p>
            <w:pPr>
              <w:pStyle w:val="nTable"/>
              <w:spacing w:after="40"/>
              <w:rPr>
                <w:sz w:val="19"/>
              </w:rPr>
            </w:pPr>
            <w:r>
              <w:rPr>
                <w:sz w:val="19"/>
              </w:rPr>
              <w:t>3 Nov 1989 p. 3964</w:t>
            </w:r>
            <w:r>
              <w:rPr>
                <w:sz w:val="19"/>
              </w:rPr>
              <w:noBreakHyphen/>
              <w:t>5</w:t>
            </w:r>
          </w:p>
        </w:tc>
        <w:tc>
          <w:tcPr>
            <w:tcW w:w="2697" w:type="dxa"/>
            <w:gridSpan w:val="2"/>
          </w:tcPr>
          <w:p>
            <w:pPr>
              <w:pStyle w:val="nTable"/>
              <w:spacing w:after="40"/>
              <w:rPr>
                <w:sz w:val="19"/>
              </w:rPr>
            </w:pPr>
            <w:r>
              <w:rPr>
                <w:sz w:val="19"/>
              </w:rPr>
              <w:t>3 Nov 1989</w:t>
            </w:r>
          </w:p>
        </w:tc>
      </w:tr>
      <w:tr>
        <w:trPr>
          <w:gridBefore w:val="1"/>
          <w:wBefore w:w="28" w:type="dxa"/>
        </w:trPr>
        <w:tc>
          <w:tcPr>
            <w:tcW w:w="3119" w:type="dxa"/>
            <w:gridSpan w:val="2"/>
          </w:tcPr>
          <w:p>
            <w:pPr>
              <w:pStyle w:val="nTable"/>
              <w:spacing w:after="40"/>
              <w:rPr>
                <w:sz w:val="19"/>
              </w:rPr>
            </w:pPr>
            <w:r>
              <w:rPr>
                <w:i/>
                <w:sz w:val="19"/>
              </w:rPr>
              <w:t>W.A. Marine (Surveys and Certificates of Survey) Amendment Regulations 1990</w:t>
            </w:r>
          </w:p>
        </w:tc>
        <w:tc>
          <w:tcPr>
            <w:tcW w:w="1276" w:type="dxa"/>
            <w:gridSpan w:val="2"/>
          </w:tcPr>
          <w:p>
            <w:pPr>
              <w:pStyle w:val="nTable"/>
              <w:spacing w:after="40"/>
              <w:rPr>
                <w:sz w:val="19"/>
              </w:rPr>
            </w:pPr>
            <w:r>
              <w:rPr>
                <w:sz w:val="19"/>
              </w:rPr>
              <w:t>1 Aug 1990 p. 3645</w:t>
            </w:r>
            <w:r>
              <w:rPr>
                <w:sz w:val="19"/>
              </w:rPr>
              <w:noBreakHyphen/>
              <w:t>6</w:t>
            </w:r>
          </w:p>
        </w:tc>
        <w:tc>
          <w:tcPr>
            <w:tcW w:w="2697" w:type="dxa"/>
            <w:gridSpan w:val="2"/>
          </w:tcPr>
          <w:p>
            <w:pPr>
              <w:pStyle w:val="nTable"/>
              <w:spacing w:after="40"/>
              <w:rPr>
                <w:sz w:val="19"/>
              </w:rPr>
            </w:pPr>
            <w:r>
              <w:rPr>
                <w:sz w:val="19"/>
              </w:rPr>
              <w:t>1 Aug 1990 (see r. 2)</w:t>
            </w:r>
          </w:p>
        </w:tc>
      </w:tr>
      <w:tr>
        <w:trPr>
          <w:gridBefore w:val="1"/>
          <w:wBefore w:w="28" w:type="dxa"/>
          <w:cantSplit/>
        </w:trPr>
        <w:tc>
          <w:tcPr>
            <w:tcW w:w="3119" w:type="dxa"/>
            <w:gridSpan w:val="2"/>
          </w:tcPr>
          <w:p>
            <w:pPr>
              <w:pStyle w:val="nTable"/>
              <w:spacing w:after="40"/>
              <w:rPr>
                <w:sz w:val="19"/>
              </w:rPr>
            </w:pPr>
            <w:r>
              <w:rPr>
                <w:i/>
                <w:sz w:val="19"/>
              </w:rPr>
              <w:t>W.A. Marine (Surveys and Certificates of Survey) Amendment Regulations 1991</w:t>
            </w:r>
          </w:p>
        </w:tc>
        <w:tc>
          <w:tcPr>
            <w:tcW w:w="1276" w:type="dxa"/>
            <w:gridSpan w:val="2"/>
          </w:tcPr>
          <w:p>
            <w:pPr>
              <w:pStyle w:val="nTable"/>
              <w:spacing w:after="40"/>
              <w:rPr>
                <w:sz w:val="19"/>
              </w:rPr>
            </w:pPr>
            <w:r>
              <w:rPr>
                <w:sz w:val="19"/>
              </w:rPr>
              <w:t>26 Jul 1991 p. 3930</w:t>
            </w:r>
            <w:r>
              <w:rPr>
                <w:sz w:val="19"/>
              </w:rPr>
              <w:noBreakHyphen/>
              <w:t>3</w:t>
            </w:r>
          </w:p>
        </w:tc>
        <w:tc>
          <w:tcPr>
            <w:tcW w:w="2697" w:type="dxa"/>
            <w:gridSpan w:val="2"/>
          </w:tcPr>
          <w:p>
            <w:pPr>
              <w:pStyle w:val="nTable"/>
              <w:spacing w:after="40"/>
              <w:rPr>
                <w:sz w:val="19"/>
              </w:rPr>
            </w:pPr>
            <w:r>
              <w:rPr>
                <w:sz w:val="19"/>
              </w:rPr>
              <w:t>1 Aug 1991 (see r. 2)</w:t>
            </w:r>
          </w:p>
        </w:tc>
      </w:tr>
      <w:tr>
        <w:trPr>
          <w:gridBefore w:val="1"/>
          <w:wBefore w:w="28" w:type="dxa"/>
        </w:trPr>
        <w:tc>
          <w:tcPr>
            <w:tcW w:w="3119" w:type="dxa"/>
            <w:gridSpan w:val="2"/>
          </w:tcPr>
          <w:p>
            <w:pPr>
              <w:pStyle w:val="nTable"/>
              <w:spacing w:after="40"/>
              <w:rPr>
                <w:sz w:val="19"/>
              </w:rPr>
            </w:pPr>
            <w:r>
              <w:rPr>
                <w:i/>
                <w:sz w:val="19"/>
              </w:rPr>
              <w:t>W.A. Marine (Surveys and Certificates of Survey) Amendment Regulations (No. 2) 1991</w:t>
            </w:r>
          </w:p>
        </w:tc>
        <w:tc>
          <w:tcPr>
            <w:tcW w:w="1276" w:type="dxa"/>
            <w:gridSpan w:val="2"/>
          </w:tcPr>
          <w:p>
            <w:pPr>
              <w:pStyle w:val="nTable"/>
              <w:spacing w:after="40"/>
              <w:rPr>
                <w:sz w:val="19"/>
              </w:rPr>
            </w:pPr>
            <w:r>
              <w:rPr>
                <w:sz w:val="19"/>
              </w:rPr>
              <w:t>13 Dec 1991 p. 6235</w:t>
            </w:r>
          </w:p>
        </w:tc>
        <w:tc>
          <w:tcPr>
            <w:tcW w:w="2697" w:type="dxa"/>
            <w:gridSpan w:val="2"/>
          </w:tcPr>
          <w:p>
            <w:pPr>
              <w:pStyle w:val="nTable"/>
              <w:spacing w:after="40"/>
              <w:rPr>
                <w:sz w:val="19"/>
              </w:rPr>
            </w:pPr>
            <w:r>
              <w:rPr>
                <w:sz w:val="19"/>
              </w:rPr>
              <w:t>13 Dec 1991</w:t>
            </w:r>
          </w:p>
        </w:tc>
      </w:tr>
      <w:tr>
        <w:trPr>
          <w:gridBefore w:val="1"/>
          <w:wBefore w:w="28" w:type="dxa"/>
        </w:trPr>
        <w:tc>
          <w:tcPr>
            <w:tcW w:w="3119" w:type="dxa"/>
            <w:gridSpan w:val="2"/>
          </w:tcPr>
          <w:p>
            <w:pPr>
              <w:pStyle w:val="nTable"/>
              <w:spacing w:after="40"/>
              <w:rPr>
                <w:sz w:val="19"/>
              </w:rPr>
            </w:pPr>
            <w:r>
              <w:rPr>
                <w:i/>
                <w:sz w:val="19"/>
              </w:rPr>
              <w:t>W.A. Marine Amendment Regulations (No. 2) 1992</w:t>
            </w:r>
            <w:r>
              <w:rPr>
                <w:sz w:val="19"/>
              </w:rPr>
              <w:t xml:space="preserve"> Pt. 8</w:t>
            </w:r>
          </w:p>
        </w:tc>
        <w:tc>
          <w:tcPr>
            <w:tcW w:w="1276" w:type="dxa"/>
            <w:gridSpan w:val="2"/>
          </w:tcPr>
          <w:p>
            <w:pPr>
              <w:pStyle w:val="nTable"/>
              <w:spacing w:after="40"/>
              <w:rPr>
                <w:sz w:val="19"/>
              </w:rPr>
            </w:pPr>
            <w:r>
              <w:rPr>
                <w:sz w:val="19"/>
              </w:rPr>
              <w:t>30 Jun 1992 p. 2905</w:t>
            </w:r>
            <w:r>
              <w:rPr>
                <w:sz w:val="19"/>
              </w:rPr>
              <w:noBreakHyphen/>
              <w:t>9</w:t>
            </w:r>
          </w:p>
        </w:tc>
        <w:tc>
          <w:tcPr>
            <w:tcW w:w="2697" w:type="dxa"/>
            <w:gridSpan w:val="2"/>
          </w:tcPr>
          <w:p>
            <w:pPr>
              <w:pStyle w:val="nTable"/>
              <w:spacing w:after="40"/>
              <w:rPr>
                <w:sz w:val="19"/>
              </w:rPr>
            </w:pPr>
            <w:r>
              <w:rPr>
                <w:sz w:val="19"/>
              </w:rPr>
              <w:t>1 Jul 1992 (see r. 2)</w:t>
            </w:r>
          </w:p>
        </w:tc>
      </w:tr>
      <w:tr>
        <w:trPr>
          <w:gridBefore w:val="1"/>
          <w:wBefore w:w="28" w:type="dxa"/>
        </w:trPr>
        <w:tc>
          <w:tcPr>
            <w:tcW w:w="3119" w:type="dxa"/>
            <w:gridSpan w:val="2"/>
          </w:tcPr>
          <w:p>
            <w:pPr>
              <w:pStyle w:val="nTable"/>
              <w:spacing w:after="40"/>
              <w:rPr>
                <w:sz w:val="19"/>
              </w:rPr>
            </w:pPr>
            <w:r>
              <w:rPr>
                <w:i/>
                <w:sz w:val="19"/>
              </w:rPr>
              <w:t>W.A. Marine Amendment Regulations 1992</w:t>
            </w:r>
            <w:r>
              <w:rPr>
                <w:sz w:val="19"/>
              </w:rPr>
              <w:t xml:space="preserve"> Pt. 12</w:t>
            </w:r>
          </w:p>
        </w:tc>
        <w:tc>
          <w:tcPr>
            <w:tcW w:w="1276" w:type="dxa"/>
            <w:gridSpan w:val="2"/>
          </w:tcPr>
          <w:p>
            <w:pPr>
              <w:pStyle w:val="nTable"/>
              <w:spacing w:after="40"/>
              <w:rPr>
                <w:sz w:val="19"/>
              </w:rPr>
            </w:pPr>
            <w:r>
              <w:rPr>
                <w:sz w:val="19"/>
              </w:rPr>
              <w:t>11 Aug 1992 p. 3976</w:t>
            </w:r>
            <w:r>
              <w:rPr>
                <w:sz w:val="19"/>
              </w:rPr>
              <w:noBreakHyphen/>
              <w:t>80</w:t>
            </w:r>
          </w:p>
        </w:tc>
        <w:tc>
          <w:tcPr>
            <w:tcW w:w="2697" w:type="dxa"/>
            <w:gridSpan w:val="2"/>
          </w:tcPr>
          <w:p>
            <w:pPr>
              <w:pStyle w:val="nTable"/>
              <w:spacing w:after="40"/>
              <w:rPr>
                <w:sz w:val="19"/>
              </w:rPr>
            </w:pPr>
            <w:r>
              <w:rPr>
                <w:sz w:val="19"/>
              </w:rPr>
              <w:t>11 Aug 1992</w:t>
            </w:r>
          </w:p>
        </w:tc>
      </w:tr>
      <w:tr>
        <w:trPr>
          <w:gridBefore w:val="1"/>
          <w:wBefore w:w="28" w:type="dxa"/>
          <w:cantSplit/>
        </w:trPr>
        <w:tc>
          <w:tcPr>
            <w:tcW w:w="3119" w:type="dxa"/>
            <w:gridSpan w:val="2"/>
          </w:tcPr>
          <w:p>
            <w:pPr>
              <w:pStyle w:val="nTable"/>
              <w:spacing w:after="40"/>
              <w:rPr>
                <w:sz w:val="19"/>
              </w:rPr>
            </w:pPr>
            <w:r>
              <w:rPr>
                <w:i/>
                <w:sz w:val="19"/>
              </w:rPr>
              <w:t>W.A. Marine (Surveys and Certificates of Survey) Amendment Regulations 1993</w:t>
            </w:r>
          </w:p>
        </w:tc>
        <w:tc>
          <w:tcPr>
            <w:tcW w:w="1276" w:type="dxa"/>
            <w:gridSpan w:val="2"/>
          </w:tcPr>
          <w:p>
            <w:pPr>
              <w:pStyle w:val="nTable"/>
              <w:keepNext/>
              <w:spacing w:after="40"/>
              <w:rPr>
                <w:sz w:val="19"/>
              </w:rPr>
            </w:pPr>
            <w:r>
              <w:rPr>
                <w:sz w:val="19"/>
              </w:rPr>
              <w:t>29 Jun 1993 p. 3188</w:t>
            </w:r>
            <w:r>
              <w:rPr>
                <w:sz w:val="19"/>
              </w:rPr>
              <w:noBreakHyphen/>
              <w:t>91</w:t>
            </w:r>
          </w:p>
        </w:tc>
        <w:tc>
          <w:tcPr>
            <w:tcW w:w="2697" w:type="dxa"/>
            <w:gridSpan w:val="2"/>
          </w:tcPr>
          <w:p>
            <w:pPr>
              <w:pStyle w:val="nTable"/>
              <w:keepNext/>
              <w:spacing w:after="40"/>
              <w:rPr>
                <w:sz w:val="19"/>
              </w:rPr>
            </w:pPr>
            <w:r>
              <w:rPr>
                <w:sz w:val="19"/>
              </w:rPr>
              <w:t>1 Jul 1993 (see r. 2)</w:t>
            </w:r>
          </w:p>
        </w:tc>
      </w:tr>
      <w:tr>
        <w:trPr>
          <w:gridBefore w:val="1"/>
          <w:wBefore w:w="28" w:type="dxa"/>
        </w:trPr>
        <w:tc>
          <w:tcPr>
            <w:tcW w:w="3119" w:type="dxa"/>
            <w:gridSpan w:val="2"/>
          </w:tcPr>
          <w:p>
            <w:pPr>
              <w:pStyle w:val="nTable"/>
              <w:spacing w:after="40"/>
              <w:rPr>
                <w:sz w:val="19"/>
              </w:rPr>
            </w:pPr>
            <w:r>
              <w:rPr>
                <w:i/>
                <w:sz w:val="19"/>
              </w:rPr>
              <w:t>W.A. Marine Amendment Regulations 1994</w:t>
            </w:r>
            <w:r>
              <w:rPr>
                <w:sz w:val="19"/>
              </w:rPr>
              <w:t xml:space="preserve"> Pt. 8</w:t>
            </w:r>
          </w:p>
        </w:tc>
        <w:tc>
          <w:tcPr>
            <w:tcW w:w="1276" w:type="dxa"/>
            <w:gridSpan w:val="2"/>
          </w:tcPr>
          <w:p>
            <w:pPr>
              <w:pStyle w:val="nTable"/>
              <w:spacing w:after="40"/>
              <w:rPr>
                <w:sz w:val="19"/>
              </w:rPr>
            </w:pPr>
            <w:r>
              <w:rPr>
                <w:sz w:val="19"/>
              </w:rPr>
              <w:t>14 Jun 1994 p. 2486</w:t>
            </w:r>
            <w:r>
              <w:rPr>
                <w:sz w:val="19"/>
              </w:rPr>
              <w:noBreakHyphen/>
              <w:t>93</w:t>
            </w:r>
          </w:p>
        </w:tc>
        <w:tc>
          <w:tcPr>
            <w:tcW w:w="2697" w:type="dxa"/>
            <w:gridSpan w:val="2"/>
          </w:tcPr>
          <w:p>
            <w:pPr>
              <w:pStyle w:val="nTable"/>
              <w:spacing w:after="40"/>
              <w:rPr>
                <w:sz w:val="19"/>
              </w:rPr>
            </w:pPr>
            <w:r>
              <w:rPr>
                <w:sz w:val="19"/>
              </w:rPr>
              <w:t>1 Jul 1994 (see r. 2)</w:t>
            </w:r>
          </w:p>
        </w:tc>
      </w:tr>
      <w:tr>
        <w:trPr>
          <w:gridBefore w:val="1"/>
          <w:wBefore w:w="28" w:type="dxa"/>
        </w:trPr>
        <w:tc>
          <w:tcPr>
            <w:tcW w:w="3119" w:type="dxa"/>
            <w:gridSpan w:val="2"/>
          </w:tcPr>
          <w:p>
            <w:pPr>
              <w:pStyle w:val="nTable"/>
              <w:spacing w:after="40"/>
              <w:rPr>
                <w:sz w:val="19"/>
              </w:rPr>
            </w:pPr>
            <w:r>
              <w:rPr>
                <w:i/>
                <w:sz w:val="19"/>
              </w:rPr>
              <w:t>W.A. Marine Amendment Regulations 1995</w:t>
            </w:r>
            <w:r>
              <w:rPr>
                <w:sz w:val="19"/>
              </w:rPr>
              <w:t xml:space="preserve"> Pt. 6</w:t>
            </w:r>
          </w:p>
        </w:tc>
        <w:tc>
          <w:tcPr>
            <w:tcW w:w="1276" w:type="dxa"/>
            <w:gridSpan w:val="2"/>
          </w:tcPr>
          <w:p>
            <w:pPr>
              <w:pStyle w:val="nTable"/>
              <w:spacing w:after="40"/>
              <w:rPr>
                <w:sz w:val="19"/>
              </w:rPr>
            </w:pPr>
            <w:r>
              <w:rPr>
                <w:sz w:val="19"/>
              </w:rPr>
              <w:t>11 Jul 1995 p. 2946</w:t>
            </w:r>
            <w:r>
              <w:rPr>
                <w:sz w:val="19"/>
              </w:rPr>
              <w:noBreakHyphen/>
              <w:t>53</w:t>
            </w:r>
          </w:p>
        </w:tc>
        <w:tc>
          <w:tcPr>
            <w:tcW w:w="2697" w:type="dxa"/>
            <w:gridSpan w:val="2"/>
          </w:tcPr>
          <w:p>
            <w:pPr>
              <w:pStyle w:val="nTable"/>
              <w:spacing w:after="40"/>
              <w:rPr>
                <w:sz w:val="19"/>
              </w:rPr>
            </w:pPr>
            <w:r>
              <w:rPr>
                <w:sz w:val="19"/>
              </w:rPr>
              <w:t>11 Jul 1995</w:t>
            </w:r>
          </w:p>
        </w:tc>
      </w:tr>
      <w:tr>
        <w:trPr>
          <w:gridBefore w:val="1"/>
          <w:wBefore w:w="28" w:type="dxa"/>
        </w:trPr>
        <w:tc>
          <w:tcPr>
            <w:tcW w:w="3119" w:type="dxa"/>
            <w:gridSpan w:val="2"/>
          </w:tcPr>
          <w:p>
            <w:pPr>
              <w:pStyle w:val="nTable"/>
              <w:spacing w:after="40"/>
              <w:rPr>
                <w:sz w:val="19"/>
              </w:rPr>
            </w:pPr>
            <w:r>
              <w:rPr>
                <w:i/>
                <w:sz w:val="19"/>
              </w:rPr>
              <w:t>W.A. Marine Amendment Regulations 1996</w:t>
            </w:r>
            <w:r>
              <w:rPr>
                <w:sz w:val="19"/>
              </w:rPr>
              <w:t xml:space="preserve"> Pt. 6</w:t>
            </w:r>
          </w:p>
        </w:tc>
        <w:tc>
          <w:tcPr>
            <w:tcW w:w="1276" w:type="dxa"/>
            <w:gridSpan w:val="2"/>
          </w:tcPr>
          <w:p>
            <w:pPr>
              <w:pStyle w:val="nTable"/>
              <w:spacing w:after="40"/>
              <w:rPr>
                <w:sz w:val="19"/>
              </w:rPr>
            </w:pPr>
            <w:r>
              <w:rPr>
                <w:sz w:val="19"/>
              </w:rPr>
              <w:t>25 Jun 1996 p. 2998</w:t>
            </w:r>
            <w:r>
              <w:rPr>
                <w:sz w:val="19"/>
              </w:rPr>
              <w:noBreakHyphen/>
              <w:t>3005</w:t>
            </w:r>
          </w:p>
        </w:tc>
        <w:tc>
          <w:tcPr>
            <w:tcW w:w="2697" w:type="dxa"/>
            <w:gridSpan w:val="2"/>
          </w:tcPr>
          <w:p>
            <w:pPr>
              <w:pStyle w:val="nTable"/>
              <w:spacing w:after="40"/>
              <w:rPr>
                <w:sz w:val="19"/>
              </w:rPr>
            </w:pPr>
            <w:r>
              <w:rPr>
                <w:sz w:val="19"/>
              </w:rPr>
              <w:t>25 Jun 1996</w:t>
            </w:r>
          </w:p>
        </w:tc>
      </w:tr>
      <w:tr>
        <w:trPr>
          <w:gridBefore w:val="1"/>
          <w:wBefore w:w="28" w:type="dxa"/>
        </w:trPr>
        <w:tc>
          <w:tcPr>
            <w:tcW w:w="3119" w:type="dxa"/>
            <w:gridSpan w:val="2"/>
          </w:tcPr>
          <w:p>
            <w:pPr>
              <w:pStyle w:val="nTable"/>
              <w:spacing w:after="40"/>
              <w:rPr>
                <w:sz w:val="19"/>
              </w:rPr>
            </w:pPr>
            <w:r>
              <w:rPr>
                <w:i/>
                <w:sz w:val="19"/>
              </w:rPr>
              <w:t>W.A. Marine Amendment Regulations 1997</w:t>
            </w:r>
            <w:r>
              <w:rPr>
                <w:sz w:val="19"/>
              </w:rPr>
              <w:t xml:space="preserve"> Div. 5</w:t>
            </w:r>
          </w:p>
        </w:tc>
        <w:tc>
          <w:tcPr>
            <w:tcW w:w="1276" w:type="dxa"/>
            <w:gridSpan w:val="2"/>
          </w:tcPr>
          <w:p>
            <w:pPr>
              <w:pStyle w:val="nTable"/>
              <w:keepNext/>
              <w:keepLines/>
              <w:spacing w:after="40"/>
              <w:rPr>
                <w:sz w:val="19"/>
              </w:rPr>
            </w:pPr>
            <w:r>
              <w:rPr>
                <w:sz w:val="19"/>
              </w:rPr>
              <w:t>27 Jun 1997 p. 3141</w:t>
            </w:r>
            <w:r>
              <w:rPr>
                <w:sz w:val="19"/>
              </w:rPr>
              <w:noBreakHyphen/>
              <w:t>6</w:t>
            </w:r>
          </w:p>
        </w:tc>
        <w:tc>
          <w:tcPr>
            <w:tcW w:w="2697" w:type="dxa"/>
            <w:gridSpan w:val="2"/>
          </w:tcPr>
          <w:p>
            <w:pPr>
              <w:pStyle w:val="nTable"/>
              <w:keepNext/>
              <w:keepLines/>
              <w:spacing w:after="40"/>
              <w:rPr>
                <w:sz w:val="19"/>
              </w:rPr>
            </w:pPr>
            <w:r>
              <w:rPr>
                <w:sz w:val="19"/>
              </w:rPr>
              <w:t>1 Jul 1997 (see r. 2)</w:t>
            </w:r>
          </w:p>
        </w:tc>
      </w:tr>
      <w:tr>
        <w:trPr>
          <w:gridBefore w:val="1"/>
          <w:wBefore w:w="28" w:type="dxa"/>
        </w:trPr>
        <w:tc>
          <w:tcPr>
            <w:tcW w:w="7092" w:type="dxa"/>
            <w:gridSpan w:val="6"/>
          </w:tcPr>
          <w:p>
            <w:pPr>
              <w:pStyle w:val="nTable"/>
              <w:spacing w:after="40"/>
              <w:rPr>
                <w:sz w:val="19"/>
              </w:rPr>
            </w:pPr>
            <w:r>
              <w:rPr>
                <w:b/>
                <w:sz w:val="19"/>
              </w:rPr>
              <w:t xml:space="preserve">Reprint of the </w:t>
            </w:r>
            <w:r>
              <w:rPr>
                <w:b/>
                <w:i/>
                <w:sz w:val="19"/>
              </w:rPr>
              <w:t>W.A. Marine (Surveys and Certificates of Survey) Regulations 1983</w:t>
            </w:r>
            <w:r>
              <w:rPr>
                <w:b/>
                <w:sz w:val="19"/>
              </w:rPr>
              <w:t xml:space="preserve"> as at 30 Jul 1997</w:t>
            </w:r>
            <w:r>
              <w:rPr>
                <w:sz w:val="19"/>
              </w:rPr>
              <w:t xml:space="preserve"> (includes amendments listed above)</w:t>
            </w:r>
          </w:p>
        </w:tc>
      </w:tr>
      <w:tr>
        <w:trPr>
          <w:gridBefore w:val="1"/>
          <w:wBefore w:w="28" w:type="dxa"/>
        </w:trPr>
        <w:tc>
          <w:tcPr>
            <w:tcW w:w="3119" w:type="dxa"/>
            <w:gridSpan w:val="2"/>
          </w:tcPr>
          <w:p>
            <w:pPr>
              <w:pStyle w:val="nTable"/>
              <w:spacing w:after="40"/>
              <w:rPr>
                <w:sz w:val="19"/>
              </w:rPr>
            </w:pPr>
            <w:r>
              <w:rPr>
                <w:i/>
                <w:sz w:val="19"/>
              </w:rPr>
              <w:t>W.A. Marine Amendment Regulations 1998</w:t>
            </w:r>
            <w:r>
              <w:rPr>
                <w:sz w:val="19"/>
              </w:rPr>
              <w:t xml:space="preserve"> Div. 5</w:t>
            </w:r>
          </w:p>
        </w:tc>
        <w:tc>
          <w:tcPr>
            <w:tcW w:w="1276" w:type="dxa"/>
            <w:gridSpan w:val="2"/>
          </w:tcPr>
          <w:p>
            <w:pPr>
              <w:pStyle w:val="nTable"/>
              <w:spacing w:after="40"/>
              <w:rPr>
                <w:sz w:val="19"/>
              </w:rPr>
            </w:pPr>
            <w:r>
              <w:rPr>
                <w:sz w:val="19"/>
              </w:rPr>
              <w:t>12 May 1998 p. 2790</w:t>
            </w:r>
            <w:r>
              <w:rPr>
                <w:sz w:val="19"/>
              </w:rPr>
              <w:noBreakHyphen/>
              <w:t>5</w:t>
            </w:r>
          </w:p>
        </w:tc>
        <w:tc>
          <w:tcPr>
            <w:tcW w:w="2697" w:type="dxa"/>
            <w:gridSpan w:val="2"/>
          </w:tcPr>
          <w:p>
            <w:pPr>
              <w:pStyle w:val="nTable"/>
              <w:spacing w:after="40"/>
              <w:rPr>
                <w:sz w:val="19"/>
              </w:rPr>
            </w:pPr>
            <w:r>
              <w:rPr>
                <w:sz w:val="19"/>
              </w:rPr>
              <w:t>1 Jul 1998 (see r. 2)</w:t>
            </w:r>
          </w:p>
        </w:tc>
      </w:tr>
      <w:tr>
        <w:trPr>
          <w:gridBefore w:val="1"/>
          <w:wBefore w:w="28" w:type="dxa"/>
        </w:trPr>
        <w:tc>
          <w:tcPr>
            <w:tcW w:w="3119" w:type="dxa"/>
            <w:gridSpan w:val="2"/>
          </w:tcPr>
          <w:p>
            <w:pPr>
              <w:pStyle w:val="nTable"/>
              <w:spacing w:after="40"/>
              <w:rPr>
                <w:sz w:val="19"/>
              </w:rPr>
            </w:pPr>
            <w:r>
              <w:rPr>
                <w:i/>
                <w:sz w:val="19"/>
              </w:rPr>
              <w:t>W.A. Marine (Surveys and Certificates of Survey) Amendment Regulations 1998</w:t>
            </w:r>
          </w:p>
        </w:tc>
        <w:tc>
          <w:tcPr>
            <w:tcW w:w="1276" w:type="dxa"/>
            <w:gridSpan w:val="2"/>
          </w:tcPr>
          <w:p>
            <w:pPr>
              <w:pStyle w:val="nTable"/>
              <w:spacing w:after="40"/>
              <w:rPr>
                <w:sz w:val="19"/>
              </w:rPr>
            </w:pPr>
            <w:r>
              <w:rPr>
                <w:sz w:val="19"/>
              </w:rPr>
              <w:t>4 Aug 1998 p. 3990</w:t>
            </w:r>
            <w:r>
              <w:rPr>
                <w:sz w:val="19"/>
              </w:rPr>
              <w:noBreakHyphen/>
              <w:t>1</w:t>
            </w:r>
          </w:p>
        </w:tc>
        <w:tc>
          <w:tcPr>
            <w:tcW w:w="2697" w:type="dxa"/>
            <w:gridSpan w:val="2"/>
          </w:tcPr>
          <w:p>
            <w:pPr>
              <w:pStyle w:val="nTable"/>
              <w:spacing w:after="40"/>
              <w:rPr>
                <w:sz w:val="19"/>
              </w:rPr>
            </w:pPr>
            <w:r>
              <w:rPr>
                <w:sz w:val="19"/>
              </w:rPr>
              <w:t>4 Aug 1998</w:t>
            </w:r>
          </w:p>
        </w:tc>
      </w:tr>
      <w:tr>
        <w:trPr>
          <w:gridBefore w:val="1"/>
          <w:wBefore w:w="28" w:type="dxa"/>
        </w:trPr>
        <w:tc>
          <w:tcPr>
            <w:tcW w:w="3119" w:type="dxa"/>
            <w:gridSpan w:val="2"/>
          </w:tcPr>
          <w:p>
            <w:pPr>
              <w:pStyle w:val="nTable"/>
              <w:spacing w:after="40"/>
              <w:rPr>
                <w:i/>
                <w:sz w:val="19"/>
              </w:rPr>
            </w:pPr>
            <w:r>
              <w:rPr>
                <w:i/>
                <w:sz w:val="19"/>
              </w:rPr>
              <w:t>Western Australian Marine (Surveys and Certificates of Survey) Amendment Regulations 1999</w:t>
            </w:r>
          </w:p>
        </w:tc>
        <w:tc>
          <w:tcPr>
            <w:tcW w:w="1276" w:type="dxa"/>
            <w:gridSpan w:val="2"/>
          </w:tcPr>
          <w:p>
            <w:pPr>
              <w:pStyle w:val="nTable"/>
              <w:spacing w:after="40"/>
              <w:rPr>
                <w:sz w:val="19"/>
              </w:rPr>
            </w:pPr>
            <w:r>
              <w:rPr>
                <w:sz w:val="19"/>
              </w:rPr>
              <w:t>22 Jun 1999 p. 2691</w:t>
            </w:r>
            <w:r>
              <w:rPr>
                <w:sz w:val="19"/>
              </w:rPr>
              <w:noBreakHyphen/>
              <w:t>2</w:t>
            </w:r>
          </w:p>
        </w:tc>
        <w:tc>
          <w:tcPr>
            <w:tcW w:w="2697" w:type="dxa"/>
            <w:gridSpan w:val="2"/>
          </w:tcPr>
          <w:p>
            <w:pPr>
              <w:pStyle w:val="nTable"/>
              <w:spacing w:after="40"/>
              <w:rPr>
                <w:sz w:val="19"/>
              </w:rPr>
            </w:pPr>
            <w:r>
              <w:rPr>
                <w:sz w:val="19"/>
              </w:rPr>
              <w:t>1 Jul 1999 (see r. 2)</w:t>
            </w:r>
          </w:p>
        </w:tc>
      </w:tr>
      <w:tr>
        <w:trPr>
          <w:gridBefore w:val="1"/>
          <w:wBefore w:w="28" w:type="dxa"/>
        </w:trPr>
        <w:tc>
          <w:tcPr>
            <w:tcW w:w="3119" w:type="dxa"/>
            <w:gridSpan w:val="2"/>
          </w:tcPr>
          <w:p>
            <w:pPr>
              <w:pStyle w:val="nTable"/>
              <w:spacing w:after="40"/>
              <w:rPr>
                <w:sz w:val="19"/>
              </w:rPr>
            </w:pPr>
            <w:r>
              <w:rPr>
                <w:i/>
                <w:sz w:val="19"/>
              </w:rPr>
              <w:t>W.A. Marine Amendment Regulations 2000</w:t>
            </w:r>
            <w:r>
              <w:rPr>
                <w:sz w:val="19"/>
              </w:rPr>
              <w:t xml:space="preserve"> r. 6</w:t>
            </w:r>
          </w:p>
        </w:tc>
        <w:tc>
          <w:tcPr>
            <w:tcW w:w="1276" w:type="dxa"/>
            <w:gridSpan w:val="2"/>
          </w:tcPr>
          <w:p>
            <w:pPr>
              <w:pStyle w:val="nTable"/>
              <w:spacing w:after="40"/>
              <w:rPr>
                <w:sz w:val="19"/>
              </w:rPr>
            </w:pPr>
            <w:r>
              <w:rPr>
                <w:sz w:val="19"/>
              </w:rPr>
              <w:t>20 Jun 2000 p. 3062</w:t>
            </w:r>
            <w:r>
              <w:rPr>
                <w:sz w:val="19"/>
              </w:rPr>
              <w:noBreakHyphen/>
              <w:t>71</w:t>
            </w:r>
          </w:p>
        </w:tc>
        <w:tc>
          <w:tcPr>
            <w:tcW w:w="2697" w:type="dxa"/>
            <w:gridSpan w:val="2"/>
          </w:tcPr>
          <w:p>
            <w:pPr>
              <w:pStyle w:val="nTable"/>
              <w:spacing w:after="40"/>
              <w:rPr>
                <w:sz w:val="19"/>
              </w:rPr>
            </w:pPr>
            <w:r>
              <w:rPr>
                <w:sz w:val="19"/>
              </w:rPr>
              <w:t>1 Jul 2000 (see r. 2)</w:t>
            </w:r>
          </w:p>
        </w:tc>
      </w:tr>
      <w:tr>
        <w:trPr>
          <w:gridBefore w:val="1"/>
          <w:wBefore w:w="28" w:type="dxa"/>
        </w:trPr>
        <w:tc>
          <w:tcPr>
            <w:tcW w:w="3119" w:type="dxa"/>
            <w:gridSpan w:val="2"/>
          </w:tcPr>
          <w:p>
            <w:pPr>
              <w:pStyle w:val="nTable"/>
              <w:spacing w:after="40"/>
              <w:rPr>
                <w:i/>
                <w:sz w:val="19"/>
              </w:rPr>
            </w:pPr>
            <w:r>
              <w:rPr>
                <w:i/>
                <w:sz w:val="19"/>
              </w:rPr>
              <w:t>W.A. Marine Amendment Regulations 2001</w:t>
            </w:r>
            <w:r>
              <w:rPr>
                <w:sz w:val="19"/>
              </w:rPr>
              <w:t xml:space="preserve"> r. 6</w:t>
            </w:r>
          </w:p>
        </w:tc>
        <w:tc>
          <w:tcPr>
            <w:tcW w:w="1276" w:type="dxa"/>
            <w:gridSpan w:val="2"/>
          </w:tcPr>
          <w:p>
            <w:pPr>
              <w:pStyle w:val="nTable"/>
              <w:spacing w:after="40"/>
              <w:rPr>
                <w:sz w:val="19"/>
              </w:rPr>
            </w:pPr>
            <w:r>
              <w:rPr>
                <w:sz w:val="19"/>
              </w:rPr>
              <w:t>27 Jul 2001</w:t>
            </w:r>
            <w:r>
              <w:rPr>
                <w:sz w:val="19"/>
              </w:rPr>
              <w:br/>
              <w:t>p. 3803</w:t>
            </w:r>
            <w:r>
              <w:rPr>
                <w:sz w:val="19"/>
              </w:rPr>
              <w:noBreakHyphen/>
              <w:t>13</w:t>
            </w:r>
          </w:p>
        </w:tc>
        <w:tc>
          <w:tcPr>
            <w:tcW w:w="2697" w:type="dxa"/>
            <w:gridSpan w:val="2"/>
          </w:tcPr>
          <w:p>
            <w:pPr>
              <w:pStyle w:val="nTable"/>
              <w:spacing w:after="40"/>
              <w:rPr>
                <w:sz w:val="19"/>
              </w:rPr>
            </w:pPr>
            <w:r>
              <w:rPr>
                <w:sz w:val="19"/>
              </w:rPr>
              <w:t>1 Aug 2001 (see r. 2)</w:t>
            </w:r>
          </w:p>
        </w:tc>
      </w:tr>
      <w:tr>
        <w:trPr>
          <w:gridBefore w:val="1"/>
          <w:wBefore w:w="28" w:type="dxa"/>
        </w:trPr>
        <w:tc>
          <w:tcPr>
            <w:tcW w:w="3119" w:type="dxa"/>
            <w:gridSpan w:val="2"/>
          </w:tcPr>
          <w:p>
            <w:pPr>
              <w:pStyle w:val="nTable"/>
              <w:spacing w:after="40"/>
              <w:rPr>
                <w:i/>
                <w:sz w:val="19"/>
              </w:rPr>
            </w:pPr>
            <w:r>
              <w:rPr>
                <w:i/>
                <w:sz w:val="19"/>
              </w:rPr>
              <w:t>W.A. Marine (Surveys and Certificates of Survey) Amendment Regulations 2002</w:t>
            </w:r>
            <w:r>
              <w:rPr>
                <w:sz w:val="19"/>
                <w:vertAlign w:val="superscript"/>
              </w:rPr>
              <w:t> 3</w:t>
            </w:r>
          </w:p>
        </w:tc>
        <w:tc>
          <w:tcPr>
            <w:tcW w:w="1276" w:type="dxa"/>
            <w:gridSpan w:val="2"/>
          </w:tcPr>
          <w:p>
            <w:pPr>
              <w:pStyle w:val="nTable"/>
              <w:spacing w:after="40"/>
              <w:rPr>
                <w:sz w:val="19"/>
              </w:rPr>
            </w:pPr>
            <w:r>
              <w:rPr>
                <w:sz w:val="19"/>
              </w:rPr>
              <w:t>22 Mar 2002 p. 1656</w:t>
            </w:r>
          </w:p>
        </w:tc>
        <w:tc>
          <w:tcPr>
            <w:tcW w:w="2697" w:type="dxa"/>
            <w:gridSpan w:val="2"/>
          </w:tcPr>
          <w:p>
            <w:pPr>
              <w:pStyle w:val="nTable"/>
              <w:spacing w:after="40"/>
              <w:rPr>
                <w:sz w:val="19"/>
              </w:rPr>
            </w:pPr>
            <w:r>
              <w:rPr>
                <w:sz w:val="19"/>
              </w:rPr>
              <w:t>1 Jul 2002 (see r. 2)</w:t>
            </w:r>
          </w:p>
        </w:tc>
      </w:tr>
      <w:tr>
        <w:trPr>
          <w:gridBefore w:val="1"/>
          <w:wBefore w:w="28" w:type="dxa"/>
          <w:cantSplit/>
        </w:trPr>
        <w:tc>
          <w:tcPr>
            <w:tcW w:w="3119" w:type="dxa"/>
            <w:gridSpan w:val="2"/>
          </w:tcPr>
          <w:p>
            <w:pPr>
              <w:pStyle w:val="nTable"/>
              <w:spacing w:after="40"/>
              <w:rPr>
                <w:sz w:val="19"/>
              </w:rPr>
            </w:pPr>
            <w:r>
              <w:rPr>
                <w:i/>
                <w:sz w:val="19"/>
              </w:rPr>
              <w:t>W.A. Marine Amendment Regulations 2002</w:t>
            </w:r>
            <w:r>
              <w:rPr>
                <w:sz w:val="19"/>
              </w:rPr>
              <w:t xml:space="preserve"> r. 6</w:t>
            </w:r>
          </w:p>
        </w:tc>
        <w:tc>
          <w:tcPr>
            <w:tcW w:w="1276" w:type="dxa"/>
            <w:gridSpan w:val="2"/>
          </w:tcPr>
          <w:p>
            <w:pPr>
              <w:pStyle w:val="nTable"/>
              <w:spacing w:after="40"/>
              <w:rPr>
                <w:sz w:val="19"/>
              </w:rPr>
            </w:pPr>
            <w:r>
              <w:rPr>
                <w:sz w:val="19"/>
              </w:rPr>
              <w:t>14 Jun 2002 p. 2325</w:t>
            </w:r>
            <w:r>
              <w:rPr>
                <w:sz w:val="19"/>
              </w:rPr>
              <w:noBreakHyphen/>
              <w:t>35</w:t>
            </w:r>
          </w:p>
        </w:tc>
        <w:tc>
          <w:tcPr>
            <w:tcW w:w="2697" w:type="dxa"/>
            <w:gridSpan w:val="2"/>
          </w:tcPr>
          <w:p>
            <w:pPr>
              <w:pStyle w:val="nTable"/>
              <w:spacing w:after="40"/>
              <w:rPr>
                <w:sz w:val="19"/>
              </w:rPr>
            </w:pPr>
            <w:r>
              <w:rPr>
                <w:sz w:val="19"/>
              </w:rPr>
              <w:t>1 Jul 2002 (see r. 2)</w:t>
            </w:r>
          </w:p>
        </w:tc>
      </w:tr>
      <w:tr>
        <w:trPr>
          <w:gridBefore w:val="1"/>
          <w:wBefore w:w="28" w:type="dxa"/>
          <w:cantSplit/>
        </w:trPr>
        <w:tc>
          <w:tcPr>
            <w:tcW w:w="7092" w:type="dxa"/>
            <w:gridSpan w:val="6"/>
          </w:tcPr>
          <w:p>
            <w:pPr>
              <w:pStyle w:val="nTable"/>
              <w:spacing w:after="40"/>
              <w:rPr>
                <w:sz w:val="19"/>
              </w:rPr>
            </w:pPr>
            <w:r>
              <w:rPr>
                <w:b/>
                <w:sz w:val="19"/>
              </w:rPr>
              <w:t xml:space="preserve">Reprint of the </w:t>
            </w:r>
            <w:r>
              <w:rPr>
                <w:b/>
                <w:i/>
                <w:sz w:val="19"/>
              </w:rPr>
              <w:t>W.A. Marine (Surveys and Certificates of Survey) Regulations 1983</w:t>
            </w:r>
            <w:r>
              <w:rPr>
                <w:b/>
                <w:sz w:val="19"/>
              </w:rPr>
              <w:t xml:space="preserve"> as at 23 Aug 2002 </w:t>
            </w:r>
            <w:r>
              <w:rPr>
                <w:sz w:val="19"/>
              </w:rPr>
              <w:t>(includes amendments listed above)</w:t>
            </w:r>
          </w:p>
        </w:tc>
      </w:tr>
      <w:tr>
        <w:trPr>
          <w:gridBefore w:val="1"/>
          <w:wBefore w:w="28" w:type="dxa"/>
          <w:cantSplit/>
        </w:trPr>
        <w:tc>
          <w:tcPr>
            <w:tcW w:w="3119" w:type="dxa"/>
            <w:gridSpan w:val="2"/>
          </w:tcPr>
          <w:p>
            <w:pPr>
              <w:pStyle w:val="nTable"/>
              <w:spacing w:after="40"/>
              <w:rPr>
                <w:b/>
                <w:sz w:val="19"/>
              </w:rPr>
            </w:pPr>
            <w:r>
              <w:rPr>
                <w:i/>
                <w:sz w:val="19"/>
              </w:rPr>
              <w:t>W.A. Marine (Surveys and Certificates of Survey) Amendment Regulations 2003</w:t>
            </w:r>
          </w:p>
        </w:tc>
        <w:tc>
          <w:tcPr>
            <w:tcW w:w="1276" w:type="dxa"/>
            <w:gridSpan w:val="2"/>
          </w:tcPr>
          <w:p>
            <w:pPr>
              <w:pStyle w:val="nTable"/>
              <w:spacing w:after="40"/>
              <w:rPr>
                <w:sz w:val="19"/>
              </w:rPr>
            </w:pPr>
            <w:r>
              <w:rPr>
                <w:color w:val="000000"/>
                <w:sz w:val="19"/>
              </w:rPr>
              <w:t>27 Jun 2003 p. 2529</w:t>
            </w:r>
            <w:r>
              <w:rPr>
                <w:color w:val="000000"/>
                <w:sz w:val="19"/>
              </w:rPr>
              <w:noBreakHyphen/>
              <w:t>31</w:t>
            </w:r>
          </w:p>
        </w:tc>
        <w:tc>
          <w:tcPr>
            <w:tcW w:w="2697" w:type="dxa"/>
            <w:gridSpan w:val="2"/>
          </w:tcPr>
          <w:p>
            <w:pPr>
              <w:pStyle w:val="nTable"/>
              <w:spacing w:after="40"/>
              <w:rPr>
                <w:sz w:val="19"/>
              </w:rPr>
            </w:pPr>
            <w:r>
              <w:rPr>
                <w:sz w:val="19"/>
              </w:rPr>
              <w:t>1 Jul 2003 (see r. 2)</w:t>
            </w:r>
          </w:p>
        </w:tc>
      </w:tr>
      <w:tr>
        <w:trPr>
          <w:gridBefore w:val="1"/>
          <w:wBefore w:w="28" w:type="dxa"/>
          <w:cantSplit/>
        </w:trPr>
        <w:tc>
          <w:tcPr>
            <w:tcW w:w="3119" w:type="dxa"/>
            <w:gridSpan w:val="2"/>
          </w:tcPr>
          <w:p>
            <w:pPr>
              <w:pStyle w:val="nTable"/>
              <w:spacing w:after="40"/>
              <w:rPr>
                <w:i/>
                <w:sz w:val="19"/>
              </w:rPr>
            </w:pPr>
            <w:r>
              <w:rPr>
                <w:i/>
                <w:sz w:val="19"/>
              </w:rPr>
              <w:t>W.A. Marine (Surveys and Certificates of Survey) Amendment Regulations 2004</w:t>
            </w:r>
          </w:p>
        </w:tc>
        <w:tc>
          <w:tcPr>
            <w:tcW w:w="1276" w:type="dxa"/>
            <w:gridSpan w:val="2"/>
          </w:tcPr>
          <w:p>
            <w:pPr>
              <w:pStyle w:val="nTable"/>
              <w:spacing w:after="40"/>
              <w:rPr>
                <w:color w:val="000000"/>
                <w:sz w:val="19"/>
              </w:rPr>
            </w:pPr>
            <w:r>
              <w:rPr>
                <w:color w:val="000000"/>
                <w:sz w:val="19"/>
              </w:rPr>
              <w:t>25 Jun 2004 p. 2250</w:t>
            </w:r>
            <w:r>
              <w:rPr>
                <w:color w:val="000000"/>
                <w:sz w:val="19"/>
              </w:rPr>
              <w:noBreakHyphen/>
              <w:t>60</w:t>
            </w:r>
          </w:p>
        </w:tc>
        <w:tc>
          <w:tcPr>
            <w:tcW w:w="2697" w:type="dxa"/>
            <w:gridSpan w:val="2"/>
          </w:tcPr>
          <w:p>
            <w:pPr>
              <w:pStyle w:val="nTable"/>
              <w:spacing w:after="40"/>
              <w:rPr>
                <w:sz w:val="19"/>
              </w:rPr>
            </w:pPr>
            <w:r>
              <w:rPr>
                <w:sz w:val="19"/>
              </w:rPr>
              <w:t>1 Jul 2004 (see r. 2)</w:t>
            </w:r>
          </w:p>
        </w:tc>
      </w:tr>
      <w:tr>
        <w:trPr>
          <w:gridBefore w:val="1"/>
          <w:wBefore w:w="28" w:type="dxa"/>
          <w:cantSplit/>
        </w:trPr>
        <w:tc>
          <w:tcPr>
            <w:tcW w:w="3119" w:type="dxa"/>
            <w:gridSpan w:val="2"/>
          </w:tcPr>
          <w:p>
            <w:pPr>
              <w:pStyle w:val="nTable"/>
              <w:spacing w:after="40"/>
              <w:rPr>
                <w:i/>
                <w:sz w:val="19"/>
              </w:rPr>
            </w:pPr>
            <w:r>
              <w:rPr>
                <w:i/>
                <w:sz w:val="19"/>
              </w:rPr>
              <w:t>W.A. Marine (Surveys and Certificates of Survey) Amendment Regulations 2005</w:t>
            </w:r>
          </w:p>
        </w:tc>
        <w:tc>
          <w:tcPr>
            <w:tcW w:w="1276" w:type="dxa"/>
            <w:gridSpan w:val="2"/>
          </w:tcPr>
          <w:p>
            <w:pPr>
              <w:pStyle w:val="nTable"/>
              <w:spacing w:after="40"/>
              <w:rPr>
                <w:color w:val="000000"/>
                <w:sz w:val="19"/>
              </w:rPr>
            </w:pPr>
            <w:r>
              <w:rPr>
                <w:color w:val="000000"/>
                <w:sz w:val="19"/>
              </w:rPr>
              <w:t>24 Jun 2005 p. 2784</w:t>
            </w:r>
            <w:r>
              <w:rPr>
                <w:color w:val="000000"/>
                <w:sz w:val="19"/>
              </w:rPr>
              <w:noBreakHyphen/>
              <w:t>9</w:t>
            </w:r>
          </w:p>
        </w:tc>
        <w:tc>
          <w:tcPr>
            <w:tcW w:w="2697" w:type="dxa"/>
            <w:gridSpan w:val="2"/>
          </w:tcPr>
          <w:p>
            <w:pPr>
              <w:pStyle w:val="nTable"/>
              <w:spacing w:after="40"/>
              <w:rPr>
                <w:sz w:val="19"/>
              </w:rPr>
            </w:pPr>
            <w:r>
              <w:rPr>
                <w:sz w:val="19"/>
              </w:rPr>
              <w:t>1 Jul 2005 (see r. 2)</w:t>
            </w:r>
          </w:p>
        </w:tc>
      </w:tr>
      <w:tr>
        <w:trPr>
          <w:gridBefore w:val="1"/>
          <w:wBefore w:w="28" w:type="dxa"/>
          <w:cantSplit/>
        </w:trPr>
        <w:tc>
          <w:tcPr>
            <w:tcW w:w="3119" w:type="dxa"/>
            <w:gridSpan w:val="2"/>
          </w:tcPr>
          <w:p>
            <w:pPr>
              <w:pStyle w:val="nTable"/>
              <w:spacing w:after="40"/>
              <w:rPr>
                <w:i/>
                <w:sz w:val="19"/>
              </w:rPr>
            </w:pPr>
            <w:r>
              <w:rPr>
                <w:i/>
                <w:sz w:val="19"/>
              </w:rPr>
              <w:t>W.A. Marine (Surveys and Certificates of Survey) Amendment Regulations 2006</w:t>
            </w:r>
          </w:p>
        </w:tc>
        <w:tc>
          <w:tcPr>
            <w:tcW w:w="1276" w:type="dxa"/>
            <w:gridSpan w:val="2"/>
          </w:tcPr>
          <w:p>
            <w:pPr>
              <w:pStyle w:val="nTable"/>
              <w:spacing w:after="40"/>
              <w:rPr>
                <w:color w:val="000000"/>
                <w:sz w:val="19"/>
              </w:rPr>
            </w:pPr>
            <w:r>
              <w:rPr>
                <w:color w:val="000000"/>
                <w:sz w:val="19"/>
              </w:rPr>
              <w:t>23 Jun 2006 p. 2214</w:t>
            </w:r>
            <w:r>
              <w:rPr>
                <w:color w:val="000000"/>
                <w:sz w:val="19"/>
              </w:rPr>
              <w:noBreakHyphen/>
              <w:t>19</w:t>
            </w:r>
          </w:p>
        </w:tc>
        <w:tc>
          <w:tcPr>
            <w:tcW w:w="2697" w:type="dxa"/>
            <w:gridSpan w:val="2"/>
          </w:tcPr>
          <w:p>
            <w:pPr>
              <w:pStyle w:val="nTable"/>
              <w:spacing w:after="40"/>
              <w:rPr>
                <w:sz w:val="19"/>
              </w:rPr>
            </w:pPr>
            <w:r>
              <w:rPr>
                <w:sz w:val="19"/>
              </w:rPr>
              <w:t>1 Jul 2006 (see r. 2)</w:t>
            </w:r>
          </w:p>
        </w:tc>
      </w:tr>
      <w:tr>
        <w:trPr>
          <w:gridBefore w:val="1"/>
          <w:wBefore w:w="28" w:type="dxa"/>
          <w:cantSplit/>
        </w:trPr>
        <w:tc>
          <w:tcPr>
            <w:tcW w:w="7092" w:type="dxa"/>
            <w:gridSpan w:val="6"/>
          </w:tcPr>
          <w:p>
            <w:pPr>
              <w:pStyle w:val="nTable"/>
              <w:spacing w:after="40"/>
              <w:rPr>
                <w:sz w:val="19"/>
              </w:rPr>
            </w:pPr>
            <w:r>
              <w:rPr>
                <w:b/>
                <w:sz w:val="19"/>
              </w:rPr>
              <w:t xml:space="preserve">Reprint 3:  The </w:t>
            </w:r>
            <w:r>
              <w:rPr>
                <w:b/>
                <w:i/>
                <w:sz w:val="19"/>
              </w:rPr>
              <w:t>W.A. Marine (Surveys and Certificates of Survey) Regulations 1983</w:t>
            </w:r>
            <w:r>
              <w:rPr>
                <w:b/>
                <w:sz w:val="19"/>
              </w:rPr>
              <w:t xml:space="preserve"> as at 1 Dec 2006 </w:t>
            </w:r>
            <w:r>
              <w:rPr>
                <w:sz w:val="19"/>
              </w:rPr>
              <w:t>(includes amendments listed above)</w:t>
            </w:r>
          </w:p>
        </w:tc>
      </w:tr>
      <w:tr>
        <w:trPr>
          <w:gridBefore w:val="1"/>
          <w:wBefore w:w="28" w:type="dxa"/>
          <w:cantSplit/>
        </w:trPr>
        <w:tc>
          <w:tcPr>
            <w:tcW w:w="3119" w:type="dxa"/>
            <w:gridSpan w:val="2"/>
          </w:tcPr>
          <w:p>
            <w:pPr>
              <w:pStyle w:val="nTable"/>
              <w:spacing w:after="40"/>
              <w:rPr>
                <w:i/>
                <w:sz w:val="19"/>
              </w:rPr>
            </w:pPr>
            <w:r>
              <w:rPr>
                <w:i/>
                <w:sz w:val="19"/>
              </w:rPr>
              <w:t>W.A. Marine (Surveys and Certificates of Survey) Amendment Regulations 2007</w:t>
            </w:r>
          </w:p>
        </w:tc>
        <w:tc>
          <w:tcPr>
            <w:tcW w:w="1276" w:type="dxa"/>
            <w:gridSpan w:val="2"/>
          </w:tcPr>
          <w:p>
            <w:pPr>
              <w:pStyle w:val="nTable"/>
              <w:spacing w:after="40"/>
              <w:rPr>
                <w:color w:val="000000"/>
                <w:sz w:val="19"/>
              </w:rPr>
            </w:pPr>
            <w:r>
              <w:rPr>
                <w:color w:val="000000"/>
                <w:sz w:val="19"/>
              </w:rPr>
              <w:t>22 Jun 2007 p. 2853</w:t>
            </w:r>
            <w:r>
              <w:rPr>
                <w:color w:val="000000"/>
                <w:sz w:val="19"/>
              </w:rPr>
              <w:noBreakHyphen/>
              <w:t>7</w:t>
            </w:r>
          </w:p>
        </w:tc>
        <w:tc>
          <w:tcPr>
            <w:tcW w:w="2697" w:type="dxa"/>
            <w:gridSpan w:val="2"/>
          </w:tcPr>
          <w:p>
            <w:pPr>
              <w:pStyle w:val="nTable"/>
              <w:spacing w:after="40"/>
              <w:rPr>
                <w:sz w:val="19"/>
              </w:rPr>
            </w:pPr>
            <w:r>
              <w:rPr>
                <w:sz w:val="19"/>
              </w:rPr>
              <w:t>1 Jul 2007 (see r. 2)</w:t>
            </w:r>
          </w:p>
        </w:tc>
      </w:tr>
      <w:tr>
        <w:trPr>
          <w:gridBefore w:val="1"/>
          <w:wBefore w:w="28" w:type="dxa"/>
          <w:cantSplit/>
        </w:trPr>
        <w:tc>
          <w:tcPr>
            <w:tcW w:w="3119" w:type="dxa"/>
            <w:gridSpan w:val="2"/>
          </w:tcPr>
          <w:p>
            <w:pPr>
              <w:pStyle w:val="nTable"/>
              <w:spacing w:after="40"/>
              <w:rPr>
                <w:i/>
                <w:sz w:val="19"/>
              </w:rPr>
            </w:pPr>
            <w:r>
              <w:rPr>
                <w:i/>
                <w:sz w:val="19"/>
              </w:rPr>
              <w:t>W.A. Marine (Surveys and Certificates of Survey) Amendment Regulations 2008</w:t>
            </w:r>
          </w:p>
        </w:tc>
        <w:tc>
          <w:tcPr>
            <w:tcW w:w="1276" w:type="dxa"/>
            <w:gridSpan w:val="2"/>
          </w:tcPr>
          <w:p>
            <w:pPr>
              <w:pStyle w:val="nTable"/>
              <w:spacing w:after="40"/>
              <w:rPr>
                <w:color w:val="000000"/>
                <w:sz w:val="19"/>
              </w:rPr>
            </w:pPr>
            <w:r>
              <w:rPr>
                <w:color w:val="000000"/>
                <w:sz w:val="19"/>
              </w:rPr>
              <w:t>24 Jun 2008 p. 2898</w:t>
            </w:r>
            <w:r>
              <w:rPr>
                <w:color w:val="000000"/>
                <w:sz w:val="19"/>
              </w:rPr>
              <w:noBreakHyphen/>
              <w:t>903</w:t>
            </w:r>
          </w:p>
        </w:tc>
        <w:tc>
          <w:tcPr>
            <w:tcW w:w="2697" w:type="dxa"/>
            <w:gridSpan w:val="2"/>
          </w:tcPr>
          <w:p>
            <w:pPr>
              <w:pStyle w:val="nTable"/>
              <w:spacing w:after="40"/>
              <w:rPr>
                <w:sz w:val="19"/>
              </w:rPr>
            </w:pPr>
            <w:r>
              <w:rPr>
                <w:snapToGrid w:val="0"/>
                <w:sz w:val="19"/>
                <w:lang w:val="en-US"/>
              </w:rPr>
              <w:t>r. 1 and 2: 24 Jun 2008 (see r. 2(a));</w:t>
            </w:r>
            <w:r>
              <w:rPr>
                <w:snapToGrid w:val="0"/>
                <w:sz w:val="19"/>
                <w:lang w:val="en-US"/>
              </w:rPr>
              <w:br/>
              <w:t>Regulations other than r. 1 and 2: 1 Jul 2008 (see r. 2(b))</w:t>
            </w:r>
          </w:p>
        </w:tc>
      </w:tr>
      <w:tr>
        <w:trPr>
          <w:gridBefore w:val="1"/>
          <w:wBefore w:w="28" w:type="dxa"/>
          <w:cantSplit/>
        </w:trPr>
        <w:tc>
          <w:tcPr>
            <w:tcW w:w="3119" w:type="dxa"/>
            <w:gridSpan w:val="2"/>
          </w:tcPr>
          <w:p>
            <w:pPr>
              <w:pStyle w:val="nTable"/>
              <w:spacing w:after="40"/>
              <w:rPr>
                <w:i/>
                <w:sz w:val="19"/>
              </w:rPr>
            </w:pPr>
            <w:r>
              <w:rPr>
                <w:i/>
                <w:sz w:val="19"/>
              </w:rPr>
              <w:t>W.A. Marine (Surveys and Certificates of Survey) Amendment Regulations (No. 2) 2008</w:t>
            </w:r>
          </w:p>
        </w:tc>
        <w:tc>
          <w:tcPr>
            <w:tcW w:w="1276" w:type="dxa"/>
            <w:gridSpan w:val="2"/>
          </w:tcPr>
          <w:p>
            <w:pPr>
              <w:pStyle w:val="nTable"/>
              <w:spacing w:after="40"/>
              <w:rPr>
                <w:color w:val="000000"/>
                <w:sz w:val="19"/>
              </w:rPr>
            </w:pPr>
            <w:r>
              <w:rPr>
                <w:color w:val="000000"/>
                <w:sz w:val="19"/>
              </w:rPr>
              <w:t>24 Oct 2008 p. 4678</w:t>
            </w:r>
            <w:r>
              <w:rPr>
                <w:color w:val="000000"/>
                <w:sz w:val="19"/>
              </w:rPr>
              <w:noBreakHyphen/>
              <w:t>82</w:t>
            </w:r>
          </w:p>
        </w:tc>
        <w:tc>
          <w:tcPr>
            <w:tcW w:w="2697" w:type="dxa"/>
            <w:gridSpan w:val="2"/>
          </w:tcPr>
          <w:p>
            <w:pPr>
              <w:pStyle w:val="nTable"/>
              <w:spacing w:after="40"/>
              <w:rPr>
                <w:sz w:val="19"/>
              </w:rPr>
            </w:pPr>
            <w:r>
              <w:rPr>
                <w:sz w:val="19"/>
              </w:rPr>
              <w:t>r</w:t>
            </w:r>
            <w:r>
              <w:rPr>
                <w:snapToGrid w:val="0"/>
                <w:sz w:val="19"/>
                <w:lang w:val="en-US"/>
              </w:rPr>
              <w:t>.</w:t>
            </w:r>
            <w:r>
              <w:rPr>
                <w:sz w:val="19"/>
              </w:rPr>
              <w:t> 1 and 2: 24 Oct 2008 (see r. 2(a));</w:t>
            </w:r>
            <w:r>
              <w:rPr>
                <w:sz w:val="19"/>
              </w:rPr>
              <w:br/>
              <w:t>Regulations other than r. 1 and 2: 25 Oct 2008 (see r. 2(b))</w:t>
            </w:r>
          </w:p>
        </w:tc>
      </w:tr>
      <w:tr>
        <w:trPr>
          <w:gridBefore w:val="1"/>
          <w:wBefore w:w="28" w:type="dxa"/>
          <w:cantSplit/>
        </w:trPr>
        <w:tc>
          <w:tcPr>
            <w:tcW w:w="3119" w:type="dxa"/>
            <w:gridSpan w:val="2"/>
          </w:tcPr>
          <w:p>
            <w:pPr>
              <w:pStyle w:val="nTable"/>
              <w:spacing w:after="40"/>
              <w:rPr>
                <w:i/>
                <w:sz w:val="19"/>
              </w:rPr>
            </w:pPr>
            <w:r>
              <w:rPr>
                <w:i/>
                <w:sz w:val="19"/>
              </w:rPr>
              <w:t>W.A. Marine (Surveys and Certificates of Survey) Amendment Regulations 2009</w:t>
            </w:r>
          </w:p>
        </w:tc>
        <w:tc>
          <w:tcPr>
            <w:tcW w:w="1276" w:type="dxa"/>
            <w:gridSpan w:val="2"/>
          </w:tcPr>
          <w:p>
            <w:pPr>
              <w:pStyle w:val="nTable"/>
              <w:spacing w:after="40"/>
              <w:rPr>
                <w:color w:val="000000"/>
                <w:sz w:val="19"/>
              </w:rPr>
            </w:pPr>
            <w:r>
              <w:rPr>
                <w:color w:val="000000"/>
                <w:sz w:val="19"/>
              </w:rPr>
              <w:t>12 Jun 2009 p. 2121</w:t>
            </w:r>
            <w:r>
              <w:rPr>
                <w:color w:val="000000"/>
                <w:sz w:val="19"/>
              </w:rPr>
              <w:noBreakHyphen/>
              <w:t>6</w:t>
            </w:r>
          </w:p>
        </w:tc>
        <w:tc>
          <w:tcPr>
            <w:tcW w:w="2697" w:type="dxa"/>
            <w:gridSpan w:val="2"/>
          </w:tcPr>
          <w:p>
            <w:pPr>
              <w:pStyle w:val="nTable"/>
              <w:spacing w:after="40"/>
              <w:rPr>
                <w:sz w:val="19"/>
              </w:rPr>
            </w:pPr>
            <w:r>
              <w:rPr>
                <w:sz w:val="19"/>
              </w:rPr>
              <w:t>r</w:t>
            </w:r>
            <w:r>
              <w:rPr>
                <w:snapToGrid w:val="0"/>
                <w:sz w:val="19"/>
                <w:lang w:val="en-US"/>
              </w:rPr>
              <w:t>.</w:t>
            </w:r>
            <w:r>
              <w:rPr>
                <w:sz w:val="19"/>
              </w:rPr>
              <w:t> 1 and 2: 12 Jun 2009 (see r. 2(a));</w:t>
            </w:r>
            <w:r>
              <w:rPr>
                <w:sz w:val="19"/>
              </w:rPr>
              <w:br/>
              <w:t>Regulations other than r. 1 and 2: 1 Jul 2009 (see r. 2(b))</w:t>
            </w:r>
          </w:p>
        </w:tc>
      </w:tr>
      <w:tr>
        <w:trPr>
          <w:gridBefore w:val="1"/>
          <w:wBefore w:w="28" w:type="dxa"/>
          <w:cantSplit/>
        </w:trPr>
        <w:tc>
          <w:tcPr>
            <w:tcW w:w="7092" w:type="dxa"/>
            <w:gridSpan w:val="6"/>
          </w:tcPr>
          <w:p>
            <w:pPr>
              <w:pStyle w:val="nTable"/>
              <w:spacing w:after="40"/>
              <w:rPr>
                <w:sz w:val="19"/>
              </w:rPr>
            </w:pPr>
            <w:r>
              <w:rPr>
                <w:b/>
                <w:sz w:val="19"/>
              </w:rPr>
              <w:t xml:space="preserve">Reprint 4:  The </w:t>
            </w:r>
            <w:r>
              <w:rPr>
                <w:b/>
                <w:i/>
                <w:sz w:val="19"/>
              </w:rPr>
              <w:t>W.A. Marine (Surveys and Certificates of Survey) Regulations 1983</w:t>
            </w:r>
            <w:r>
              <w:rPr>
                <w:b/>
                <w:sz w:val="19"/>
              </w:rPr>
              <w:t xml:space="preserve"> as at 28 Aug 2009 </w:t>
            </w:r>
            <w:r>
              <w:rPr>
                <w:sz w:val="19"/>
              </w:rPr>
              <w:t>(includes amendments listed above)</w:t>
            </w:r>
          </w:p>
        </w:tc>
      </w:tr>
      <w:tr>
        <w:trPr>
          <w:gridAfter w:val="1"/>
          <w:wAfter w:w="33" w:type="dxa"/>
          <w:cantSplit/>
        </w:trPr>
        <w:tc>
          <w:tcPr>
            <w:tcW w:w="3118" w:type="dxa"/>
            <w:gridSpan w:val="2"/>
          </w:tcPr>
          <w:p>
            <w:pPr>
              <w:pStyle w:val="nTable"/>
              <w:spacing w:after="40"/>
              <w:ind w:right="113"/>
              <w:rPr>
                <w:i/>
                <w:sz w:val="19"/>
              </w:rPr>
            </w:pPr>
            <w:r>
              <w:rPr>
                <w:i/>
                <w:sz w:val="19"/>
              </w:rPr>
              <w:t xml:space="preserve">W.A. Marine Amendment Regulations 2009 </w:t>
            </w:r>
            <w:r>
              <w:rPr>
                <w:sz w:val="19"/>
              </w:rPr>
              <w:t>Pt. 11</w:t>
            </w:r>
          </w:p>
        </w:tc>
        <w:tc>
          <w:tcPr>
            <w:tcW w:w="1276" w:type="dxa"/>
            <w:gridSpan w:val="2"/>
          </w:tcPr>
          <w:p>
            <w:pPr>
              <w:pStyle w:val="nTable"/>
              <w:spacing w:after="40"/>
              <w:rPr>
                <w:sz w:val="19"/>
              </w:rPr>
            </w:pPr>
            <w:r>
              <w:rPr>
                <w:sz w:val="19"/>
              </w:rPr>
              <w:t>11 Dec 2009 p. 5087</w:t>
            </w:r>
            <w:r>
              <w:rPr>
                <w:sz w:val="19"/>
              </w:rPr>
              <w:noBreakHyphen/>
              <w:t>109</w:t>
            </w:r>
          </w:p>
        </w:tc>
        <w:tc>
          <w:tcPr>
            <w:tcW w:w="2693" w:type="dxa"/>
            <w:gridSpan w:val="2"/>
          </w:tcPr>
          <w:p>
            <w:pPr>
              <w:pStyle w:val="nTable"/>
              <w:spacing w:after="40"/>
              <w:rPr>
                <w:sz w:val="19"/>
              </w:rPr>
            </w:pPr>
            <w:r>
              <w:rPr>
                <w:sz w:val="19"/>
              </w:rPr>
              <w:t>12 Dec 2009 (see r. 2(b))</w:t>
            </w:r>
          </w:p>
        </w:tc>
      </w:tr>
      <w:tr>
        <w:trPr>
          <w:gridAfter w:val="1"/>
          <w:wAfter w:w="33" w:type="dxa"/>
          <w:cantSplit/>
        </w:trPr>
        <w:tc>
          <w:tcPr>
            <w:tcW w:w="3118" w:type="dxa"/>
            <w:gridSpan w:val="2"/>
          </w:tcPr>
          <w:p>
            <w:pPr>
              <w:pStyle w:val="nTable"/>
              <w:spacing w:after="40"/>
              <w:ind w:right="113"/>
              <w:rPr>
                <w:i/>
                <w:sz w:val="19"/>
              </w:rPr>
            </w:pPr>
            <w:r>
              <w:rPr>
                <w:i/>
                <w:sz w:val="19"/>
              </w:rPr>
              <w:t>W.A. Marine (Surveys and Certificates of Survey) Amendment Regulations 2010</w:t>
            </w:r>
          </w:p>
        </w:tc>
        <w:tc>
          <w:tcPr>
            <w:tcW w:w="1276" w:type="dxa"/>
            <w:gridSpan w:val="2"/>
          </w:tcPr>
          <w:p>
            <w:pPr>
              <w:pStyle w:val="nTable"/>
              <w:spacing w:after="40"/>
              <w:rPr>
                <w:sz w:val="19"/>
              </w:rPr>
            </w:pPr>
            <w:r>
              <w:rPr>
                <w:sz w:val="19"/>
              </w:rPr>
              <w:t>18 Jun 2010 p. 2684-9</w:t>
            </w:r>
          </w:p>
        </w:tc>
        <w:tc>
          <w:tcPr>
            <w:tcW w:w="2693" w:type="dxa"/>
            <w:gridSpan w:val="2"/>
          </w:tcPr>
          <w:p>
            <w:pPr>
              <w:pStyle w:val="nTable"/>
              <w:spacing w:after="40"/>
              <w:rPr>
                <w:sz w:val="19"/>
              </w:rPr>
            </w:pPr>
            <w:r>
              <w:rPr>
                <w:sz w:val="19"/>
              </w:rPr>
              <w:t>r. 1 and 2: 18 Jun 2010 (see r. 2(a));</w:t>
            </w:r>
            <w:r>
              <w:rPr>
                <w:sz w:val="19"/>
              </w:rPr>
              <w:br/>
              <w:t>Regulations other than r. 1 and 2: 1 Jul 2010 (see r. 2(b))</w:t>
            </w:r>
          </w:p>
        </w:tc>
      </w:tr>
      <w:tr>
        <w:trPr>
          <w:gridAfter w:val="1"/>
          <w:wAfter w:w="33" w:type="dxa"/>
          <w:cantSplit/>
        </w:trPr>
        <w:tc>
          <w:tcPr>
            <w:tcW w:w="3118" w:type="dxa"/>
            <w:gridSpan w:val="2"/>
          </w:tcPr>
          <w:p>
            <w:pPr>
              <w:pStyle w:val="nTable"/>
              <w:spacing w:after="40"/>
              <w:ind w:right="113"/>
              <w:rPr>
                <w:i/>
                <w:sz w:val="19"/>
              </w:rPr>
            </w:pPr>
            <w:r>
              <w:rPr>
                <w:i/>
                <w:sz w:val="19"/>
              </w:rPr>
              <w:t>W.A. Marine (Surveys and Certificates of Survey) Amendment Regulations 2011</w:t>
            </w:r>
          </w:p>
        </w:tc>
        <w:tc>
          <w:tcPr>
            <w:tcW w:w="1276" w:type="dxa"/>
            <w:gridSpan w:val="2"/>
          </w:tcPr>
          <w:p>
            <w:pPr>
              <w:pStyle w:val="nTable"/>
              <w:spacing w:after="40"/>
              <w:rPr>
                <w:sz w:val="19"/>
              </w:rPr>
            </w:pPr>
            <w:r>
              <w:rPr>
                <w:sz w:val="19"/>
              </w:rPr>
              <w:t>20 May 2011 p. 1853</w:t>
            </w:r>
          </w:p>
        </w:tc>
        <w:tc>
          <w:tcPr>
            <w:tcW w:w="2693" w:type="dxa"/>
            <w:gridSpan w:val="2"/>
          </w:tcPr>
          <w:p>
            <w:pPr>
              <w:pStyle w:val="nTable"/>
              <w:spacing w:after="40"/>
              <w:rPr>
                <w:sz w:val="19"/>
              </w:rPr>
            </w:pPr>
            <w:r>
              <w:rPr>
                <w:sz w:val="19"/>
              </w:rPr>
              <w:t>r. 1 and 2: 20 May 2011 (see r. 2(a));</w:t>
            </w:r>
            <w:r>
              <w:rPr>
                <w:sz w:val="19"/>
              </w:rPr>
              <w:br/>
              <w:t>Regulations other than r. 1 and 2: 21 May 2011 (see r. 2(b))</w:t>
            </w:r>
          </w:p>
        </w:tc>
      </w:tr>
      <w:tr>
        <w:trPr>
          <w:gridAfter w:val="1"/>
          <w:wAfter w:w="33" w:type="dxa"/>
          <w:cantSplit/>
        </w:trPr>
        <w:tc>
          <w:tcPr>
            <w:tcW w:w="3118" w:type="dxa"/>
            <w:gridSpan w:val="2"/>
            <w:shd w:val="clear" w:color="auto" w:fill="auto"/>
          </w:tcPr>
          <w:p>
            <w:pPr>
              <w:pStyle w:val="nTable"/>
              <w:spacing w:after="40"/>
              <w:ind w:right="113"/>
              <w:rPr>
                <w:i/>
                <w:sz w:val="19"/>
              </w:rPr>
            </w:pPr>
            <w:r>
              <w:rPr>
                <w:i/>
                <w:sz w:val="19"/>
              </w:rPr>
              <w:t>W.A. Marine (Surveys and Certificates of Survey) Amendment Regulations (No. 2) 2011</w:t>
            </w:r>
          </w:p>
        </w:tc>
        <w:tc>
          <w:tcPr>
            <w:tcW w:w="1276" w:type="dxa"/>
            <w:gridSpan w:val="2"/>
            <w:shd w:val="clear" w:color="auto" w:fill="auto"/>
          </w:tcPr>
          <w:p>
            <w:pPr>
              <w:pStyle w:val="nTable"/>
              <w:spacing w:after="40"/>
              <w:rPr>
                <w:sz w:val="19"/>
              </w:rPr>
            </w:pPr>
            <w:r>
              <w:rPr>
                <w:sz w:val="19"/>
              </w:rPr>
              <w:t>21 Jun 2011 p. 2233-9</w:t>
            </w:r>
          </w:p>
        </w:tc>
        <w:tc>
          <w:tcPr>
            <w:tcW w:w="2693" w:type="dxa"/>
            <w:gridSpan w:val="2"/>
            <w:shd w:val="clear" w:color="auto" w:fill="auto"/>
          </w:tcPr>
          <w:p>
            <w:pPr>
              <w:pStyle w:val="nTable"/>
              <w:spacing w:after="40"/>
              <w:rPr>
                <w:sz w:val="19"/>
              </w:rPr>
            </w:pPr>
            <w:r>
              <w:rPr>
                <w:sz w:val="19"/>
              </w:rPr>
              <w:t>r. 1 and 2: 21 Jun 2011 (see r. 2(a));</w:t>
            </w:r>
            <w:r>
              <w:rPr>
                <w:sz w:val="19"/>
              </w:rPr>
              <w:br/>
              <w:t>Regulations other than r. 1 and 2: 1 Jul 2011 (see r. 2(b))</w:t>
            </w:r>
          </w:p>
        </w:tc>
      </w:tr>
      <w:tr>
        <w:trPr>
          <w:gridAfter w:val="1"/>
          <w:wAfter w:w="33" w:type="dxa"/>
          <w:cantSplit/>
        </w:trPr>
        <w:tc>
          <w:tcPr>
            <w:tcW w:w="7087" w:type="dxa"/>
            <w:gridSpan w:val="6"/>
            <w:shd w:val="clear" w:color="auto" w:fill="auto"/>
          </w:tcPr>
          <w:p>
            <w:pPr>
              <w:pStyle w:val="nTable"/>
              <w:spacing w:after="40"/>
              <w:rPr>
                <w:sz w:val="19"/>
              </w:rPr>
            </w:pPr>
            <w:r>
              <w:rPr>
                <w:b/>
                <w:sz w:val="19"/>
              </w:rPr>
              <w:t xml:space="preserve">Reprint 5:  The </w:t>
            </w:r>
            <w:r>
              <w:rPr>
                <w:b/>
                <w:i/>
                <w:sz w:val="19"/>
              </w:rPr>
              <w:t>W.A. Marine (Surveys and Certificates of Survey) Regulations 1983</w:t>
            </w:r>
            <w:r>
              <w:rPr>
                <w:b/>
                <w:sz w:val="19"/>
              </w:rPr>
              <w:t xml:space="preserve"> as at 2 Mar 2012 </w:t>
            </w:r>
            <w:r>
              <w:rPr>
                <w:sz w:val="19"/>
              </w:rPr>
              <w:t>(includes amendments listed above)</w:t>
            </w:r>
          </w:p>
        </w:tc>
      </w:tr>
      <w:tr>
        <w:trPr>
          <w:gridAfter w:val="1"/>
          <w:wAfter w:w="33" w:type="dxa"/>
          <w:cantSplit/>
          <w:ins w:id="942" w:author="Master Repository Process" w:date="2021-09-25T01:43:00Z"/>
        </w:trPr>
        <w:tc>
          <w:tcPr>
            <w:tcW w:w="3118" w:type="dxa"/>
            <w:gridSpan w:val="2"/>
            <w:tcBorders>
              <w:bottom w:val="single" w:sz="4" w:space="0" w:color="auto"/>
            </w:tcBorders>
            <w:shd w:val="clear" w:color="auto" w:fill="auto"/>
          </w:tcPr>
          <w:p>
            <w:pPr>
              <w:pStyle w:val="nTable"/>
              <w:spacing w:after="40"/>
              <w:ind w:right="113"/>
              <w:rPr>
                <w:ins w:id="943" w:author="Master Repository Process" w:date="2021-09-25T01:43:00Z"/>
                <w:i/>
                <w:sz w:val="19"/>
              </w:rPr>
            </w:pPr>
            <w:ins w:id="944" w:author="Master Repository Process" w:date="2021-09-25T01:43:00Z">
              <w:r>
                <w:rPr>
                  <w:i/>
                  <w:sz w:val="19"/>
                </w:rPr>
                <w:t>W.A. Marine (Surveys and Certificates of Survey) Amendment Regulations 2012</w:t>
              </w:r>
            </w:ins>
          </w:p>
        </w:tc>
        <w:tc>
          <w:tcPr>
            <w:tcW w:w="1276" w:type="dxa"/>
            <w:gridSpan w:val="2"/>
            <w:tcBorders>
              <w:bottom w:val="single" w:sz="4" w:space="0" w:color="auto"/>
            </w:tcBorders>
            <w:shd w:val="clear" w:color="auto" w:fill="auto"/>
          </w:tcPr>
          <w:p>
            <w:pPr>
              <w:pStyle w:val="nTable"/>
              <w:spacing w:after="40"/>
              <w:rPr>
                <w:ins w:id="945" w:author="Master Repository Process" w:date="2021-09-25T01:43:00Z"/>
                <w:sz w:val="19"/>
              </w:rPr>
            </w:pPr>
            <w:ins w:id="946" w:author="Master Repository Process" w:date="2021-09-25T01:43:00Z">
              <w:r>
                <w:rPr>
                  <w:sz w:val="19"/>
                </w:rPr>
                <w:t>29 Jun 2012 p. 2954-60</w:t>
              </w:r>
            </w:ins>
          </w:p>
        </w:tc>
        <w:tc>
          <w:tcPr>
            <w:tcW w:w="2693" w:type="dxa"/>
            <w:gridSpan w:val="2"/>
            <w:tcBorders>
              <w:bottom w:val="single" w:sz="4" w:space="0" w:color="auto"/>
            </w:tcBorders>
            <w:shd w:val="clear" w:color="auto" w:fill="auto"/>
          </w:tcPr>
          <w:p>
            <w:pPr>
              <w:pStyle w:val="nTable"/>
              <w:spacing w:after="40"/>
              <w:rPr>
                <w:ins w:id="947" w:author="Master Repository Process" w:date="2021-09-25T01:43:00Z"/>
                <w:sz w:val="19"/>
              </w:rPr>
            </w:pPr>
            <w:ins w:id="948" w:author="Master Repository Process" w:date="2021-09-25T01:43:00Z">
              <w:r>
                <w:rPr>
                  <w:sz w:val="19"/>
                </w:rPr>
                <w:t>r. 1 and 2: 29 Jun 2012 (see r. 2(a));</w:t>
              </w:r>
              <w:r>
                <w:rPr>
                  <w:sz w:val="19"/>
                </w:rPr>
                <w:br/>
                <w:t>Regulations other than r. 1 and 2: 1 Jul 2012 (see r. 2(b))</w:t>
              </w:r>
            </w:ins>
          </w:p>
        </w:tc>
      </w:tr>
    </w:tbl>
    <w:p>
      <w:pPr>
        <w:pStyle w:val="nSubsection"/>
        <w:spacing w:before="160"/>
      </w:pPr>
      <w:r>
        <w:rPr>
          <w:vertAlign w:val="superscript"/>
        </w:rPr>
        <w:t>2</w:t>
      </w:r>
      <w:r>
        <w:tab/>
        <w:t xml:space="preserve">The Standards Association of </w:t>
      </w:r>
      <w:smartTag w:uri="urn:schemas-microsoft-com:office:smarttags" w:element="place">
        <w:smartTag w:uri="urn:schemas-microsoft-com:office:smarttags" w:element="country-region">
          <w:r>
            <w:t>Australia</w:t>
          </w:r>
        </w:smartTag>
      </w:smartTag>
      <w:r>
        <w:t xml:space="preserve"> has changed its corporate status and its name. It is now Standards Australia International Limited (ACN 087 326 690). It also trades as Standards Australia.</w:t>
      </w:r>
    </w:p>
    <w:p>
      <w:pPr>
        <w:pStyle w:val="nSubsection"/>
        <w:keepNext/>
        <w:spacing w:before="120"/>
      </w:pPr>
      <w:r>
        <w:rPr>
          <w:vertAlign w:val="superscript"/>
        </w:rPr>
        <w:t>3</w:t>
      </w:r>
      <w:r>
        <w:tab/>
        <w:t xml:space="preserve">The </w:t>
      </w:r>
      <w:r>
        <w:rPr>
          <w:i/>
        </w:rPr>
        <w:t>W.A. Marine (Surveys and Certificates of Survey) Amendment Regulations 2002</w:t>
      </w:r>
      <w:r>
        <w:t xml:space="preserve"> r. 4 reads as follows:</w:t>
      </w:r>
    </w:p>
    <w:p>
      <w:pPr>
        <w:pStyle w:val="BlankOpen"/>
      </w:pPr>
    </w:p>
    <w:p>
      <w:pPr>
        <w:pStyle w:val="nzHeading5"/>
      </w:pPr>
      <w:r>
        <w:rPr>
          <w:rStyle w:val="CharSectno"/>
        </w:rPr>
        <w:t>4</w:t>
      </w:r>
      <w:r>
        <w:t>.</w:t>
      </w:r>
      <w:r>
        <w:tab/>
        <w:t>Saving</w:t>
      </w:r>
    </w:p>
    <w:p>
      <w:pPr>
        <w:pStyle w:val="nzSubsection"/>
      </w:pPr>
      <w:r>
        <w:tab/>
      </w:r>
      <w:r>
        <w:tab/>
        <w:t xml:space="preserve">If a registration certificate and identification plate in respect of a vessel has been obtained under regulation 10A(1)(c) of the </w:t>
      </w:r>
      <w:r>
        <w:rPr>
          <w:i/>
        </w:rPr>
        <w:t>W.A. Marine (Surveys and Certificates of Survey) Regulations 1983</w:t>
      </w:r>
      <w:r>
        <w:t xml:space="preserve"> before the commencement of the </w:t>
      </w:r>
      <w:r>
        <w:rPr>
          <w:i/>
        </w:rPr>
        <w:t>W.A. Marine (Surveys and Certificates of Survey) Amendment Regulations 2002</w:t>
      </w:r>
      <w:r>
        <w:t xml:space="preserve">, the registration continues to have effect under regulation 10A of the </w:t>
      </w:r>
      <w:r>
        <w:rPr>
          <w:i/>
        </w:rPr>
        <w:t>W.A. Marine (Surveys and Certificates of Survey) Regulations 1983</w:t>
      </w:r>
      <w:r>
        <w:t xml:space="preserve"> from that commencement in relation to the vessel as if it were intended that the vessel would operate within 5 nautical miles off the mainland of the State.</w:t>
      </w:r>
    </w:p>
    <w:p>
      <w:pPr>
        <w:pStyle w:val="BlankClose"/>
      </w:pPr>
    </w:p>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sectPr>
      <w:headerReference w:type="even" r:id="rId30"/>
      <w:headerReference w:type="defaul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195">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 Marine (Surveys and Certificates of Survey) Regulations 1983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 Marine (Surveys and Certificates of Survey) Regulations 1983</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W.A. Marine (Surveys and Certificates of Survey) Regulations 1983</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quot; ">
            <w:r>
              <w:rPr>
                <w:noProof/>
              </w:rPr>
              <w:t>W.A. Marine (Surveys and Certificates of Survey) Regulations 1983</w:t>
            </w:r>
          </w:fldSimple>
        </w:p>
      </w:tc>
    </w:tr>
    <w:tr>
      <w:tc>
        <w:tcPr>
          <w:tcW w:w="5472" w:type="dxa"/>
          <w:vAlign w:val="bottom"/>
        </w:tcPr>
        <w:p>
          <w:pPr>
            <w:pStyle w:val="HeaderTextRight"/>
          </w:pPr>
          <w:r>
            <w:fldChar w:fldCharType="begin"/>
          </w:r>
          <w:r>
            <w:instrText xml:space="preserve"> styleref CharSchText </w:instrText>
          </w:r>
          <w:r>
            <w:rPr>
              <w:noProof/>
            </w:rPr>
            <w:fldChar w:fldCharType="end"/>
          </w:r>
        </w:p>
      </w:tc>
      <w:tc>
        <w:tcPr>
          <w:tcW w:w="1791" w:type="dxa"/>
        </w:tcPr>
        <w:p>
          <w:pPr>
            <w:pStyle w:val="HeaderNumberRight"/>
            <w:ind w:right="17"/>
          </w:pPr>
          <w:r>
            <w:fldChar w:fldCharType="begin"/>
          </w:r>
          <w:r>
            <w:instrText xml:space="preserve"> styleref CharSchno </w:instrText>
          </w:r>
          <w:r>
            <w:rPr>
              <w:noProof/>
            </w:rPr>
            <w:fldChar w:fldCharType="end"/>
          </w:r>
        </w:p>
      </w:tc>
    </w:tr>
    <w:tr>
      <w:tc>
        <w:tcPr>
          <w:tcW w:w="5472" w:type="dxa"/>
        </w:tcPr>
        <w:p>
          <w:pPr>
            <w:pStyle w:val="HeaderTextRight"/>
          </w:pPr>
        </w:p>
      </w:tc>
      <w:tc>
        <w:tcPr>
          <w:tcW w:w="1791" w:type="dxa"/>
        </w:tcPr>
        <w:p>
          <w:pPr>
            <w:pStyle w:val="HeaderNumberRight"/>
            <w:ind w:right="17"/>
          </w:pPr>
        </w:p>
      </w:tc>
    </w:tr>
    <w:tr>
      <w:tc>
        <w:tcPr>
          <w:tcW w:w="5472" w:type="dxa"/>
        </w:tcPr>
        <w:p>
          <w:pPr>
            <w:pStyle w:val="HeaderTextRight"/>
          </w:pPr>
        </w:p>
      </w:tc>
      <w:tc>
        <w:tcPr>
          <w:tcW w:w="1791"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W.A. Marine (Surveys and Certificates of Survey) Regulations 1983</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quot; ">
            <w:r>
              <w:rPr>
                <w:noProof/>
              </w:rPr>
              <w:t>W.A. Marine (Surveys and Certificates of Survey) Regulations 1983</w:t>
            </w:r>
          </w:fldSimple>
        </w:p>
      </w:tc>
    </w:tr>
    <w:tr>
      <w:tc>
        <w:tcPr>
          <w:tcW w:w="5472" w:type="dxa"/>
          <w:vAlign w:val="bottom"/>
        </w:tcPr>
        <w:p>
          <w:pPr>
            <w:pStyle w:val="HeaderTextRight"/>
          </w:pPr>
          <w:fldSimple w:instr=" styleref CharSchText ">
            <w:r>
              <w:rPr>
                <w:noProof/>
              </w:rPr>
              <w:t>Fees</w:t>
            </w:r>
          </w:fldSimple>
        </w:p>
      </w:tc>
      <w:tc>
        <w:tcPr>
          <w:tcW w:w="1791" w:type="dxa"/>
        </w:tcPr>
        <w:p>
          <w:pPr>
            <w:pStyle w:val="HeaderNumberRight"/>
            <w:ind w:right="17"/>
          </w:pPr>
          <w:fldSimple w:instr=" styleref CharSchno ">
            <w:r>
              <w:rPr>
                <w:noProof/>
              </w:rPr>
              <w:t>Schedule 1</w:t>
            </w:r>
          </w:fldSimple>
        </w:p>
      </w:tc>
    </w:tr>
    <w:tr>
      <w:tc>
        <w:tcPr>
          <w:tcW w:w="5472" w:type="dxa"/>
        </w:tcPr>
        <w:p>
          <w:pPr>
            <w:pStyle w:val="HeaderTextRight"/>
          </w:pPr>
        </w:p>
      </w:tc>
      <w:tc>
        <w:tcPr>
          <w:tcW w:w="1791" w:type="dxa"/>
        </w:tcPr>
        <w:p>
          <w:pPr>
            <w:pStyle w:val="HeaderNumberRight"/>
            <w:ind w:right="17"/>
          </w:pPr>
        </w:p>
      </w:tc>
    </w:tr>
    <w:tr>
      <w:tc>
        <w:tcPr>
          <w:tcW w:w="5472" w:type="dxa"/>
        </w:tcPr>
        <w:p>
          <w:pPr>
            <w:pStyle w:val="HeaderTextRight"/>
          </w:pPr>
        </w:p>
      </w:tc>
      <w:tc>
        <w:tcPr>
          <w:tcW w:w="1791"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 Marine (Surveys and Certificates of Survey) Regulations 1983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 Marine (Surveys and Certificates of Survey) Regulations 1983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 Marine (Surveys and Certificates of Survey) Regulations 1983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 Marine (Surveys and Certificates of Survey) Regulations 1983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31E458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15445B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6C211A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0AE346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972147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3E2916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1EEFF6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45C5BF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83670A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B98AFD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5BF88D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3C2808C0"/>
    <w:multiLevelType w:val="singleLevel"/>
    <w:tmpl w:val="EFBA44E0"/>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1"/>
  </w:num>
  <w:num w:numId="14">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City"/>
  <w:smartTagType w:namespaceuri="urn:schemas-microsoft-com:office:smarttags" w:name="place"/>
  <w:shapeDefaults>
    <o:shapedefaults v:ext="edit" spidmax="4097"/>
    <o:shapelayout v:ext="edit">
      <o:idmap v:ext="edit" data="1"/>
    </o:shapelayout>
  </w:shapeDefaults>
  <w:decimalSymbol w:val="."/>
  <w:listSeparator w:val=","/>
  <w15:docId w15:val="{92CDB2FB-DC02-4998-B92A-2EA75CD27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3.png"/><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10200</Words>
  <Characters>48246</Characters>
  <Application>Microsoft Office Word</Application>
  <DocSecurity>0</DocSecurity>
  <Lines>1929</Lines>
  <Paragraphs>1168</Paragraphs>
  <ScaleCrop>false</ScaleCrop>
  <HeadingPairs>
    <vt:vector size="2" baseType="variant">
      <vt:variant>
        <vt:lpstr>Title</vt:lpstr>
      </vt:variant>
      <vt:variant>
        <vt:i4>1</vt:i4>
      </vt:variant>
    </vt:vector>
  </HeadingPairs>
  <TitlesOfParts>
    <vt:vector size="1" baseType="lpstr">
      <vt:lpstr>WA Marine (Surveys and Certificates of Survey) Regulations 1983</vt:lpstr>
    </vt:vector>
  </TitlesOfParts>
  <Manager/>
  <Company/>
  <LinksUpToDate>false</LinksUpToDate>
  <CharactersWithSpaces>57278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(Surveys and Certificates of Survey) Regulations 1983 05-a0-01 - 05-b0-01</dc:title>
  <dc:subject/>
  <dc:creator/>
  <cp:keywords/>
  <dc:description/>
  <cp:lastModifiedBy>Master Repository Process</cp:lastModifiedBy>
  <cp:revision>2</cp:revision>
  <cp:lastPrinted>2012-03-06T06:45:00Z</cp:lastPrinted>
  <dcterms:created xsi:type="dcterms:W3CDTF">2021-09-24T17:43:00Z</dcterms:created>
  <dcterms:modified xsi:type="dcterms:W3CDTF">2021-09-24T17:43:00Z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pp.2195-208</vt:lpwstr>
  </property>
  <property fmtid="{D5CDD505-2E9C-101B-9397-08002B2CF9AE}" pid="3" name="CommencementDate">
    <vt:lpwstr>20120701</vt:lpwstr>
  </property>
  <property fmtid="{D5CDD505-2E9C-101B-9397-08002B2CF9AE}" pid="4" name="DocumentType">
    <vt:lpwstr>Reg</vt:lpwstr>
  </property>
  <property fmtid="{D5CDD505-2E9C-101B-9397-08002B2CF9AE}" pid="5" name="OwlsUID">
    <vt:i4>4847</vt:i4>
  </property>
  <property fmtid="{D5CDD505-2E9C-101B-9397-08002B2CF9AE}" pid="6" name="ReprintNo">
    <vt:lpwstr>5</vt:lpwstr>
  </property>
  <property fmtid="{D5CDD505-2E9C-101B-9397-08002B2CF9AE}" pid="7" name="ReprintedAsAt">
    <vt:filetime>2012-03-01T16:00:00Z</vt:filetime>
  </property>
  <property fmtid="{D5CDD505-2E9C-101B-9397-08002B2CF9AE}" pid="8" name="FromSuffix">
    <vt:lpwstr>05-a0-01</vt:lpwstr>
  </property>
  <property fmtid="{D5CDD505-2E9C-101B-9397-08002B2CF9AE}" pid="9" name="FromAsAtDate">
    <vt:lpwstr>02 Mar 2012</vt:lpwstr>
  </property>
  <property fmtid="{D5CDD505-2E9C-101B-9397-08002B2CF9AE}" pid="10" name="ToSuffix">
    <vt:lpwstr>05-b0-01</vt:lpwstr>
  </property>
  <property fmtid="{D5CDD505-2E9C-101B-9397-08002B2CF9AE}" pid="11" name="ToAsAtDate">
    <vt:lpwstr>01 Jul 2012</vt:lpwstr>
  </property>
</Properties>
</file>